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3A16B" w14:textId="754C5BEC" w:rsidR="00460B54" w:rsidRPr="00E57D13" w:rsidRDefault="00E57D13" w:rsidP="003F0D9E">
      <w:pPr>
        <w:contextualSpacing/>
        <w:jc w:val="both"/>
        <w:rPr>
          <w:b/>
          <w:sz w:val="44"/>
        </w:rPr>
      </w:pPr>
      <w:r w:rsidRPr="00E57D13">
        <w:rPr>
          <w:b/>
          <w:sz w:val="44"/>
        </w:rPr>
        <w:t xml:space="preserve">DRAFT </w:t>
      </w:r>
      <w:r w:rsidR="001D38F3">
        <w:rPr>
          <w:b/>
          <w:sz w:val="44"/>
        </w:rPr>
        <w:t xml:space="preserve">VITAL </w:t>
      </w:r>
      <w:r w:rsidR="00A42EBE">
        <w:rPr>
          <w:b/>
          <w:sz w:val="44"/>
        </w:rPr>
        <w:t xml:space="preserve">STATISTICS </w:t>
      </w:r>
      <w:r w:rsidR="00A42EBE" w:rsidRPr="00E57D13">
        <w:rPr>
          <w:b/>
          <w:sz w:val="44"/>
        </w:rPr>
        <w:t>REPORT</w:t>
      </w:r>
      <w:r w:rsidR="00583B0F">
        <w:rPr>
          <w:b/>
          <w:sz w:val="44"/>
        </w:rPr>
        <w:t xml:space="preserve"> TEMPLATE</w:t>
      </w:r>
    </w:p>
    <w:p w14:paraId="0474658F" w14:textId="77777777" w:rsidR="003D6A95" w:rsidRDefault="003D6A95" w:rsidP="003F0D9E">
      <w:pPr>
        <w:contextualSpacing/>
        <w:jc w:val="both"/>
        <w:rPr>
          <w:rFonts w:asciiTheme="majorHAnsi" w:hAnsiTheme="majorHAnsi"/>
          <w:sz w:val="28"/>
        </w:rPr>
      </w:pPr>
    </w:p>
    <w:p w14:paraId="0068D0B5" w14:textId="77777777" w:rsidR="00E933F1" w:rsidRPr="00A70470" w:rsidRDefault="00E933F1" w:rsidP="003F0D9E">
      <w:pPr>
        <w:contextualSpacing/>
        <w:jc w:val="both"/>
        <w:rPr>
          <w:rFonts w:asciiTheme="majorHAnsi" w:hAnsiTheme="majorHAnsi"/>
          <w:sz w:val="28"/>
        </w:rPr>
      </w:pPr>
      <w:r w:rsidRPr="00A70470">
        <w:rPr>
          <w:rFonts w:asciiTheme="majorHAnsi" w:hAnsiTheme="majorHAnsi"/>
          <w:sz w:val="28"/>
        </w:rPr>
        <w:t>{Country} VITAL STATISTICS REPORT</w:t>
      </w:r>
    </w:p>
    <w:p w14:paraId="501B543E" w14:textId="77777777" w:rsidR="00E933F1" w:rsidRPr="00A70470" w:rsidRDefault="00E933F1" w:rsidP="003F0D9E">
      <w:pPr>
        <w:contextualSpacing/>
        <w:jc w:val="both"/>
        <w:rPr>
          <w:rFonts w:asciiTheme="majorHAnsi" w:hAnsiTheme="majorHAnsi"/>
          <w:sz w:val="28"/>
        </w:rPr>
      </w:pPr>
      <w:r w:rsidRPr="00A70470">
        <w:rPr>
          <w:rFonts w:asciiTheme="majorHAnsi" w:hAnsiTheme="majorHAnsi"/>
          <w:sz w:val="28"/>
        </w:rPr>
        <w:t>{YEARS}</w:t>
      </w:r>
    </w:p>
    <w:p w14:paraId="437BB9F9" w14:textId="77777777" w:rsidR="00E933F1" w:rsidRPr="00A70470" w:rsidRDefault="00E933F1" w:rsidP="003F0D9E">
      <w:pPr>
        <w:contextualSpacing/>
        <w:jc w:val="both"/>
      </w:pPr>
    </w:p>
    <w:p w14:paraId="7C9A5973" w14:textId="77777777" w:rsidR="00E933F1" w:rsidRPr="00A70470" w:rsidRDefault="00E933F1" w:rsidP="003F0D9E">
      <w:pPr>
        <w:contextualSpacing/>
        <w:jc w:val="both"/>
      </w:pPr>
    </w:p>
    <w:p w14:paraId="4866825E" w14:textId="77777777" w:rsidR="00E933F1" w:rsidRPr="00A70470" w:rsidRDefault="00E933F1" w:rsidP="003F0D9E">
      <w:pPr>
        <w:contextualSpacing/>
        <w:jc w:val="both"/>
      </w:pPr>
    </w:p>
    <w:p w14:paraId="1FA43814" w14:textId="77777777" w:rsidR="00E933F1" w:rsidRPr="00A70470" w:rsidRDefault="00E933F1" w:rsidP="003F0D9E">
      <w:pPr>
        <w:contextualSpacing/>
        <w:jc w:val="both"/>
      </w:pPr>
    </w:p>
    <w:p w14:paraId="7A080844" w14:textId="77777777" w:rsidR="00E933F1" w:rsidRPr="00A70470" w:rsidRDefault="00E933F1" w:rsidP="003F0D9E">
      <w:pPr>
        <w:contextualSpacing/>
        <w:jc w:val="both"/>
      </w:pPr>
    </w:p>
    <w:p w14:paraId="213210F7" w14:textId="77777777" w:rsidR="00E933F1" w:rsidRPr="00A70470" w:rsidRDefault="00E933F1" w:rsidP="003F0D9E">
      <w:pPr>
        <w:contextualSpacing/>
        <w:jc w:val="both"/>
      </w:pPr>
    </w:p>
    <w:p w14:paraId="18C19BBD" w14:textId="77777777" w:rsidR="00E933F1" w:rsidRPr="00A70470" w:rsidRDefault="00E933F1" w:rsidP="003F0D9E">
      <w:pPr>
        <w:contextualSpacing/>
        <w:jc w:val="both"/>
      </w:pPr>
      <w:r w:rsidRPr="00A70470">
        <w:t>{</w:t>
      </w:r>
      <w:proofErr w:type="gramStart"/>
      <w:r w:rsidRPr="00A70470">
        <w:t>insert</w:t>
      </w:r>
      <w:proofErr w:type="gramEnd"/>
      <w:r w:rsidRPr="00A70470">
        <w:t xml:space="preserve"> Picture}</w:t>
      </w:r>
    </w:p>
    <w:p w14:paraId="56806A7D" w14:textId="77777777" w:rsidR="00E933F1" w:rsidRPr="00A70470" w:rsidRDefault="00E933F1" w:rsidP="003F0D9E">
      <w:pPr>
        <w:contextualSpacing/>
        <w:jc w:val="both"/>
      </w:pPr>
    </w:p>
    <w:p w14:paraId="17822C88" w14:textId="77777777" w:rsidR="00E933F1" w:rsidRPr="00A70470" w:rsidRDefault="00E933F1" w:rsidP="003F0D9E">
      <w:pPr>
        <w:contextualSpacing/>
        <w:jc w:val="both"/>
      </w:pPr>
    </w:p>
    <w:p w14:paraId="77F31F31" w14:textId="77777777" w:rsidR="00E933F1" w:rsidRPr="00A70470" w:rsidRDefault="00E933F1" w:rsidP="003F0D9E">
      <w:pPr>
        <w:contextualSpacing/>
        <w:jc w:val="both"/>
      </w:pPr>
    </w:p>
    <w:p w14:paraId="45008712" w14:textId="77777777" w:rsidR="00E933F1" w:rsidRPr="00A70470" w:rsidRDefault="00E933F1" w:rsidP="003F0D9E">
      <w:pPr>
        <w:contextualSpacing/>
        <w:jc w:val="both"/>
      </w:pPr>
      <w:r w:rsidRPr="00A70470">
        <w:t>{Department(s)}</w:t>
      </w:r>
    </w:p>
    <w:p w14:paraId="404AA983" w14:textId="77777777" w:rsidR="00E933F1" w:rsidRPr="00A70470" w:rsidRDefault="00E933F1" w:rsidP="003F0D9E">
      <w:pPr>
        <w:contextualSpacing/>
        <w:jc w:val="both"/>
      </w:pPr>
    </w:p>
    <w:p w14:paraId="0B55D69E" w14:textId="77777777" w:rsidR="00E933F1" w:rsidRPr="00A70470" w:rsidRDefault="00E933F1" w:rsidP="003F0D9E">
      <w:pPr>
        <w:contextualSpacing/>
        <w:jc w:val="both"/>
      </w:pPr>
    </w:p>
    <w:p w14:paraId="77171E92" w14:textId="77777777" w:rsidR="00E933F1" w:rsidRPr="00A70470" w:rsidRDefault="00E933F1" w:rsidP="003F0D9E">
      <w:pPr>
        <w:contextualSpacing/>
        <w:jc w:val="both"/>
      </w:pPr>
    </w:p>
    <w:p w14:paraId="4CFCC990" w14:textId="77777777" w:rsidR="00E933F1" w:rsidRDefault="00E933F1" w:rsidP="003F0D9E">
      <w:pPr>
        <w:contextualSpacing/>
        <w:jc w:val="both"/>
      </w:pPr>
    </w:p>
    <w:p w14:paraId="18CD8357" w14:textId="77777777" w:rsidR="00E933F1" w:rsidRDefault="00E933F1" w:rsidP="003F0D9E">
      <w:pPr>
        <w:contextualSpacing/>
        <w:jc w:val="both"/>
      </w:pPr>
    </w:p>
    <w:p w14:paraId="1F3454E8" w14:textId="77777777" w:rsidR="00E933F1" w:rsidRDefault="00E933F1" w:rsidP="003F0D9E">
      <w:pPr>
        <w:contextualSpacing/>
        <w:jc w:val="both"/>
      </w:pPr>
    </w:p>
    <w:p w14:paraId="35AA19E1" w14:textId="77777777" w:rsidR="00E933F1" w:rsidRDefault="00E933F1" w:rsidP="003F0D9E">
      <w:pPr>
        <w:contextualSpacing/>
        <w:jc w:val="both"/>
      </w:pPr>
    </w:p>
    <w:p w14:paraId="59AF9F28" w14:textId="77777777" w:rsidR="00E933F1" w:rsidRDefault="00E933F1" w:rsidP="003F0D9E">
      <w:pPr>
        <w:contextualSpacing/>
        <w:jc w:val="both"/>
      </w:pPr>
    </w:p>
    <w:p w14:paraId="4179BA3E" w14:textId="77777777" w:rsidR="00E933F1" w:rsidRDefault="00E933F1" w:rsidP="003F0D9E">
      <w:pPr>
        <w:contextualSpacing/>
        <w:jc w:val="both"/>
      </w:pPr>
    </w:p>
    <w:p w14:paraId="75EAA7E6" w14:textId="77777777" w:rsidR="00E933F1" w:rsidRDefault="00E933F1" w:rsidP="003F0D9E">
      <w:pPr>
        <w:contextualSpacing/>
        <w:jc w:val="both"/>
      </w:pPr>
    </w:p>
    <w:p w14:paraId="4638186B" w14:textId="77777777" w:rsidR="00E933F1" w:rsidRDefault="00E933F1" w:rsidP="003F0D9E">
      <w:pPr>
        <w:contextualSpacing/>
        <w:jc w:val="both"/>
      </w:pPr>
    </w:p>
    <w:p w14:paraId="710D9011" w14:textId="77777777" w:rsidR="00E933F1" w:rsidRDefault="00E933F1" w:rsidP="003F0D9E">
      <w:pPr>
        <w:contextualSpacing/>
        <w:jc w:val="both"/>
      </w:pPr>
    </w:p>
    <w:p w14:paraId="3BAFAC1D" w14:textId="77777777" w:rsidR="00E933F1" w:rsidRDefault="00E933F1" w:rsidP="003F0D9E">
      <w:pPr>
        <w:contextualSpacing/>
        <w:jc w:val="both"/>
      </w:pPr>
    </w:p>
    <w:p w14:paraId="5D6AAA40" w14:textId="77777777" w:rsidR="00E933F1" w:rsidRDefault="00E933F1" w:rsidP="003F0D9E">
      <w:pPr>
        <w:contextualSpacing/>
        <w:jc w:val="both"/>
      </w:pPr>
    </w:p>
    <w:p w14:paraId="601251A8" w14:textId="77777777" w:rsidR="00E933F1" w:rsidRDefault="00E933F1" w:rsidP="003F0D9E">
      <w:pPr>
        <w:contextualSpacing/>
        <w:jc w:val="both"/>
      </w:pPr>
    </w:p>
    <w:p w14:paraId="39D39643" w14:textId="77777777" w:rsidR="00E933F1" w:rsidRDefault="00E933F1" w:rsidP="003F0D9E">
      <w:pPr>
        <w:contextualSpacing/>
        <w:jc w:val="both"/>
      </w:pPr>
    </w:p>
    <w:p w14:paraId="5F21F482" w14:textId="77777777" w:rsidR="00E933F1" w:rsidRPr="00A70470" w:rsidRDefault="00E933F1" w:rsidP="003F0D9E">
      <w:pPr>
        <w:contextualSpacing/>
        <w:jc w:val="both"/>
      </w:pPr>
    </w:p>
    <w:p w14:paraId="682EC087" w14:textId="77777777" w:rsidR="00EB252A" w:rsidRDefault="00EB252A" w:rsidP="003F0D9E">
      <w:pPr>
        <w:contextualSpacing/>
        <w:jc w:val="both"/>
      </w:pPr>
    </w:p>
    <w:p w14:paraId="753A133D" w14:textId="77777777" w:rsidR="00EB252A" w:rsidRDefault="00EB252A" w:rsidP="003F0D9E">
      <w:pPr>
        <w:contextualSpacing/>
        <w:jc w:val="both"/>
      </w:pPr>
    </w:p>
    <w:p w14:paraId="4F944932" w14:textId="77777777" w:rsidR="00EB252A" w:rsidRDefault="00EB252A" w:rsidP="003F0D9E">
      <w:pPr>
        <w:contextualSpacing/>
        <w:jc w:val="both"/>
      </w:pPr>
    </w:p>
    <w:p w14:paraId="61D36C8B" w14:textId="77777777" w:rsidR="00EB252A" w:rsidRDefault="00EB252A" w:rsidP="003F0D9E">
      <w:pPr>
        <w:contextualSpacing/>
        <w:jc w:val="both"/>
      </w:pPr>
    </w:p>
    <w:p w14:paraId="34AE0FEB" w14:textId="06C8D657" w:rsidR="00E933F1" w:rsidRPr="00A70470" w:rsidRDefault="00E933F1" w:rsidP="003F0D9E">
      <w:pPr>
        <w:contextualSpacing/>
        <w:jc w:val="both"/>
      </w:pPr>
      <w:r w:rsidRPr="00A70470">
        <w:t xml:space="preserve">This report </w:t>
      </w:r>
      <w:proofErr w:type="gramStart"/>
      <w:r w:rsidRPr="00A70470">
        <w:t>was compiled</w:t>
      </w:r>
      <w:proofErr w:type="gramEnd"/>
      <w:r w:rsidRPr="00A70470">
        <w:t xml:space="preserve"> by: {Authors name (affiliation), </w:t>
      </w:r>
      <w:proofErr w:type="spellStart"/>
      <w:r w:rsidRPr="00A70470">
        <w:t>etc</w:t>
      </w:r>
      <w:proofErr w:type="spellEnd"/>
      <w:r w:rsidRPr="00A70470">
        <w:t xml:space="preserve">} </w:t>
      </w:r>
    </w:p>
    <w:p w14:paraId="14A58B68" w14:textId="77777777" w:rsidR="00E933F1" w:rsidRPr="00A70470" w:rsidRDefault="00E933F1" w:rsidP="003F0D9E">
      <w:pPr>
        <w:contextualSpacing/>
        <w:jc w:val="both"/>
      </w:pPr>
    </w:p>
    <w:p w14:paraId="2DE1D0E0" w14:textId="77777777" w:rsidR="00E933F1" w:rsidRPr="00A70470" w:rsidRDefault="00E933F1" w:rsidP="003F0D9E">
      <w:pPr>
        <w:contextualSpacing/>
        <w:jc w:val="both"/>
      </w:pPr>
      <w:r w:rsidRPr="00A70470">
        <w:t>Published by: {Department Name}</w:t>
      </w:r>
    </w:p>
    <w:p w14:paraId="4B16EEC7" w14:textId="77777777" w:rsidR="00E933F1" w:rsidRPr="00A70470" w:rsidRDefault="00E933F1" w:rsidP="003F0D9E">
      <w:pPr>
        <w:contextualSpacing/>
        <w:jc w:val="both"/>
      </w:pPr>
    </w:p>
    <w:p w14:paraId="49D3141F" w14:textId="7121D684" w:rsidR="00E933F1" w:rsidRPr="00A70470" w:rsidRDefault="00E933F1" w:rsidP="003F0D9E">
      <w:pPr>
        <w:contextualSpacing/>
        <w:jc w:val="both"/>
      </w:pPr>
      <w:proofErr w:type="gramStart"/>
      <w:r w:rsidRPr="00A70470">
        <w:t>Work for this project was supported by the Brisbane Accord Group of agencies under the Pacific Vital Statistics Action Plan and the Pacific Ten-Year Statistics Strategy</w:t>
      </w:r>
      <w:proofErr w:type="gramEnd"/>
      <w:r w:rsidRPr="00A70470">
        <w:t>.</w:t>
      </w:r>
    </w:p>
    <w:p w14:paraId="41B7BC35" w14:textId="77777777" w:rsidR="00E933F1" w:rsidRPr="00A70470" w:rsidRDefault="00E933F1" w:rsidP="003F0D9E">
      <w:pPr>
        <w:contextualSpacing/>
        <w:jc w:val="both"/>
      </w:pPr>
    </w:p>
    <w:p w14:paraId="40BC1A04" w14:textId="77777777" w:rsidR="00E933F1" w:rsidRPr="00A70470" w:rsidRDefault="00E933F1" w:rsidP="003F0D9E">
      <w:pPr>
        <w:contextualSpacing/>
        <w:jc w:val="both"/>
      </w:pPr>
      <w:r w:rsidRPr="00A70470">
        <w:t>© {Insert Department} {YEAR}</w:t>
      </w:r>
    </w:p>
    <w:p w14:paraId="0B3EE05A" w14:textId="77777777" w:rsidR="00E933F1" w:rsidRPr="00A70470" w:rsidRDefault="00E933F1" w:rsidP="003F0D9E">
      <w:pPr>
        <w:contextualSpacing/>
        <w:jc w:val="both"/>
      </w:pPr>
    </w:p>
    <w:p w14:paraId="06318875" w14:textId="77777777" w:rsidR="00806709" w:rsidRDefault="00806709" w:rsidP="003F0D9E">
      <w:pPr>
        <w:contextualSpacing/>
        <w:jc w:val="both"/>
        <w:rPr>
          <w:rFonts w:asciiTheme="majorHAnsi" w:hAnsiTheme="majorHAnsi"/>
          <w:b/>
          <w:sz w:val="24"/>
        </w:rPr>
      </w:pPr>
      <w:r>
        <w:rPr>
          <w:rFonts w:asciiTheme="majorHAnsi" w:hAnsiTheme="majorHAnsi"/>
          <w:b/>
          <w:sz w:val="24"/>
        </w:rPr>
        <w:br w:type="page"/>
      </w:r>
    </w:p>
    <w:p w14:paraId="67BB73F1" w14:textId="68DE2117" w:rsidR="006E6C11" w:rsidRDefault="00E933F1" w:rsidP="00CD6435">
      <w:pPr>
        <w:pStyle w:val="Heading1"/>
        <w:rPr>
          <w:sz w:val="28"/>
        </w:rPr>
      </w:pPr>
      <w:r w:rsidRPr="00A70470">
        <w:lastRenderedPageBreak/>
        <w:t>Summary of Main Indicators</w:t>
      </w:r>
      <w:r w:rsidR="006E6C11">
        <w:t xml:space="preserve"> </w:t>
      </w:r>
      <w:r w:rsidR="006E6C11" w:rsidRPr="00A70470">
        <w:rPr>
          <w:sz w:val="28"/>
        </w:rPr>
        <w:t>{YEARS}</w:t>
      </w:r>
    </w:p>
    <w:tbl>
      <w:tblPr>
        <w:tblW w:w="965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7"/>
        <w:gridCol w:w="2056"/>
        <w:gridCol w:w="1737"/>
        <w:gridCol w:w="1737"/>
      </w:tblGrid>
      <w:tr w:rsidR="006E6C11" w:rsidRPr="00A70470" w14:paraId="4AC71AFF" w14:textId="1423A0D9" w:rsidTr="006E6C11">
        <w:trPr>
          <w:trHeight w:val="20"/>
        </w:trPr>
        <w:tc>
          <w:tcPr>
            <w:tcW w:w="4127" w:type="dxa"/>
            <w:shd w:val="clear" w:color="000000" w:fill="FFFFFF"/>
            <w:vAlign w:val="bottom"/>
            <w:hideMark/>
          </w:tcPr>
          <w:p w14:paraId="30960F9D" w14:textId="77777777" w:rsidR="006E6C11" w:rsidRPr="00A70470" w:rsidRDefault="006E6C11" w:rsidP="003F0D9E">
            <w:pPr>
              <w:contextualSpacing/>
              <w:jc w:val="both"/>
              <w:rPr>
                <w:b/>
                <w:lang w:eastAsia="en-AU"/>
              </w:rPr>
            </w:pPr>
            <w:r w:rsidRPr="00A70470">
              <w:rPr>
                <w:b/>
                <w:lang w:eastAsia="en-AU"/>
              </w:rPr>
              <w:t>Indicator</w:t>
            </w:r>
          </w:p>
        </w:tc>
        <w:tc>
          <w:tcPr>
            <w:tcW w:w="2056" w:type="dxa"/>
            <w:shd w:val="clear" w:color="000000" w:fill="FFFFFF"/>
          </w:tcPr>
          <w:p w14:paraId="7D508CA1" w14:textId="1F364AFF" w:rsidR="006E6C11" w:rsidRPr="00A70470" w:rsidRDefault="006E6C11" w:rsidP="003F0D9E">
            <w:pPr>
              <w:contextualSpacing/>
              <w:jc w:val="both"/>
              <w:rPr>
                <w:b/>
                <w:lang w:eastAsia="en-AU"/>
              </w:rPr>
            </w:pPr>
            <w:r>
              <w:rPr>
                <w:b/>
                <w:lang w:eastAsia="en-AU"/>
              </w:rPr>
              <w:t>Value/Total</w:t>
            </w:r>
            <w:r w:rsidRPr="00A70470" w:rsidDel="00583B0F">
              <w:rPr>
                <w:b/>
                <w:lang w:eastAsia="en-AU"/>
              </w:rPr>
              <w:t xml:space="preserve"> </w:t>
            </w:r>
          </w:p>
        </w:tc>
        <w:tc>
          <w:tcPr>
            <w:tcW w:w="1737" w:type="dxa"/>
            <w:shd w:val="clear" w:color="000000" w:fill="FFFFFF"/>
          </w:tcPr>
          <w:p w14:paraId="163001F0" w14:textId="5729AABB" w:rsidR="006E6C11" w:rsidRPr="00A70470" w:rsidRDefault="006E6C11" w:rsidP="003F0D9E">
            <w:pPr>
              <w:contextualSpacing/>
              <w:jc w:val="both"/>
              <w:rPr>
                <w:b/>
                <w:lang w:eastAsia="en-AU"/>
              </w:rPr>
            </w:pPr>
            <w:r>
              <w:rPr>
                <w:b/>
                <w:lang w:eastAsia="en-AU"/>
              </w:rPr>
              <w:t>Male</w:t>
            </w:r>
          </w:p>
        </w:tc>
        <w:tc>
          <w:tcPr>
            <w:tcW w:w="1737" w:type="dxa"/>
            <w:shd w:val="clear" w:color="000000" w:fill="FFFFFF"/>
          </w:tcPr>
          <w:p w14:paraId="35DE6FFC" w14:textId="68D39B63" w:rsidR="006E6C11" w:rsidRPr="00A70470" w:rsidDel="00583B0F" w:rsidRDefault="006E6C11" w:rsidP="003F0D9E">
            <w:pPr>
              <w:contextualSpacing/>
              <w:jc w:val="both"/>
              <w:rPr>
                <w:b/>
                <w:lang w:eastAsia="en-AU"/>
              </w:rPr>
            </w:pPr>
            <w:r>
              <w:rPr>
                <w:b/>
                <w:lang w:eastAsia="en-AU"/>
              </w:rPr>
              <w:t>Female</w:t>
            </w:r>
          </w:p>
        </w:tc>
      </w:tr>
      <w:tr w:rsidR="006E6C11" w:rsidRPr="00A70470" w14:paraId="2DB88FB3" w14:textId="317AF781" w:rsidTr="006E6C11">
        <w:trPr>
          <w:trHeight w:val="20"/>
        </w:trPr>
        <w:tc>
          <w:tcPr>
            <w:tcW w:w="4127" w:type="dxa"/>
            <w:shd w:val="clear" w:color="000000" w:fill="FFFFFF"/>
            <w:vAlign w:val="center"/>
            <w:hideMark/>
          </w:tcPr>
          <w:p w14:paraId="298ECB25" w14:textId="77777777" w:rsidR="006E6C11" w:rsidRPr="00A70470" w:rsidRDefault="006E6C11" w:rsidP="003F0D9E">
            <w:pPr>
              <w:contextualSpacing/>
              <w:jc w:val="both"/>
            </w:pPr>
            <w:r w:rsidRPr="00A70470">
              <w:t>Population, residents only</w:t>
            </w:r>
          </w:p>
        </w:tc>
        <w:tc>
          <w:tcPr>
            <w:tcW w:w="2056" w:type="dxa"/>
            <w:shd w:val="clear" w:color="auto" w:fill="FFFFFF" w:themeFill="background1"/>
          </w:tcPr>
          <w:p w14:paraId="294003B1" w14:textId="77777777" w:rsidR="006E6C11" w:rsidRPr="00EB252A" w:rsidRDefault="006E6C11" w:rsidP="003F0D9E">
            <w:pPr>
              <w:contextualSpacing/>
              <w:jc w:val="both"/>
              <w:rPr>
                <w:highlight w:val="black"/>
                <w:lang w:eastAsia="en-AU"/>
              </w:rPr>
            </w:pPr>
          </w:p>
        </w:tc>
        <w:tc>
          <w:tcPr>
            <w:tcW w:w="1737" w:type="dxa"/>
            <w:shd w:val="clear" w:color="auto" w:fill="FFFFFF" w:themeFill="background1"/>
          </w:tcPr>
          <w:p w14:paraId="17DA5340" w14:textId="77777777" w:rsidR="006E6C11" w:rsidRPr="00EB252A" w:rsidRDefault="006E6C11" w:rsidP="003F0D9E">
            <w:pPr>
              <w:contextualSpacing/>
              <w:jc w:val="both"/>
              <w:rPr>
                <w:highlight w:val="black"/>
                <w:lang w:eastAsia="en-AU"/>
              </w:rPr>
            </w:pPr>
          </w:p>
        </w:tc>
        <w:tc>
          <w:tcPr>
            <w:tcW w:w="1737" w:type="dxa"/>
            <w:shd w:val="clear" w:color="auto" w:fill="FFFFFF" w:themeFill="background1"/>
          </w:tcPr>
          <w:p w14:paraId="5575EB5A" w14:textId="77777777" w:rsidR="006E6C11" w:rsidRPr="00A70470" w:rsidRDefault="006E6C11" w:rsidP="003F0D9E">
            <w:pPr>
              <w:contextualSpacing/>
              <w:jc w:val="both"/>
              <w:rPr>
                <w:lang w:eastAsia="en-AU"/>
              </w:rPr>
            </w:pPr>
          </w:p>
        </w:tc>
      </w:tr>
      <w:tr w:rsidR="006E6C11" w:rsidRPr="00A70470" w14:paraId="1D4E6111" w14:textId="27D2AD38" w:rsidTr="006E6C11">
        <w:trPr>
          <w:trHeight w:val="20"/>
        </w:trPr>
        <w:tc>
          <w:tcPr>
            <w:tcW w:w="4127" w:type="dxa"/>
            <w:shd w:val="clear" w:color="000000" w:fill="FFFFFF"/>
            <w:vAlign w:val="center"/>
          </w:tcPr>
          <w:p w14:paraId="31679E2E" w14:textId="7487BE78" w:rsidR="006E6C11" w:rsidRPr="00A70470" w:rsidRDefault="006E6C11" w:rsidP="003F0D9E">
            <w:pPr>
              <w:contextualSpacing/>
              <w:jc w:val="both"/>
            </w:pPr>
            <w:r>
              <w:t xml:space="preserve">Birth registration completeness </w:t>
            </w:r>
          </w:p>
        </w:tc>
        <w:tc>
          <w:tcPr>
            <w:tcW w:w="2056" w:type="dxa"/>
            <w:shd w:val="clear" w:color="auto" w:fill="FFFFFF" w:themeFill="background1"/>
          </w:tcPr>
          <w:p w14:paraId="093B8127" w14:textId="77777777" w:rsidR="006E6C11" w:rsidRPr="00A70470" w:rsidRDefault="006E6C11" w:rsidP="003F0D9E">
            <w:pPr>
              <w:contextualSpacing/>
              <w:jc w:val="both"/>
              <w:rPr>
                <w:lang w:eastAsia="en-AU"/>
              </w:rPr>
            </w:pPr>
          </w:p>
        </w:tc>
        <w:tc>
          <w:tcPr>
            <w:tcW w:w="1737" w:type="dxa"/>
            <w:shd w:val="clear" w:color="auto" w:fill="FFFFFF" w:themeFill="background1"/>
          </w:tcPr>
          <w:p w14:paraId="4AD660DA" w14:textId="77777777" w:rsidR="006E6C11" w:rsidRPr="00A70470" w:rsidRDefault="006E6C11" w:rsidP="003F0D9E">
            <w:pPr>
              <w:contextualSpacing/>
              <w:jc w:val="both"/>
              <w:rPr>
                <w:lang w:eastAsia="en-AU"/>
              </w:rPr>
            </w:pPr>
          </w:p>
        </w:tc>
        <w:tc>
          <w:tcPr>
            <w:tcW w:w="1737" w:type="dxa"/>
            <w:shd w:val="clear" w:color="auto" w:fill="FFFFFF" w:themeFill="background1"/>
          </w:tcPr>
          <w:p w14:paraId="584C08CC" w14:textId="77777777" w:rsidR="006E6C11" w:rsidRPr="00A70470" w:rsidRDefault="006E6C11" w:rsidP="003F0D9E">
            <w:pPr>
              <w:contextualSpacing/>
              <w:jc w:val="both"/>
              <w:rPr>
                <w:lang w:eastAsia="en-AU"/>
              </w:rPr>
            </w:pPr>
          </w:p>
        </w:tc>
      </w:tr>
      <w:tr w:rsidR="006E6C11" w:rsidRPr="00A70470" w14:paraId="5739D7D4" w14:textId="77FA5093" w:rsidTr="006E6C11">
        <w:trPr>
          <w:trHeight w:val="20"/>
        </w:trPr>
        <w:tc>
          <w:tcPr>
            <w:tcW w:w="4127" w:type="dxa"/>
            <w:shd w:val="clear" w:color="000000" w:fill="FFFFFF"/>
            <w:vAlign w:val="center"/>
          </w:tcPr>
          <w:p w14:paraId="731C99BB" w14:textId="16A2F489" w:rsidR="006E6C11" w:rsidRPr="00A70470" w:rsidRDefault="006E6C11" w:rsidP="003F0D9E">
            <w:pPr>
              <w:contextualSpacing/>
              <w:jc w:val="both"/>
            </w:pPr>
            <w:r>
              <w:t>Death Registration completeness</w:t>
            </w:r>
          </w:p>
        </w:tc>
        <w:tc>
          <w:tcPr>
            <w:tcW w:w="2056" w:type="dxa"/>
            <w:shd w:val="clear" w:color="auto" w:fill="FFFFFF" w:themeFill="background1"/>
          </w:tcPr>
          <w:p w14:paraId="364ED391" w14:textId="77777777" w:rsidR="006E6C11" w:rsidRPr="00A70470" w:rsidRDefault="006E6C11" w:rsidP="003F0D9E">
            <w:pPr>
              <w:contextualSpacing/>
              <w:jc w:val="both"/>
              <w:rPr>
                <w:lang w:eastAsia="en-AU"/>
              </w:rPr>
            </w:pPr>
          </w:p>
        </w:tc>
        <w:tc>
          <w:tcPr>
            <w:tcW w:w="1737" w:type="dxa"/>
            <w:shd w:val="clear" w:color="auto" w:fill="FFFFFF" w:themeFill="background1"/>
          </w:tcPr>
          <w:p w14:paraId="0917202B" w14:textId="77777777" w:rsidR="006E6C11" w:rsidRPr="00A70470" w:rsidRDefault="006E6C11" w:rsidP="003F0D9E">
            <w:pPr>
              <w:contextualSpacing/>
              <w:jc w:val="both"/>
              <w:rPr>
                <w:lang w:eastAsia="en-AU"/>
              </w:rPr>
            </w:pPr>
          </w:p>
        </w:tc>
        <w:tc>
          <w:tcPr>
            <w:tcW w:w="1737" w:type="dxa"/>
            <w:shd w:val="clear" w:color="auto" w:fill="FFFFFF" w:themeFill="background1"/>
          </w:tcPr>
          <w:p w14:paraId="58F208C5" w14:textId="77777777" w:rsidR="006E6C11" w:rsidRPr="00A70470" w:rsidRDefault="006E6C11" w:rsidP="003F0D9E">
            <w:pPr>
              <w:contextualSpacing/>
              <w:jc w:val="both"/>
              <w:rPr>
                <w:lang w:eastAsia="en-AU"/>
              </w:rPr>
            </w:pPr>
          </w:p>
        </w:tc>
      </w:tr>
      <w:tr w:rsidR="006E6C11" w:rsidRPr="00A70470" w14:paraId="24DC3E4E" w14:textId="584740A9" w:rsidTr="006E6C11">
        <w:trPr>
          <w:trHeight w:val="20"/>
        </w:trPr>
        <w:tc>
          <w:tcPr>
            <w:tcW w:w="4127" w:type="dxa"/>
            <w:shd w:val="clear" w:color="000000" w:fill="FFFFFF"/>
            <w:vAlign w:val="center"/>
            <w:hideMark/>
          </w:tcPr>
          <w:p w14:paraId="341E2B2B" w14:textId="77777777" w:rsidR="006E6C11" w:rsidRPr="00A70470" w:rsidRDefault="006E6C11" w:rsidP="003F0D9E">
            <w:pPr>
              <w:contextualSpacing/>
              <w:jc w:val="both"/>
            </w:pPr>
            <w:r w:rsidRPr="00A70470">
              <w:t>Total number of births</w:t>
            </w:r>
          </w:p>
        </w:tc>
        <w:tc>
          <w:tcPr>
            <w:tcW w:w="2056" w:type="dxa"/>
            <w:shd w:val="clear" w:color="000000" w:fill="FFFFFF"/>
          </w:tcPr>
          <w:p w14:paraId="157D995C" w14:textId="77777777" w:rsidR="006E6C11" w:rsidRPr="00A70470" w:rsidRDefault="006E6C11" w:rsidP="003F0D9E">
            <w:pPr>
              <w:contextualSpacing/>
              <w:jc w:val="both"/>
              <w:rPr>
                <w:lang w:eastAsia="en-AU"/>
              </w:rPr>
            </w:pPr>
          </w:p>
        </w:tc>
        <w:tc>
          <w:tcPr>
            <w:tcW w:w="1737" w:type="dxa"/>
            <w:shd w:val="clear" w:color="000000" w:fill="FFFFFF"/>
          </w:tcPr>
          <w:p w14:paraId="0E711FC3" w14:textId="77777777" w:rsidR="006E6C11" w:rsidRPr="00A70470" w:rsidRDefault="006E6C11" w:rsidP="003F0D9E">
            <w:pPr>
              <w:contextualSpacing/>
              <w:jc w:val="both"/>
              <w:rPr>
                <w:lang w:eastAsia="en-AU"/>
              </w:rPr>
            </w:pPr>
          </w:p>
        </w:tc>
        <w:tc>
          <w:tcPr>
            <w:tcW w:w="1737" w:type="dxa"/>
            <w:shd w:val="clear" w:color="auto" w:fill="FFFFFF" w:themeFill="background1"/>
          </w:tcPr>
          <w:p w14:paraId="40887E18" w14:textId="77777777" w:rsidR="006E6C11" w:rsidRPr="00A70470" w:rsidRDefault="006E6C11" w:rsidP="003F0D9E">
            <w:pPr>
              <w:contextualSpacing/>
              <w:jc w:val="both"/>
              <w:rPr>
                <w:lang w:eastAsia="en-AU"/>
              </w:rPr>
            </w:pPr>
          </w:p>
        </w:tc>
      </w:tr>
      <w:tr w:rsidR="006E6C11" w:rsidRPr="00A70470" w14:paraId="16D2119C" w14:textId="4F5A2B5F" w:rsidTr="006E6C11">
        <w:trPr>
          <w:trHeight w:val="20"/>
        </w:trPr>
        <w:tc>
          <w:tcPr>
            <w:tcW w:w="4127" w:type="dxa"/>
            <w:shd w:val="clear" w:color="000000" w:fill="FFFFFF"/>
            <w:vAlign w:val="center"/>
          </w:tcPr>
          <w:p w14:paraId="03E05CD7" w14:textId="07C1FA75" w:rsidR="006E6C11" w:rsidRPr="00A70470" w:rsidRDefault="006E6C11" w:rsidP="003F0D9E">
            <w:pPr>
              <w:contextualSpacing/>
              <w:jc w:val="both"/>
            </w:pPr>
            <w:r w:rsidRPr="0079207D">
              <w:t>Births attended by skilled personnel</w:t>
            </w:r>
          </w:p>
        </w:tc>
        <w:tc>
          <w:tcPr>
            <w:tcW w:w="2056" w:type="dxa"/>
            <w:shd w:val="clear" w:color="000000" w:fill="FFFFFF"/>
          </w:tcPr>
          <w:p w14:paraId="7AA10752" w14:textId="77777777" w:rsidR="006E6C11" w:rsidRPr="00A70470" w:rsidRDefault="006E6C11" w:rsidP="003F0D9E">
            <w:pPr>
              <w:contextualSpacing/>
              <w:jc w:val="both"/>
              <w:rPr>
                <w:lang w:eastAsia="en-AU"/>
              </w:rPr>
            </w:pPr>
          </w:p>
        </w:tc>
        <w:tc>
          <w:tcPr>
            <w:tcW w:w="1737" w:type="dxa"/>
            <w:shd w:val="clear" w:color="000000" w:fill="FFFFFF"/>
          </w:tcPr>
          <w:p w14:paraId="0EA2CE53" w14:textId="77777777" w:rsidR="006E6C11" w:rsidRPr="00A70470" w:rsidRDefault="006E6C11" w:rsidP="003F0D9E">
            <w:pPr>
              <w:contextualSpacing/>
              <w:jc w:val="both"/>
              <w:rPr>
                <w:lang w:eastAsia="en-AU"/>
              </w:rPr>
            </w:pPr>
          </w:p>
        </w:tc>
        <w:tc>
          <w:tcPr>
            <w:tcW w:w="1737" w:type="dxa"/>
            <w:shd w:val="clear" w:color="auto" w:fill="FFFFFF" w:themeFill="background1"/>
          </w:tcPr>
          <w:p w14:paraId="513EAE62" w14:textId="77777777" w:rsidR="006E6C11" w:rsidRPr="00A70470" w:rsidRDefault="006E6C11" w:rsidP="003F0D9E">
            <w:pPr>
              <w:contextualSpacing/>
              <w:jc w:val="both"/>
              <w:rPr>
                <w:lang w:eastAsia="en-AU"/>
              </w:rPr>
            </w:pPr>
          </w:p>
        </w:tc>
      </w:tr>
      <w:tr w:rsidR="006E6C11" w:rsidRPr="00A70470" w14:paraId="751375EA" w14:textId="6CB4BB64" w:rsidTr="006E6C11">
        <w:trPr>
          <w:trHeight w:val="20"/>
        </w:trPr>
        <w:tc>
          <w:tcPr>
            <w:tcW w:w="4127" w:type="dxa"/>
            <w:shd w:val="clear" w:color="000000" w:fill="FFFFFF"/>
            <w:vAlign w:val="center"/>
            <w:hideMark/>
          </w:tcPr>
          <w:p w14:paraId="5F163A9A" w14:textId="77777777" w:rsidR="006E6C11" w:rsidRPr="00A70470" w:rsidRDefault="006E6C11" w:rsidP="003F0D9E">
            <w:pPr>
              <w:contextualSpacing/>
              <w:jc w:val="both"/>
            </w:pPr>
            <w:r>
              <w:t>Sex ratio at b</w:t>
            </w:r>
            <w:r w:rsidRPr="00A70470">
              <w:t>irth, M:F</w:t>
            </w:r>
          </w:p>
        </w:tc>
        <w:tc>
          <w:tcPr>
            <w:tcW w:w="2056" w:type="dxa"/>
            <w:shd w:val="clear" w:color="000000" w:fill="FFFFFF"/>
          </w:tcPr>
          <w:p w14:paraId="2768C8A1" w14:textId="77777777" w:rsidR="006E6C11" w:rsidRPr="00A70470" w:rsidRDefault="006E6C11" w:rsidP="003F0D9E">
            <w:pPr>
              <w:contextualSpacing/>
              <w:jc w:val="both"/>
              <w:rPr>
                <w:lang w:eastAsia="en-AU"/>
              </w:rPr>
            </w:pPr>
          </w:p>
        </w:tc>
        <w:tc>
          <w:tcPr>
            <w:tcW w:w="1737" w:type="dxa"/>
            <w:shd w:val="clear" w:color="000000" w:fill="FFFFFF"/>
          </w:tcPr>
          <w:p w14:paraId="79E5845A" w14:textId="4FF8CF72" w:rsidR="006E6C11" w:rsidRPr="00A70470" w:rsidRDefault="006E6C11" w:rsidP="003F0D9E">
            <w:pPr>
              <w:contextualSpacing/>
              <w:jc w:val="both"/>
              <w:rPr>
                <w:lang w:eastAsia="en-AU"/>
              </w:rPr>
            </w:pPr>
            <w:r>
              <w:rPr>
                <w:lang w:eastAsia="en-AU"/>
              </w:rPr>
              <w:t>N/A</w:t>
            </w:r>
          </w:p>
        </w:tc>
        <w:tc>
          <w:tcPr>
            <w:tcW w:w="1737" w:type="dxa"/>
            <w:shd w:val="clear" w:color="auto" w:fill="FFFFFF" w:themeFill="background1"/>
          </w:tcPr>
          <w:p w14:paraId="6C85EAB4" w14:textId="73720D28" w:rsidR="006E6C11" w:rsidRPr="00A70470" w:rsidRDefault="006E6C11" w:rsidP="003F0D9E">
            <w:pPr>
              <w:contextualSpacing/>
              <w:jc w:val="both"/>
              <w:rPr>
                <w:lang w:eastAsia="en-AU"/>
              </w:rPr>
            </w:pPr>
            <w:r>
              <w:rPr>
                <w:lang w:eastAsia="en-AU"/>
              </w:rPr>
              <w:t>N/A</w:t>
            </w:r>
          </w:p>
        </w:tc>
      </w:tr>
      <w:tr w:rsidR="006E6C11" w:rsidRPr="00A70470" w14:paraId="23CD963D" w14:textId="6889F380" w:rsidTr="006E6C11">
        <w:trPr>
          <w:trHeight w:val="20"/>
        </w:trPr>
        <w:tc>
          <w:tcPr>
            <w:tcW w:w="4127" w:type="dxa"/>
            <w:shd w:val="clear" w:color="000000" w:fill="FFFFFF"/>
            <w:vAlign w:val="center"/>
            <w:hideMark/>
          </w:tcPr>
          <w:p w14:paraId="327F75F4" w14:textId="77777777" w:rsidR="006E6C11" w:rsidRPr="00A70470" w:rsidRDefault="006E6C11" w:rsidP="003F0D9E">
            <w:pPr>
              <w:contextualSpacing/>
              <w:jc w:val="both"/>
            </w:pPr>
            <w:r w:rsidRPr="00A70470">
              <w:t xml:space="preserve">Crude Birth Rate (CBR) </w:t>
            </w:r>
          </w:p>
        </w:tc>
        <w:tc>
          <w:tcPr>
            <w:tcW w:w="2056" w:type="dxa"/>
            <w:shd w:val="clear" w:color="000000" w:fill="FFFFFF"/>
          </w:tcPr>
          <w:p w14:paraId="58576C7D" w14:textId="77777777" w:rsidR="006E6C11" w:rsidRPr="00A70470" w:rsidRDefault="006E6C11" w:rsidP="003F0D9E">
            <w:pPr>
              <w:contextualSpacing/>
              <w:jc w:val="both"/>
              <w:rPr>
                <w:lang w:eastAsia="en-AU"/>
              </w:rPr>
            </w:pPr>
          </w:p>
        </w:tc>
        <w:tc>
          <w:tcPr>
            <w:tcW w:w="1737" w:type="dxa"/>
            <w:shd w:val="clear" w:color="000000" w:fill="FFFFFF"/>
          </w:tcPr>
          <w:p w14:paraId="2CE9E39C" w14:textId="4ECEED48" w:rsidR="006E6C11" w:rsidRPr="00A70470" w:rsidRDefault="006E6C11" w:rsidP="003F0D9E">
            <w:pPr>
              <w:contextualSpacing/>
              <w:jc w:val="both"/>
              <w:rPr>
                <w:lang w:eastAsia="en-AU"/>
              </w:rPr>
            </w:pPr>
            <w:r>
              <w:rPr>
                <w:lang w:eastAsia="en-AU"/>
              </w:rPr>
              <w:t>N/A</w:t>
            </w:r>
          </w:p>
        </w:tc>
        <w:tc>
          <w:tcPr>
            <w:tcW w:w="1737" w:type="dxa"/>
            <w:shd w:val="clear" w:color="auto" w:fill="FFFFFF" w:themeFill="background1"/>
          </w:tcPr>
          <w:p w14:paraId="0F4F55F0" w14:textId="7371CF33" w:rsidR="006E6C11" w:rsidRPr="00A70470" w:rsidRDefault="006E6C11" w:rsidP="003F0D9E">
            <w:pPr>
              <w:contextualSpacing/>
              <w:jc w:val="both"/>
              <w:rPr>
                <w:lang w:eastAsia="en-AU"/>
              </w:rPr>
            </w:pPr>
            <w:r>
              <w:rPr>
                <w:lang w:eastAsia="en-AU"/>
              </w:rPr>
              <w:t>N/A</w:t>
            </w:r>
          </w:p>
        </w:tc>
      </w:tr>
      <w:tr w:rsidR="006E6C11" w:rsidRPr="00A70470" w14:paraId="6A240E30" w14:textId="71A082E5" w:rsidTr="006E6C11">
        <w:trPr>
          <w:trHeight w:val="20"/>
        </w:trPr>
        <w:tc>
          <w:tcPr>
            <w:tcW w:w="4127" w:type="dxa"/>
            <w:shd w:val="clear" w:color="000000" w:fill="FFFFFF"/>
            <w:vAlign w:val="center"/>
            <w:hideMark/>
          </w:tcPr>
          <w:p w14:paraId="02011388" w14:textId="77777777" w:rsidR="006E6C11" w:rsidRPr="00A70470" w:rsidRDefault="006E6C11" w:rsidP="003F0D9E">
            <w:pPr>
              <w:contextualSpacing/>
              <w:jc w:val="both"/>
            </w:pPr>
            <w:r w:rsidRPr="00A70470">
              <w:t>Total Fertility rate</w:t>
            </w:r>
          </w:p>
        </w:tc>
        <w:tc>
          <w:tcPr>
            <w:tcW w:w="2056" w:type="dxa"/>
            <w:shd w:val="clear" w:color="000000" w:fill="FFFFFF"/>
          </w:tcPr>
          <w:p w14:paraId="6ADBB555" w14:textId="77777777" w:rsidR="006E6C11" w:rsidRPr="00A70470" w:rsidRDefault="006E6C11" w:rsidP="003F0D9E">
            <w:pPr>
              <w:contextualSpacing/>
              <w:jc w:val="both"/>
              <w:rPr>
                <w:lang w:eastAsia="en-AU"/>
              </w:rPr>
            </w:pPr>
          </w:p>
        </w:tc>
        <w:tc>
          <w:tcPr>
            <w:tcW w:w="1737" w:type="dxa"/>
            <w:shd w:val="clear" w:color="000000" w:fill="FFFFFF"/>
          </w:tcPr>
          <w:p w14:paraId="09C87458" w14:textId="23696D70" w:rsidR="006E6C11" w:rsidRPr="00A70470" w:rsidRDefault="006E6C11" w:rsidP="003F0D9E">
            <w:pPr>
              <w:contextualSpacing/>
              <w:jc w:val="both"/>
              <w:rPr>
                <w:lang w:eastAsia="en-AU"/>
              </w:rPr>
            </w:pPr>
            <w:r>
              <w:rPr>
                <w:lang w:eastAsia="en-AU"/>
              </w:rPr>
              <w:t>N/A</w:t>
            </w:r>
          </w:p>
        </w:tc>
        <w:tc>
          <w:tcPr>
            <w:tcW w:w="1737" w:type="dxa"/>
            <w:shd w:val="clear" w:color="auto" w:fill="FFFFFF" w:themeFill="background1"/>
          </w:tcPr>
          <w:p w14:paraId="35CA7990" w14:textId="1E983A41" w:rsidR="006E6C11" w:rsidRPr="00A70470" w:rsidRDefault="006E6C11" w:rsidP="003F0D9E">
            <w:pPr>
              <w:contextualSpacing/>
              <w:jc w:val="both"/>
              <w:rPr>
                <w:lang w:eastAsia="en-AU"/>
              </w:rPr>
            </w:pPr>
            <w:r>
              <w:rPr>
                <w:lang w:eastAsia="en-AU"/>
              </w:rPr>
              <w:t>N/A</w:t>
            </w:r>
          </w:p>
        </w:tc>
      </w:tr>
      <w:tr w:rsidR="006E6C11" w:rsidRPr="00A70470" w14:paraId="4AE9F047" w14:textId="33A65238" w:rsidTr="006E6C11">
        <w:trPr>
          <w:trHeight w:val="20"/>
        </w:trPr>
        <w:tc>
          <w:tcPr>
            <w:tcW w:w="4127" w:type="dxa"/>
            <w:shd w:val="clear" w:color="000000" w:fill="FFFFFF"/>
            <w:vAlign w:val="bottom"/>
            <w:hideMark/>
          </w:tcPr>
          <w:p w14:paraId="526CC98A" w14:textId="77777777" w:rsidR="006E6C11" w:rsidRPr="00A70470" w:rsidRDefault="006E6C11" w:rsidP="003F0D9E">
            <w:pPr>
              <w:contextualSpacing/>
              <w:jc w:val="both"/>
              <w:rPr>
                <w:lang w:eastAsia="en-AU"/>
              </w:rPr>
            </w:pPr>
            <w:r w:rsidRPr="00A70470">
              <w:rPr>
                <w:lang w:eastAsia="en-AU"/>
              </w:rPr>
              <w:t>Adolescent birth rate (per 1,000 females)</w:t>
            </w:r>
          </w:p>
        </w:tc>
        <w:tc>
          <w:tcPr>
            <w:tcW w:w="2056" w:type="dxa"/>
            <w:shd w:val="clear" w:color="000000" w:fill="FFFFFF"/>
          </w:tcPr>
          <w:p w14:paraId="7288F7FA" w14:textId="77777777" w:rsidR="006E6C11" w:rsidRPr="00A70470" w:rsidRDefault="006E6C11" w:rsidP="003F0D9E">
            <w:pPr>
              <w:contextualSpacing/>
              <w:jc w:val="both"/>
              <w:rPr>
                <w:lang w:eastAsia="en-AU"/>
              </w:rPr>
            </w:pPr>
          </w:p>
        </w:tc>
        <w:tc>
          <w:tcPr>
            <w:tcW w:w="1737" w:type="dxa"/>
            <w:shd w:val="clear" w:color="000000" w:fill="FFFFFF"/>
          </w:tcPr>
          <w:p w14:paraId="0B9E1720" w14:textId="69FCA372" w:rsidR="006E6C11" w:rsidRPr="00A70470" w:rsidRDefault="006E6C11" w:rsidP="003F0D9E">
            <w:pPr>
              <w:contextualSpacing/>
              <w:jc w:val="both"/>
              <w:rPr>
                <w:lang w:eastAsia="en-AU"/>
              </w:rPr>
            </w:pPr>
            <w:r>
              <w:rPr>
                <w:lang w:eastAsia="en-AU"/>
              </w:rPr>
              <w:t>N/A</w:t>
            </w:r>
          </w:p>
        </w:tc>
        <w:tc>
          <w:tcPr>
            <w:tcW w:w="1737" w:type="dxa"/>
            <w:shd w:val="clear" w:color="auto" w:fill="FFFFFF" w:themeFill="background1"/>
          </w:tcPr>
          <w:p w14:paraId="0EACFE12" w14:textId="1C172FB2" w:rsidR="006E6C11" w:rsidRPr="00A70470" w:rsidRDefault="006E6C11" w:rsidP="003F0D9E">
            <w:pPr>
              <w:contextualSpacing/>
              <w:jc w:val="both"/>
              <w:rPr>
                <w:lang w:eastAsia="en-AU"/>
              </w:rPr>
            </w:pPr>
            <w:r>
              <w:rPr>
                <w:lang w:eastAsia="en-AU"/>
              </w:rPr>
              <w:t>N/A</w:t>
            </w:r>
          </w:p>
        </w:tc>
      </w:tr>
      <w:tr w:rsidR="006E6C11" w:rsidRPr="00A70470" w14:paraId="555EA281" w14:textId="1D9BB635" w:rsidTr="006E6C11">
        <w:trPr>
          <w:trHeight w:val="20"/>
        </w:trPr>
        <w:tc>
          <w:tcPr>
            <w:tcW w:w="4127" w:type="dxa"/>
            <w:shd w:val="clear" w:color="000000" w:fill="FFFFFF"/>
            <w:vAlign w:val="center"/>
            <w:hideMark/>
          </w:tcPr>
          <w:p w14:paraId="0A466CEE" w14:textId="77777777" w:rsidR="006E6C11" w:rsidRPr="00A70470" w:rsidRDefault="006E6C11" w:rsidP="003F0D9E">
            <w:pPr>
              <w:contextualSpacing/>
              <w:jc w:val="both"/>
            </w:pPr>
            <w:r w:rsidRPr="00A70470">
              <w:t>Total number of deaths</w:t>
            </w:r>
          </w:p>
        </w:tc>
        <w:tc>
          <w:tcPr>
            <w:tcW w:w="2056" w:type="dxa"/>
            <w:shd w:val="clear" w:color="000000" w:fill="FFFFFF"/>
          </w:tcPr>
          <w:p w14:paraId="4A38D926" w14:textId="77777777" w:rsidR="006E6C11" w:rsidRPr="00A70470" w:rsidRDefault="006E6C11" w:rsidP="003F0D9E">
            <w:pPr>
              <w:contextualSpacing/>
              <w:jc w:val="both"/>
              <w:rPr>
                <w:lang w:eastAsia="en-AU"/>
              </w:rPr>
            </w:pPr>
          </w:p>
        </w:tc>
        <w:tc>
          <w:tcPr>
            <w:tcW w:w="1737" w:type="dxa"/>
            <w:shd w:val="clear" w:color="000000" w:fill="FFFFFF"/>
          </w:tcPr>
          <w:p w14:paraId="01EF5363" w14:textId="77777777" w:rsidR="006E6C11" w:rsidRPr="00A70470" w:rsidRDefault="006E6C11" w:rsidP="003F0D9E">
            <w:pPr>
              <w:contextualSpacing/>
              <w:jc w:val="both"/>
              <w:rPr>
                <w:lang w:eastAsia="en-AU"/>
              </w:rPr>
            </w:pPr>
          </w:p>
        </w:tc>
        <w:tc>
          <w:tcPr>
            <w:tcW w:w="1737" w:type="dxa"/>
            <w:shd w:val="clear" w:color="auto" w:fill="FFFFFF" w:themeFill="background1"/>
          </w:tcPr>
          <w:p w14:paraId="79A9D589" w14:textId="77777777" w:rsidR="006E6C11" w:rsidRPr="00A70470" w:rsidRDefault="006E6C11" w:rsidP="003F0D9E">
            <w:pPr>
              <w:contextualSpacing/>
              <w:jc w:val="both"/>
              <w:rPr>
                <w:lang w:eastAsia="en-AU"/>
              </w:rPr>
            </w:pPr>
          </w:p>
        </w:tc>
      </w:tr>
      <w:tr w:rsidR="006E6C11" w:rsidRPr="00A70470" w14:paraId="09ED655F" w14:textId="5696A404" w:rsidTr="006E6C11">
        <w:trPr>
          <w:trHeight w:val="20"/>
        </w:trPr>
        <w:tc>
          <w:tcPr>
            <w:tcW w:w="4127" w:type="dxa"/>
            <w:shd w:val="clear" w:color="000000" w:fill="FFFFFF"/>
            <w:vAlign w:val="center"/>
            <w:hideMark/>
          </w:tcPr>
          <w:p w14:paraId="76C463E1" w14:textId="77777777" w:rsidR="006E6C11" w:rsidRPr="00A70470" w:rsidRDefault="006E6C11" w:rsidP="003F0D9E">
            <w:pPr>
              <w:contextualSpacing/>
              <w:jc w:val="both"/>
            </w:pPr>
            <w:r w:rsidRPr="00A70470">
              <w:t xml:space="preserve">Crude Death Rate (CDR) </w:t>
            </w:r>
          </w:p>
        </w:tc>
        <w:tc>
          <w:tcPr>
            <w:tcW w:w="2056" w:type="dxa"/>
            <w:shd w:val="clear" w:color="000000" w:fill="FFFFFF"/>
          </w:tcPr>
          <w:p w14:paraId="033A9522" w14:textId="77777777" w:rsidR="006E6C11" w:rsidRPr="00A70470" w:rsidRDefault="006E6C11" w:rsidP="003F0D9E">
            <w:pPr>
              <w:contextualSpacing/>
              <w:jc w:val="both"/>
              <w:rPr>
                <w:lang w:eastAsia="en-AU"/>
              </w:rPr>
            </w:pPr>
          </w:p>
        </w:tc>
        <w:tc>
          <w:tcPr>
            <w:tcW w:w="1737" w:type="dxa"/>
            <w:shd w:val="clear" w:color="000000" w:fill="FFFFFF"/>
          </w:tcPr>
          <w:p w14:paraId="7977F48B" w14:textId="17F1459E" w:rsidR="006E6C11" w:rsidRPr="00A70470" w:rsidRDefault="006E6C11" w:rsidP="003F0D9E">
            <w:pPr>
              <w:contextualSpacing/>
              <w:jc w:val="both"/>
              <w:rPr>
                <w:lang w:eastAsia="en-AU"/>
              </w:rPr>
            </w:pPr>
            <w:r>
              <w:rPr>
                <w:lang w:eastAsia="en-AU"/>
              </w:rPr>
              <w:t>N/A</w:t>
            </w:r>
          </w:p>
        </w:tc>
        <w:tc>
          <w:tcPr>
            <w:tcW w:w="1737" w:type="dxa"/>
            <w:shd w:val="clear" w:color="auto" w:fill="FFFFFF" w:themeFill="background1"/>
          </w:tcPr>
          <w:p w14:paraId="6C1F19DF" w14:textId="1E0889EB" w:rsidR="006E6C11" w:rsidRPr="00A70470" w:rsidRDefault="006E6C11" w:rsidP="003F0D9E">
            <w:pPr>
              <w:contextualSpacing/>
              <w:jc w:val="both"/>
              <w:rPr>
                <w:lang w:eastAsia="en-AU"/>
              </w:rPr>
            </w:pPr>
            <w:r>
              <w:rPr>
                <w:lang w:eastAsia="en-AU"/>
              </w:rPr>
              <w:t>N/A</w:t>
            </w:r>
          </w:p>
        </w:tc>
      </w:tr>
      <w:tr w:rsidR="006E6C11" w:rsidRPr="00A70470" w14:paraId="3D65768F" w14:textId="003079D9" w:rsidTr="006E6C11">
        <w:trPr>
          <w:trHeight w:val="20"/>
        </w:trPr>
        <w:tc>
          <w:tcPr>
            <w:tcW w:w="4127" w:type="dxa"/>
            <w:shd w:val="clear" w:color="000000" w:fill="FFFFFF"/>
            <w:vAlign w:val="bottom"/>
            <w:hideMark/>
          </w:tcPr>
          <w:p w14:paraId="606D38EC" w14:textId="77777777" w:rsidR="006E6C11" w:rsidRPr="00A70470" w:rsidRDefault="006E6C11" w:rsidP="003F0D9E">
            <w:pPr>
              <w:contextualSpacing/>
              <w:jc w:val="both"/>
              <w:rPr>
                <w:lang w:eastAsia="en-AU"/>
              </w:rPr>
            </w:pPr>
            <w:r w:rsidRPr="00A70470">
              <w:rPr>
                <w:lang w:eastAsia="en-AU"/>
              </w:rPr>
              <w:t>Under 5 mortality rate (per 1,000 live births)</w:t>
            </w:r>
          </w:p>
        </w:tc>
        <w:tc>
          <w:tcPr>
            <w:tcW w:w="2056" w:type="dxa"/>
            <w:shd w:val="clear" w:color="000000" w:fill="FFFFFF"/>
          </w:tcPr>
          <w:p w14:paraId="4514BEA0" w14:textId="77777777" w:rsidR="006E6C11" w:rsidRPr="00A70470" w:rsidRDefault="006E6C11" w:rsidP="003F0D9E">
            <w:pPr>
              <w:contextualSpacing/>
              <w:jc w:val="both"/>
              <w:rPr>
                <w:lang w:eastAsia="en-AU"/>
              </w:rPr>
            </w:pPr>
          </w:p>
        </w:tc>
        <w:tc>
          <w:tcPr>
            <w:tcW w:w="1737" w:type="dxa"/>
            <w:shd w:val="clear" w:color="000000" w:fill="FFFFFF"/>
          </w:tcPr>
          <w:p w14:paraId="47E1D2EC" w14:textId="033FA35C" w:rsidR="006E6C11" w:rsidRPr="00A70470" w:rsidRDefault="006E6C11" w:rsidP="003F0D9E">
            <w:pPr>
              <w:contextualSpacing/>
              <w:jc w:val="both"/>
              <w:rPr>
                <w:lang w:eastAsia="en-AU"/>
              </w:rPr>
            </w:pPr>
            <w:r>
              <w:rPr>
                <w:lang w:eastAsia="en-AU"/>
              </w:rPr>
              <w:t>N/A</w:t>
            </w:r>
          </w:p>
        </w:tc>
        <w:tc>
          <w:tcPr>
            <w:tcW w:w="1737" w:type="dxa"/>
            <w:shd w:val="clear" w:color="000000" w:fill="FFFFFF"/>
          </w:tcPr>
          <w:p w14:paraId="5EBF3ACB" w14:textId="3B6AA85C" w:rsidR="006E6C11" w:rsidRPr="00A70470" w:rsidRDefault="006E6C11" w:rsidP="003F0D9E">
            <w:pPr>
              <w:contextualSpacing/>
              <w:jc w:val="both"/>
              <w:rPr>
                <w:lang w:eastAsia="en-AU"/>
              </w:rPr>
            </w:pPr>
            <w:r>
              <w:rPr>
                <w:lang w:eastAsia="en-AU"/>
              </w:rPr>
              <w:t>N/A</w:t>
            </w:r>
          </w:p>
        </w:tc>
      </w:tr>
      <w:tr w:rsidR="006E6C11" w:rsidRPr="00A70470" w14:paraId="7311694C" w14:textId="693F6A17" w:rsidTr="006E6C11">
        <w:trPr>
          <w:trHeight w:val="20"/>
        </w:trPr>
        <w:tc>
          <w:tcPr>
            <w:tcW w:w="4127" w:type="dxa"/>
            <w:shd w:val="clear" w:color="000000" w:fill="FFFFFF"/>
            <w:vAlign w:val="bottom"/>
            <w:hideMark/>
          </w:tcPr>
          <w:p w14:paraId="346F025E" w14:textId="77777777" w:rsidR="006E6C11" w:rsidRPr="00A70470" w:rsidRDefault="006E6C11" w:rsidP="003F0D9E">
            <w:pPr>
              <w:contextualSpacing/>
              <w:jc w:val="both"/>
              <w:rPr>
                <w:lang w:eastAsia="en-AU"/>
              </w:rPr>
            </w:pPr>
            <w:r w:rsidRPr="00A70470">
              <w:rPr>
                <w:lang w:eastAsia="en-AU"/>
              </w:rPr>
              <w:t>Infant mortality rate (per 1,000 live births)</w:t>
            </w:r>
          </w:p>
        </w:tc>
        <w:tc>
          <w:tcPr>
            <w:tcW w:w="2056" w:type="dxa"/>
            <w:shd w:val="clear" w:color="000000" w:fill="FFFFFF"/>
          </w:tcPr>
          <w:p w14:paraId="0CDF5136" w14:textId="77777777" w:rsidR="006E6C11" w:rsidRPr="00A70470" w:rsidRDefault="006E6C11" w:rsidP="003F0D9E">
            <w:pPr>
              <w:contextualSpacing/>
              <w:jc w:val="both"/>
              <w:rPr>
                <w:lang w:eastAsia="en-AU"/>
              </w:rPr>
            </w:pPr>
          </w:p>
        </w:tc>
        <w:tc>
          <w:tcPr>
            <w:tcW w:w="1737" w:type="dxa"/>
            <w:shd w:val="clear" w:color="000000" w:fill="FFFFFF"/>
          </w:tcPr>
          <w:p w14:paraId="6E3B46A0" w14:textId="54536953" w:rsidR="006E6C11" w:rsidRPr="00A70470" w:rsidRDefault="006E6C11" w:rsidP="003F0D9E">
            <w:pPr>
              <w:contextualSpacing/>
              <w:jc w:val="both"/>
              <w:rPr>
                <w:lang w:eastAsia="en-AU"/>
              </w:rPr>
            </w:pPr>
            <w:r>
              <w:rPr>
                <w:lang w:eastAsia="en-AU"/>
              </w:rPr>
              <w:t>N/A</w:t>
            </w:r>
          </w:p>
        </w:tc>
        <w:tc>
          <w:tcPr>
            <w:tcW w:w="1737" w:type="dxa"/>
            <w:shd w:val="clear" w:color="000000" w:fill="FFFFFF"/>
          </w:tcPr>
          <w:p w14:paraId="40D5F59B" w14:textId="1EFC6BD9" w:rsidR="006E6C11" w:rsidRPr="00A70470" w:rsidRDefault="006E6C11" w:rsidP="003F0D9E">
            <w:pPr>
              <w:contextualSpacing/>
              <w:jc w:val="both"/>
              <w:rPr>
                <w:lang w:eastAsia="en-AU"/>
              </w:rPr>
            </w:pPr>
            <w:r>
              <w:rPr>
                <w:lang w:eastAsia="en-AU"/>
              </w:rPr>
              <w:t>N/A</w:t>
            </w:r>
          </w:p>
        </w:tc>
      </w:tr>
      <w:tr w:rsidR="006E6C11" w:rsidRPr="00A70470" w14:paraId="7AE9621A" w14:textId="6B3C21CF" w:rsidTr="006E6C11">
        <w:trPr>
          <w:trHeight w:val="20"/>
        </w:trPr>
        <w:tc>
          <w:tcPr>
            <w:tcW w:w="4127" w:type="dxa"/>
            <w:shd w:val="clear" w:color="000000" w:fill="FFFFFF"/>
            <w:vAlign w:val="bottom"/>
            <w:hideMark/>
          </w:tcPr>
          <w:p w14:paraId="1CC4DB7C" w14:textId="77777777" w:rsidR="006E6C11" w:rsidRPr="00A70470" w:rsidRDefault="006E6C11" w:rsidP="003F0D9E">
            <w:pPr>
              <w:contextualSpacing/>
              <w:jc w:val="both"/>
              <w:rPr>
                <w:lang w:eastAsia="en-AU"/>
              </w:rPr>
            </w:pPr>
            <w:r w:rsidRPr="00A70470">
              <w:rPr>
                <w:lang w:eastAsia="en-AU"/>
              </w:rPr>
              <w:t>Neonatal mortality rate</w:t>
            </w:r>
          </w:p>
        </w:tc>
        <w:tc>
          <w:tcPr>
            <w:tcW w:w="2056" w:type="dxa"/>
            <w:shd w:val="clear" w:color="000000" w:fill="FFFFFF"/>
          </w:tcPr>
          <w:p w14:paraId="6B7880D5" w14:textId="77777777" w:rsidR="006E6C11" w:rsidRPr="00A70470" w:rsidRDefault="006E6C11" w:rsidP="003F0D9E">
            <w:pPr>
              <w:contextualSpacing/>
              <w:jc w:val="both"/>
              <w:rPr>
                <w:lang w:eastAsia="en-AU"/>
              </w:rPr>
            </w:pPr>
          </w:p>
        </w:tc>
        <w:tc>
          <w:tcPr>
            <w:tcW w:w="1737" w:type="dxa"/>
            <w:shd w:val="clear" w:color="000000" w:fill="FFFFFF"/>
          </w:tcPr>
          <w:p w14:paraId="08F35AA7" w14:textId="31E1277E" w:rsidR="006E6C11" w:rsidRPr="00A70470" w:rsidRDefault="006E6C11" w:rsidP="003F0D9E">
            <w:pPr>
              <w:contextualSpacing/>
              <w:jc w:val="both"/>
              <w:rPr>
                <w:lang w:eastAsia="en-AU"/>
              </w:rPr>
            </w:pPr>
            <w:r>
              <w:rPr>
                <w:lang w:eastAsia="en-AU"/>
              </w:rPr>
              <w:t>N/A</w:t>
            </w:r>
          </w:p>
        </w:tc>
        <w:tc>
          <w:tcPr>
            <w:tcW w:w="1737" w:type="dxa"/>
            <w:shd w:val="clear" w:color="000000" w:fill="FFFFFF"/>
          </w:tcPr>
          <w:p w14:paraId="7CE9EE9E" w14:textId="25B4E617" w:rsidR="006E6C11" w:rsidRPr="00A70470" w:rsidRDefault="006E6C11" w:rsidP="003F0D9E">
            <w:pPr>
              <w:contextualSpacing/>
              <w:jc w:val="both"/>
              <w:rPr>
                <w:lang w:eastAsia="en-AU"/>
              </w:rPr>
            </w:pPr>
            <w:r>
              <w:rPr>
                <w:lang w:eastAsia="en-AU"/>
              </w:rPr>
              <w:t>N/A</w:t>
            </w:r>
          </w:p>
        </w:tc>
      </w:tr>
      <w:tr w:rsidR="006E6C11" w:rsidRPr="00A70470" w14:paraId="12D9132A" w14:textId="35741D4F" w:rsidTr="006E6C11">
        <w:trPr>
          <w:trHeight w:val="20"/>
        </w:trPr>
        <w:tc>
          <w:tcPr>
            <w:tcW w:w="4127" w:type="dxa"/>
            <w:shd w:val="clear" w:color="000000" w:fill="FFFFFF"/>
            <w:vAlign w:val="bottom"/>
            <w:hideMark/>
          </w:tcPr>
          <w:p w14:paraId="5BB15993" w14:textId="77777777" w:rsidR="006E6C11" w:rsidRPr="00A70470" w:rsidRDefault="006E6C11" w:rsidP="003F0D9E">
            <w:pPr>
              <w:contextualSpacing/>
              <w:jc w:val="both"/>
              <w:rPr>
                <w:lang w:eastAsia="en-AU"/>
              </w:rPr>
            </w:pPr>
            <w:r w:rsidRPr="00A70470">
              <w:rPr>
                <w:lang w:eastAsia="en-AU"/>
              </w:rPr>
              <w:t>Maternal deaths</w:t>
            </w:r>
          </w:p>
        </w:tc>
        <w:tc>
          <w:tcPr>
            <w:tcW w:w="2056" w:type="dxa"/>
            <w:shd w:val="clear" w:color="000000" w:fill="FFFFFF"/>
          </w:tcPr>
          <w:p w14:paraId="7A57C075" w14:textId="77777777" w:rsidR="006E6C11" w:rsidRPr="00A70470" w:rsidRDefault="006E6C11" w:rsidP="003F0D9E">
            <w:pPr>
              <w:contextualSpacing/>
              <w:jc w:val="both"/>
              <w:rPr>
                <w:lang w:eastAsia="en-AU"/>
              </w:rPr>
            </w:pPr>
          </w:p>
        </w:tc>
        <w:tc>
          <w:tcPr>
            <w:tcW w:w="1737" w:type="dxa"/>
            <w:shd w:val="clear" w:color="000000" w:fill="FFFFFF"/>
          </w:tcPr>
          <w:p w14:paraId="137F39CC" w14:textId="3A02C5F5" w:rsidR="006E6C11" w:rsidRPr="00A70470" w:rsidRDefault="006E6C11" w:rsidP="003F0D9E">
            <w:pPr>
              <w:contextualSpacing/>
              <w:jc w:val="both"/>
              <w:rPr>
                <w:lang w:eastAsia="en-AU"/>
              </w:rPr>
            </w:pPr>
            <w:r>
              <w:rPr>
                <w:lang w:eastAsia="en-AU"/>
              </w:rPr>
              <w:t>N/A</w:t>
            </w:r>
          </w:p>
        </w:tc>
        <w:tc>
          <w:tcPr>
            <w:tcW w:w="1737" w:type="dxa"/>
            <w:shd w:val="clear" w:color="000000" w:fill="FFFFFF"/>
          </w:tcPr>
          <w:p w14:paraId="4295278E" w14:textId="177118C8" w:rsidR="006E6C11" w:rsidRPr="00A70470" w:rsidRDefault="006E6C11" w:rsidP="003F0D9E">
            <w:pPr>
              <w:contextualSpacing/>
              <w:jc w:val="both"/>
              <w:rPr>
                <w:lang w:eastAsia="en-AU"/>
              </w:rPr>
            </w:pPr>
            <w:r>
              <w:rPr>
                <w:lang w:eastAsia="en-AU"/>
              </w:rPr>
              <w:t>N/A</w:t>
            </w:r>
          </w:p>
        </w:tc>
      </w:tr>
      <w:tr w:rsidR="006E6C11" w:rsidRPr="00A70470" w14:paraId="3ADAA1BD" w14:textId="6F1B53D7" w:rsidTr="006E6C11">
        <w:trPr>
          <w:trHeight w:val="20"/>
        </w:trPr>
        <w:tc>
          <w:tcPr>
            <w:tcW w:w="4127" w:type="dxa"/>
            <w:shd w:val="clear" w:color="000000" w:fill="FFFFFF"/>
            <w:vAlign w:val="bottom"/>
            <w:hideMark/>
          </w:tcPr>
          <w:p w14:paraId="0153B6CA" w14:textId="77777777" w:rsidR="006E6C11" w:rsidRPr="00A70470" w:rsidRDefault="006E6C11" w:rsidP="003F0D9E">
            <w:pPr>
              <w:contextualSpacing/>
              <w:jc w:val="both"/>
              <w:rPr>
                <w:lang w:eastAsia="en-AU"/>
              </w:rPr>
            </w:pPr>
            <w:r w:rsidRPr="00A70470">
              <w:rPr>
                <w:lang w:eastAsia="en-AU"/>
              </w:rPr>
              <w:t>Maternal mortality</w:t>
            </w:r>
            <w:r>
              <w:rPr>
                <w:lang w:eastAsia="en-AU"/>
              </w:rPr>
              <w:t xml:space="preserve"> ratio</w:t>
            </w:r>
            <w:r w:rsidRPr="00A70470">
              <w:rPr>
                <w:lang w:eastAsia="en-AU"/>
              </w:rPr>
              <w:t xml:space="preserve"> (per 100,000 live births)</w:t>
            </w:r>
          </w:p>
        </w:tc>
        <w:tc>
          <w:tcPr>
            <w:tcW w:w="2056" w:type="dxa"/>
            <w:shd w:val="clear" w:color="000000" w:fill="FFFFFF"/>
          </w:tcPr>
          <w:p w14:paraId="7C1F2E30" w14:textId="77777777" w:rsidR="006E6C11" w:rsidRPr="00A70470" w:rsidRDefault="006E6C11" w:rsidP="003F0D9E">
            <w:pPr>
              <w:contextualSpacing/>
              <w:jc w:val="both"/>
              <w:rPr>
                <w:lang w:eastAsia="en-AU"/>
              </w:rPr>
            </w:pPr>
          </w:p>
        </w:tc>
        <w:tc>
          <w:tcPr>
            <w:tcW w:w="1737" w:type="dxa"/>
            <w:shd w:val="clear" w:color="000000" w:fill="FFFFFF"/>
          </w:tcPr>
          <w:p w14:paraId="533BDEAE" w14:textId="28237E85" w:rsidR="006E6C11" w:rsidRPr="00A70470" w:rsidRDefault="006E6C11" w:rsidP="003F0D9E">
            <w:pPr>
              <w:contextualSpacing/>
              <w:jc w:val="both"/>
              <w:rPr>
                <w:lang w:eastAsia="en-AU"/>
              </w:rPr>
            </w:pPr>
            <w:r>
              <w:rPr>
                <w:lang w:eastAsia="en-AU"/>
              </w:rPr>
              <w:t>N/A</w:t>
            </w:r>
          </w:p>
        </w:tc>
        <w:tc>
          <w:tcPr>
            <w:tcW w:w="1737" w:type="dxa"/>
            <w:shd w:val="clear" w:color="000000" w:fill="FFFFFF"/>
          </w:tcPr>
          <w:p w14:paraId="066C5678" w14:textId="74B983E3" w:rsidR="006E6C11" w:rsidRPr="00A70470" w:rsidRDefault="006E6C11" w:rsidP="003F0D9E">
            <w:pPr>
              <w:contextualSpacing/>
              <w:jc w:val="both"/>
              <w:rPr>
                <w:lang w:eastAsia="en-AU"/>
              </w:rPr>
            </w:pPr>
            <w:r>
              <w:rPr>
                <w:lang w:eastAsia="en-AU"/>
              </w:rPr>
              <w:t>N/A</w:t>
            </w:r>
          </w:p>
        </w:tc>
      </w:tr>
      <w:tr w:rsidR="006E6C11" w:rsidRPr="00A70470" w14:paraId="039662FF" w14:textId="053DFAB6" w:rsidTr="006E6C11">
        <w:trPr>
          <w:trHeight w:val="20"/>
        </w:trPr>
        <w:tc>
          <w:tcPr>
            <w:tcW w:w="4127" w:type="dxa"/>
            <w:shd w:val="clear" w:color="000000" w:fill="FFFFFF"/>
            <w:vAlign w:val="bottom"/>
            <w:hideMark/>
          </w:tcPr>
          <w:p w14:paraId="4F9EADA6" w14:textId="77777777" w:rsidR="006E6C11" w:rsidRPr="00A70470" w:rsidRDefault="006E6C11" w:rsidP="003F0D9E">
            <w:pPr>
              <w:contextualSpacing/>
              <w:jc w:val="both"/>
              <w:rPr>
                <w:lang w:eastAsia="en-AU"/>
              </w:rPr>
            </w:pPr>
            <w:r w:rsidRPr="00A70470">
              <w:rPr>
                <w:lang w:eastAsia="en-AU"/>
              </w:rPr>
              <w:t>Life expectancy at birth</w:t>
            </w:r>
          </w:p>
        </w:tc>
        <w:tc>
          <w:tcPr>
            <w:tcW w:w="2056" w:type="dxa"/>
            <w:shd w:val="clear" w:color="000000" w:fill="FFFFFF"/>
          </w:tcPr>
          <w:p w14:paraId="51385B81" w14:textId="77777777" w:rsidR="006E6C11" w:rsidRPr="00A70470" w:rsidRDefault="006E6C11" w:rsidP="003F0D9E">
            <w:pPr>
              <w:contextualSpacing/>
              <w:jc w:val="both"/>
              <w:rPr>
                <w:lang w:eastAsia="en-AU"/>
              </w:rPr>
            </w:pPr>
          </w:p>
        </w:tc>
        <w:tc>
          <w:tcPr>
            <w:tcW w:w="1737" w:type="dxa"/>
            <w:shd w:val="clear" w:color="000000" w:fill="FFFFFF"/>
          </w:tcPr>
          <w:p w14:paraId="7A1B4797" w14:textId="77777777" w:rsidR="006E6C11" w:rsidRPr="00A70470" w:rsidRDefault="006E6C11" w:rsidP="003F0D9E">
            <w:pPr>
              <w:contextualSpacing/>
              <w:jc w:val="both"/>
              <w:rPr>
                <w:lang w:eastAsia="en-AU"/>
              </w:rPr>
            </w:pPr>
          </w:p>
        </w:tc>
        <w:tc>
          <w:tcPr>
            <w:tcW w:w="1737" w:type="dxa"/>
            <w:shd w:val="clear" w:color="000000" w:fill="FFFFFF"/>
          </w:tcPr>
          <w:p w14:paraId="35C7C5AD" w14:textId="77777777" w:rsidR="006E6C11" w:rsidRPr="00A70470" w:rsidRDefault="006E6C11" w:rsidP="003F0D9E">
            <w:pPr>
              <w:contextualSpacing/>
              <w:jc w:val="both"/>
              <w:rPr>
                <w:lang w:eastAsia="en-AU"/>
              </w:rPr>
            </w:pPr>
          </w:p>
        </w:tc>
      </w:tr>
      <w:tr w:rsidR="006E6C11" w:rsidRPr="00A70470" w14:paraId="48DA1E05" w14:textId="65516BF3" w:rsidTr="006E6C11">
        <w:trPr>
          <w:trHeight w:val="20"/>
        </w:trPr>
        <w:tc>
          <w:tcPr>
            <w:tcW w:w="4127" w:type="dxa"/>
            <w:shd w:val="clear" w:color="000000" w:fill="FFFFFF"/>
            <w:vAlign w:val="bottom"/>
            <w:hideMark/>
          </w:tcPr>
          <w:p w14:paraId="24D9DB3F" w14:textId="77777777" w:rsidR="006E6C11" w:rsidRPr="00A70470" w:rsidRDefault="006E6C11" w:rsidP="003F0D9E">
            <w:pPr>
              <w:contextualSpacing/>
              <w:jc w:val="both"/>
              <w:rPr>
                <w:lang w:eastAsia="en-AU"/>
              </w:rPr>
            </w:pPr>
            <w:r w:rsidRPr="00A70470">
              <w:rPr>
                <w:lang w:eastAsia="en-AU"/>
              </w:rPr>
              <w:t>Life expectancy at age 40 (e/40)</w:t>
            </w:r>
          </w:p>
        </w:tc>
        <w:tc>
          <w:tcPr>
            <w:tcW w:w="2056" w:type="dxa"/>
            <w:shd w:val="clear" w:color="000000" w:fill="FFFFFF"/>
          </w:tcPr>
          <w:p w14:paraId="6A4D3982" w14:textId="77777777" w:rsidR="006E6C11" w:rsidRPr="00A70470" w:rsidRDefault="006E6C11" w:rsidP="003F0D9E">
            <w:pPr>
              <w:contextualSpacing/>
              <w:jc w:val="both"/>
              <w:rPr>
                <w:lang w:eastAsia="en-AU"/>
              </w:rPr>
            </w:pPr>
          </w:p>
        </w:tc>
        <w:tc>
          <w:tcPr>
            <w:tcW w:w="1737" w:type="dxa"/>
            <w:shd w:val="clear" w:color="000000" w:fill="FFFFFF"/>
          </w:tcPr>
          <w:p w14:paraId="2FA43035" w14:textId="77777777" w:rsidR="006E6C11" w:rsidRPr="00A70470" w:rsidRDefault="006E6C11" w:rsidP="003F0D9E">
            <w:pPr>
              <w:contextualSpacing/>
              <w:jc w:val="both"/>
              <w:rPr>
                <w:lang w:eastAsia="en-AU"/>
              </w:rPr>
            </w:pPr>
          </w:p>
        </w:tc>
        <w:tc>
          <w:tcPr>
            <w:tcW w:w="1737" w:type="dxa"/>
            <w:shd w:val="clear" w:color="000000" w:fill="FFFFFF"/>
          </w:tcPr>
          <w:p w14:paraId="7FA73BFD" w14:textId="77777777" w:rsidR="006E6C11" w:rsidRPr="00A70470" w:rsidRDefault="006E6C11" w:rsidP="003F0D9E">
            <w:pPr>
              <w:contextualSpacing/>
              <w:jc w:val="both"/>
              <w:rPr>
                <w:lang w:eastAsia="en-AU"/>
              </w:rPr>
            </w:pPr>
          </w:p>
        </w:tc>
      </w:tr>
      <w:tr w:rsidR="006E6C11" w:rsidRPr="00A70470" w14:paraId="647761DC" w14:textId="4DB55CA2" w:rsidTr="006E6C11">
        <w:trPr>
          <w:trHeight w:val="20"/>
        </w:trPr>
        <w:tc>
          <w:tcPr>
            <w:tcW w:w="4127" w:type="dxa"/>
            <w:shd w:val="clear" w:color="000000" w:fill="FFFFFF"/>
            <w:vAlign w:val="bottom"/>
            <w:hideMark/>
          </w:tcPr>
          <w:p w14:paraId="12FD2D25" w14:textId="77777777" w:rsidR="006E6C11" w:rsidRPr="00A70470" w:rsidRDefault="006E6C11" w:rsidP="003F0D9E">
            <w:pPr>
              <w:contextualSpacing/>
              <w:jc w:val="both"/>
              <w:rPr>
                <w:lang w:eastAsia="en-AU"/>
              </w:rPr>
            </w:pPr>
            <w:r w:rsidRPr="00A70470">
              <w:rPr>
                <w:lang w:eastAsia="en-AU"/>
              </w:rPr>
              <w:t>Adult mortality rate, (45q15)</w:t>
            </w:r>
          </w:p>
        </w:tc>
        <w:tc>
          <w:tcPr>
            <w:tcW w:w="2056" w:type="dxa"/>
            <w:shd w:val="clear" w:color="000000" w:fill="FFFFFF"/>
          </w:tcPr>
          <w:p w14:paraId="0B81A9FF" w14:textId="77777777" w:rsidR="006E6C11" w:rsidRPr="00A70470" w:rsidRDefault="006E6C11" w:rsidP="003F0D9E">
            <w:pPr>
              <w:contextualSpacing/>
              <w:jc w:val="both"/>
              <w:rPr>
                <w:lang w:eastAsia="en-AU"/>
              </w:rPr>
            </w:pPr>
          </w:p>
        </w:tc>
        <w:tc>
          <w:tcPr>
            <w:tcW w:w="1737" w:type="dxa"/>
            <w:shd w:val="clear" w:color="000000" w:fill="FFFFFF"/>
          </w:tcPr>
          <w:p w14:paraId="08634C6B" w14:textId="77777777" w:rsidR="006E6C11" w:rsidRPr="00A70470" w:rsidRDefault="006E6C11" w:rsidP="003F0D9E">
            <w:pPr>
              <w:contextualSpacing/>
              <w:jc w:val="both"/>
              <w:rPr>
                <w:lang w:eastAsia="en-AU"/>
              </w:rPr>
            </w:pPr>
          </w:p>
        </w:tc>
        <w:tc>
          <w:tcPr>
            <w:tcW w:w="1737" w:type="dxa"/>
            <w:shd w:val="clear" w:color="000000" w:fill="FFFFFF"/>
          </w:tcPr>
          <w:p w14:paraId="41AF9947" w14:textId="77777777" w:rsidR="006E6C11" w:rsidRPr="00A70470" w:rsidRDefault="006E6C11" w:rsidP="003F0D9E">
            <w:pPr>
              <w:contextualSpacing/>
              <w:jc w:val="both"/>
              <w:rPr>
                <w:lang w:eastAsia="en-AU"/>
              </w:rPr>
            </w:pPr>
          </w:p>
        </w:tc>
      </w:tr>
      <w:tr w:rsidR="006E6C11" w:rsidRPr="00A70470" w14:paraId="2F088BB1" w14:textId="7DF84EF8" w:rsidTr="006E6C11">
        <w:trPr>
          <w:trHeight w:val="20"/>
        </w:trPr>
        <w:tc>
          <w:tcPr>
            <w:tcW w:w="4127" w:type="dxa"/>
            <w:shd w:val="clear" w:color="000000" w:fill="FFFFFF"/>
            <w:vAlign w:val="bottom"/>
          </w:tcPr>
          <w:p w14:paraId="77A8AA6A" w14:textId="75E3CD01" w:rsidR="006E6C11" w:rsidRDefault="006E6C11" w:rsidP="003F0D9E">
            <w:pPr>
              <w:contextualSpacing/>
              <w:jc w:val="both"/>
              <w:rPr>
                <w:lang w:eastAsia="en-AU"/>
              </w:rPr>
            </w:pPr>
            <w:r>
              <w:rPr>
                <w:lang w:eastAsia="en-AU"/>
              </w:rPr>
              <w:t xml:space="preserve">Proportion of ill-defined deaths </w:t>
            </w:r>
          </w:p>
        </w:tc>
        <w:tc>
          <w:tcPr>
            <w:tcW w:w="2056" w:type="dxa"/>
            <w:shd w:val="clear" w:color="000000" w:fill="FFFFFF"/>
          </w:tcPr>
          <w:p w14:paraId="0E7D7C25" w14:textId="77777777" w:rsidR="006E6C11" w:rsidRPr="00A70470" w:rsidRDefault="006E6C11" w:rsidP="003F0D9E">
            <w:pPr>
              <w:contextualSpacing/>
              <w:jc w:val="both"/>
              <w:rPr>
                <w:lang w:eastAsia="en-AU"/>
              </w:rPr>
            </w:pPr>
          </w:p>
        </w:tc>
        <w:tc>
          <w:tcPr>
            <w:tcW w:w="1737" w:type="dxa"/>
            <w:shd w:val="clear" w:color="000000" w:fill="FFFFFF"/>
          </w:tcPr>
          <w:p w14:paraId="7F104A8A" w14:textId="77777777" w:rsidR="006E6C11" w:rsidRPr="00A70470" w:rsidRDefault="006E6C11" w:rsidP="003F0D9E">
            <w:pPr>
              <w:contextualSpacing/>
              <w:jc w:val="both"/>
              <w:rPr>
                <w:lang w:eastAsia="en-AU"/>
              </w:rPr>
            </w:pPr>
          </w:p>
        </w:tc>
        <w:tc>
          <w:tcPr>
            <w:tcW w:w="1737" w:type="dxa"/>
            <w:shd w:val="clear" w:color="000000" w:fill="FFFFFF"/>
          </w:tcPr>
          <w:p w14:paraId="39FA6B77" w14:textId="77777777" w:rsidR="006E6C11" w:rsidRPr="00A70470" w:rsidRDefault="006E6C11" w:rsidP="003F0D9E">
            <w:pPr>
              <w:contextualSpacing/>
              <w:jc w:val="both"/>
              <w:rPr>
                <w:lang w:eastAsia="en-AU"/>
              </w:rPr>
            </w:pPr>
          </w:p>
        </w:tc>
      </w:tr>
    </w:tbl>
    <w:p w14:paraId="4276C083" w14:textId="77777777" w:rsidR="00E933F1" w:rsidRDefault="00E933F1" w:rsidP="003F0D9E">
      <w:pPr>
        <w:contextualSpacing/>
        <w:jc w:val="both"/>
        <w:rPr>
          <w:rFonts w:asciiTheme="majorHAnsi" w:hAnsiTheme="majorHAnsi"/>
          <w:b/>
        </w:rPr>
      </w:pPr>
    </w:p>
    <w:p w14:paraId="31363FC6" w14:textId="77777777" w:rsidR="006E6C11" w:rsidRDefault="006E6C11" w:rsidP="003F0D9E">
      <w:pPr>
        <w:contextualSpacing/>
        <w:jc w:val="both"/>
        <w:rPr>
          <w:rFonts w:asciiTheme="majorHAnsi" w:eastAsiaTheme="majorEastAsia" w:hAnsiTheme="majorHAnsi" w:cstheme="majorBidi"/>
          <w:b/>
          <w:bCs/>
          <w:sz w:val="24"/>
          <w:szCs w:val="28"/>
          <w:lang w:val="en-US" w:bidi="en-US"/>
        </w:rPr>
      </w:pPr>
      <w:bookmarkStart w:id="0" w:name="_Toc450338856"/>
      <w:r>
        <w:br w:type="page"/>
      </w:r>
    </w:p>
    <w:p w14:paraId="5DF8DF36" w14:textId="425BB15A" w:rsidR="00681EEF" w:rsidRPr="00EB252A" w:rsidRDefault="00681EEF" w:rsidP="00CD6435">
      <w:pPr>
        <w:pStyle w:val="Heading1"/>
      </w:pPr>
      <w:bookmarkStart w:id="1" w:name="_Toc514160188"/>
      <w:r w:rsidRPr="00EB252A">
        <w:lastRenderedPageBreak/>
        <w:t>Acknowledgement</w:t>
      </w:r>
      <w:bookmarkEnd w:id="0"/>
      <w:bookmarkEnd w:id="1"/>
    </w:p>
    <w:p w14:paraId="559B0D5B" w14:textId="434CC0BC" w:rsidR="005066B3" w:rsidRPr="00175055" w:rsidRDefault="0087094D" w:rsidP="00175055">
      <w:pPr>
        <w:pStyle w:val="NoSpacing"/>
      </w:pPr>
      <w:r w:rsidRPr="00175055">
        <w:t>P</w:t>
      </w:r>
      <w:r w:rsidR="00681EEF" w:rsidRPr="00175055">
        <w:t xml:space="preserve">arties </w:t>
      </w:r>
      <w:r w:rsidRPr="00175055">
        <w:t>that</w:t>
      </w:r>
      <w:r w:rsidR="00681EEF" w:rsidRPr="00175055">
        <w:t xml:space="preserve"> have contributed to the </w:t>
      </w:r>
      <w:r w:rsidR="002C285D" w:rsidRPr="00175055">
        <w:t xml:space="preserve">development of the </w:t>
      </w:r>
      <w:r w:rsidR="00681EEF" w:rsidRPr="00175055">
        <w:t xml:space="preserve">vital statistics report </w:t>
      </w:r>
      <w:proofErr w:type="gramStart"/>
      <w:r w:rsidR="00681EEF" w:rsidRPr="00175055">
        <w:t>should be mentioned</w:t>
      </w:r>
      <w:proofErr w:type="gramEnd"/>
      <w:r w:rsidR="00681EEF" w:rsidRPr="00175055">
        <w:t xml:space="preserve"> here. This includes those who have contributed financially as well as those who have provided technical input to its development. </w:t>
      </w:r>
      <w:r w:rsidR="005066B3" w:rsidRPr="00175055">
        <w:t xml:space="preserve"> Acknowledging the contribution of </w:t>
      </w:r>
      <w:r w:rsidRPr="00175055">
        <w:t xml:space="preserve">all </w:t>
      </w:r>
      <w:r w:rsidR="005066B3" w:rsidRPr="00175055">
        <w:t>th</w:t>
      </w:r>
      <w:r w:rsidR="002C285D" w:rsidRPr="00175055">
        <w:t>ose involved</w:t>
      </w:r>
      <w:r w:rsidR="005066B3" w:rsidRPr="00175055">
        <w:t xml:space="preserve">, </w:t>
      </w:r>
      <w:r w:rsidRPr="00175055">
        <w:t>(</w:t>
      </w:r>
      <w:r w:rsidR="005066B3" w:rsidRPr="00175055">
        <w:t>institutions</w:t>
      </w:r>
      <w:r w:rsidRPr="00175055">
        <w:t>)</w:t>
      </w:r>
      <w:r w:rsidR="005066B3" w:rsidRPr="00175055">
        <w:t xml:space="preserve"> is an important way of improving </w:t>
      </w:r>
      <w:r w:rsidR="008311D5" w:rsidRPr="00175055">
        <w:t xml:space="preserve">working </w:t>
      </w:r>
      <w:proofErr w:type="gramStart"/>
      <w:r w:rsidR="008311D5" w:rsidRPr="00175055">
        <w:t xml:space="preserve">relations </w:t>
      </w:r>
      <w:r w:rsidR="005066B3" w:rsidRPr="00175055">
        <w:t xml:space="preserve"> of</w:t>
      </w:r>
      <w:proofErr w:type="gramEnd"/>
      <w:r w:rsidR="005066B3" w:rsidRPr="00175055">
        <w:t xml:space="preserve"> the relevant stakeholders</w:t>
      </w:r>
      <w:r w:rsidR="00326D84" w:rsidRPr="00175055">
        <w:t>.</w:t>
      </w:r>
      <w:r w:rsidR="00FE5308" w:rsidRPr="00175055">
        <w:t>.</w:t>
      </w:r>
    </w:p>
    <w:p w14:paraId="2F980D2F" w14:textId="404C991F" w:rsidR="00681EEF" w:rsidRDefault="00681EEF" w:rsidP="003F0D9E">
      <w:pPr>
        <w:pStyle w:val="BodyText"/>
        <w:spacing w:after="0" w:line="240" w:lineRule="auto"/>
        <w:contextualSpacing/>
        <w:jc w:val="both"/>
        <w:rPr>
          <w:lang w:val="en-GB"/>
        </w:rPr>
      </w:pPr>
    </w:p>
    <w:p w14:paraId="36AD5DA8" w14:textId="77777777" w:rsidR="00681EEF" w:rsidRDefault="00681EEF" w:rsidP="003F0D9E">
      <w:pPr>
        <w:contextualSpacing/>
        <w:jc w:val="both"/>
        <w:rPr>
          <w:rFonts w:asciiTheme="majorHAnsi" w:hAnsiTheme="majorHAnsi"/>
          <w:b/>
        </w:rPr>
      </w:pPr>
      <w:r>
        <w:rPr>
          <w:rFonts w:asciiTheme="majorHAnsi" w:hAnsiTheme="majorHAnsi"/>
          <w:b/>
        </w:rPr>
        <w:br w:type="page"/>
      </w:r>
    </w:p>
    <w:p w14:paraId="60C42A1E" w14:textId="773E937F" w:rsidR="00E933F1" w:rsidRPr="00A70470" w:rsidRDefault="00E933F1" w:rsidP="00CD6435">
      <w:pPr>
        <w:pStyle w:val="Heading1"/>
      </w:pPr>
      <w:bookmarkStart w:id="2" w:name="_Toc514160189"/>
      <w:r w:rsidRPr="00A70470">
        <w:lastRenderedPageBreak/>
        <w:t>Executive Summary</w:t>
      </w:r>
      <w:bookmarkEnd w:id="2"/>
    </w:p>
    <w:p w14:paraId="2B4FDF80" w14:textId="4AF4F637" w:rsidR="00E933F1" w:rsidRDefault="00E933F1" w:rsidP="00323E5A">
      <w:pPr>
        <w:pStyle w:val="NoSpacing"/>
      </w:pPr>
      <w:r w:rsidRPr="00A70470">
        <w:t>{</w:t>
      </w:r>
      <w:r w:rsidR="00643EF0">
        <w:t>What vital statistics</w:t>
      </w:r>
      <w:r w:rsidR="00311AF1" w:rsidRPr="00311AF1">
        <w:t xml:space="preserve"> </w:t>
      </w:r>
      <w:r w:rsidR="00311AF1">
        <w:t>are</w:t>
      </w:r>
      <w:r w:rsidR="00643EF0">
        <w:t xml:space="preserve">, </w:t>
      </w:r>
      <w:r w:rsidR="008069E3" w:rsidRPr="00A70470">
        <w:t>why</w:t>
      </w:r>
      <w:r w:rsidRPr="00A70470">
        <w:t xml:space="preserve"> vital statistics are important for health policy, planning and program evaluation</w:t>
      </w:r>
      <w:r w:rsidR="00D02856">
        <w:t>, p</w:t>
      </w:r>
      <w:r w:rsidRPr="00A70470">
        <w:t xml:space="preserve">lus broader application of vital </w:t>
      </w:r>
      <w:proofErr w:type="gramStart"/>
      <w:r w:rsidRPr="00A70470">
        <w:t>statistics</w:t>
      </w:r>
      <w:proofErr w:type="gramEnd"/>
      <w:r w:rsidRPr="00A70470">
        <w:t xml:space="preserve">} </w:t>
      </w:r>
    </w:p>
    <w:p w14:paraId="14E86647" w14:textId="77777777" w:rsidR="00323E5A" w:rsidRPr="00EB252A" w:rsidRDefault="00323E5A" w:rsidP="00323E5A">
      <w:pPr>
        <w:pStyle w:val="BodyText"/>
        <w:keepNext/>
        <w:keepLines/>
        <w:spacing w:after="0" w:line="240" w:lineRule="auto"/>
        <w:contextualSpacing/>
        <w:jc w:val="both"/>
        <w:outlineLvl w:val="3"/>
        <w:rPr>
          <w:b/>
          <w:i/>
          <w:lang w:val="en-US"/>
        </w:rPr>
      </w:pPr>
      <w:r w:rsidRPr="00EB252A">
        <w:rPr>
          <w:b/>
          <w:i/>
          <w:lang w:val="en-US"/>
        </w:rPr>
        <w:t>Sample text</w:t>
      </w:r>
    </w:p>
    <w:p w14:paraId="32A88185" w14:textId="77777777" w:rsidR="00323E5A" w:rsidRPr="00EB252A" w:rsidRDefault="00323E5A" w:rsidP="00323E5A">
      <w:pPr>
        <w:pStyle w:val="BodyText"/>
        <w:spacing w:after="0" w:line="240" w:lineRule="auto"/>
        <w:contextualSpacing/>
        <w:jc w:val="both"/>
        <w:rPr>
          <w:i/>
          <w:sz w:val="20"/>
          <w:szCs w:val="20"/>
          <w:lang w:val="en-US"/>
        </w:rPr>
      </w:pPr>
      <w:r w:rsidRPr="00EB252A">
        <w:rPr>
          <w:i/>
          <w:sz w:val="20"/>
          <w:szCs w:val="20"/>
          <w:lang w:val="en-US"/>
        </w:rPr>
        <w:t>Vital statistics constitute the collection of statistics on vital events in a lifetime of a person as well as relevant characteristics of the events themselves and of the person and persons concerned (UN, 2014). There are ten vital events recognized by the United Nations</w:t>
      </w:r>
      <w:r w:rsidRPr="00EB252A">
        <w:rPr>
          <w:rStyle w:val="FootnoteReference"/>
          <w:i/>
          <w:sz w:val="20"/>
          <w:szCs w:val="20"/>
          <w:lang w:val="en-US"/>
        </w:rPr>
        <w:footnoteReference w:id="1"/>
      </w:r>
      <w:r w:rsidRPr="00EB252A">
        <w:rPr>
          <w:i/>
          <w:sz w:val="20"/>
          <w:szCs w:val="20"/>
          <w:lang w:val="en-US"/>
        </w:rPr>
        <w:t xml:space="preserve">. This report presents statistics pertaining to two vital events namely Live births and deaths. The report also provides statistics on causes of death, which </w:t>
      </w:r>
      <w:proofErr w:type="gramStart"/>
      <w:r w:rsidRPr="00EB252A">
        <w:rPr>
          <w:i/>
          <w:sz w:val="20"/>
          <w:szCs w:val="20"/>
          <w:lang w:val="en-US"/>
        </w:rPr>
        <w:t>are often recorded</w:t>
      </w:r>
      <w:proofErr w:type="gramEnd"/>
      <w:r w:rsidRPr="00EB252A">
        <w:rPr>
          <w:i/>
          <w:sz w:val="20"/>
          <w:szCs w:val="20"/>
          <w:lang w:val="en-US"/>
        </w:rPr>
        <w:t xml:space="preserve"> along with the characteristics of death. </w:t>
      </w:r>
    </w:p>
    <w:p w14:paraId="057D88FC" w14:textId="77777777" w:rsidR="00323E5A" w:rsidRDefault="00323E5A" w:rsidP="00323E5A">
      <w:pPr>
        <w:contextualSpacing/>
        <w:jc w:val="both"/>
        <w:rPr>
          <w:rFonts w:eastAsiaTheme="minorEastAsia"/>
          <w:i/>
          <w:sz w:val="20"/>
          <w:szCs w:val="20"/>
          <w:lang w:val="en-US"/>
        </w:rPr>
      </w:pPr>
      <w:r w:rsidRPr="00EB252A">
        <w:rPr>
          <w:rFonts w:eastAsiaTheme="minorEastAsia"/>
          <w:i/>
          <w:sz w:val="20"/>
          <w:szCs w:val="20"/>
          <w:lang w:val="en-US"/>
        </w:rPr>
        <w:t xml:space="preserve">Vital statistics provide crucial and critical information on the population in a country. Accurate data on births, deaths, and causes-of-death by age group and sex are critical </w:t>
      </w:r>
      <w:proofErr w:type="gramStart"/>
      <w:r w:rsidRPr="00EB252A">
        <w:rPr>
          <w:rFonts w:eastAsiaTheme="minorEastAsia"/>
          <w:i/>
          <w:sz w:val="20"/>
          <w:szCs w:val="20"/>
          <w:lang w:val="en-US"/>
        </w:rPr>
        <w:t>for:</w:t>
      </w:r>
      <w:proofErr w:type="gramEnd"/>
      <w:r w:rsidRPr="00EB252A">
        <w:rPr>
          <w:rFonts w:eastAsiaTheme="minorEastAsia"/>
          <w:i/>
          <w:sz w:val="20"/>
          <w:szCs w:val="20"/>
          <w:lang w:val="en-US"/>
        </w:rPr>
        <w:t xml:space="preserve"> Accurate data on births, deaths and cause-of-death by age group and sex are critical for monitoring population health, identifying health priorities and evaluating the impact of health programs. This data is also important for providing basic population statistics, and planning and monitoring for a broad range of social and development </w:t>
      </w:r>
      <w:proofErr w:type="spellStart"/>
      <w:r w:rsidRPr="00EB252A">
        <w:rPr>
          <w:rFonts w:eastAsiaTheme="minorEastAsia"/>
          <w:i/>
          <w:sz w:val="20"/>
          <w:szCs w:val="20"/>
          <w:lang w:val="en-US"/>
        </w:rPr>
        <w:t>programmes</w:t>
      </w:r>
      <w:proofErr w:type="spellEnd"/>
      <w:r w:rsidRPr="00EB252A">
        <w:rPr>
          <w:rFonts w:eastAsiaTheme="minorEastAsia"/>
          <w:i/>
          <w:sz w:val="20"/>
          <w:szCs w:val="20"/>
          <w:lang w:val="en-US"/>
        </w:rPr>
        <w:t xml:space="preserve"> including, education, housing, social security and child protection.</w:t>
      </w:r>
    </w:p>
    <w:p w14:paraId="3BFCF1D5" w14:textId="77777777" w:rsidR="00323E5A" w:rsidRPr="00EB252A" w:rsidRDefault="00323E5A" w:rsidP="00323E5A">
      <w:pPr>
        <w:contextualSpacing/>
        <w:jc w:val="both"/>
        <w:rPr>
          <w:rFonts w:eastAsiaTheme="minorEastAsia"/>
          <w:i/>
          <w:sz w:val="20"/>
          <w:szCs w:val="20"/>
          <w:lang w:val="en-US"/>
        </w:rPr>
      </w:pPr>
    </w:p>
    <w:p w14:paraId="4239E15C" w14:textId="661EE99C" w:rsidR="00323E5A" w:rsidRPr="00A70470" w:rsidRDefault="00323E5A" w:rsidP="00323E5A">
      <w:pPr>
        <w:contextualSpacing/>
        <w:jc w:val="both"/>
      </w:pPr>
      <w:proofErr w:type="gramStart"/>
      <w:r w:rsidRPr="00EB252A">
        <w:rPr>
          <w:i/>
          <w:sz w:val="20"/>
          <w:szCs w:val="20"/>
          <w:lang w:val="en-US"/>
        </w:rPr>
        <w:t>Civil registration and vital statistics (CRVS) data are particularly important in the Pacific in the context of policy and planning and for meeting international commitments to monitor progress towards the  2030 sustainable development goals (SDGs)  including  tracking improvements in maternal and child health, understanding low life expectancies (which have had limited improvements over the last 20 years), and evaluating the success of programs enacted to combat non-communicable diseases (NCD’s) as a major public health emergency in the region.</w:t>
      </w:r>
      <w:proofErr w:type="gramEnd"/>
      <w:r w:rsidRPr="00EB252A">
        <w:rPr>
          <w:i/>
          <w:sz w:val="20"/>
          <w:szCs w:val="20"/>
          <w:lang w:val="en-US"/>
        </w:rPr>
        <w:t xml:space="preserve">  </w:t>
      </w:r>
    </w:p>
    <w:p w14:paraId="323DF5E9" w14:textId="77777777" w:rsidR="00C54E45" w:rsidRDefault="00C54E45" w:rsidP="003F0D9E">
      <w:pPr>
        <w:contextualSpacing/>
        <w:jc w:val="both"/>
        <w:rPr>
          <w:rFonts w:cs="Arial"/>
        </w:rPr>
      </w:pPr>
    </w:p>
    <w:p w14:paraId="157FB4DE" w14:textId="6D710030" w:rsidR="00E933F1" w:rsidRPr="00A70470" w:rsidRDefault="00E933F1" w:rsidP="00323E5A">
      <w:pPr>
        <w:pStyle w:val="NoSpacing"/>
      </w:pPr>
      <w:r w:rsidRPr="00A70470">
        <w:t xml:space="preserve">{About this report – </w:t>
      </w:r>
      <w:r w:rsidR="00B274C1" w:rsidRPr="00A70470">
        <w:t>i.e.</w:t>
      </w:r>
      <w:r w:rsidRPr="00A70470">
        <w:t xml:space="preserve"> is this the first one, what years does it cover, who was it written by</w:t>
      </w:r>
      <w:r w:rsidR="00326D84">
        <w:t xml:space="preserve"> (</w:t>
      </w:r>
      <w:r w:rsidR="00E02841">
        <w:t>institution</w:t>
      </w:r>
      <w:r w:rsidR="00326D84">
        <w:t>)</w:t>
      </w:r>
      <w:r w:rsidRPr="00A70470">
        <w:t>, why is this report important in your country</w:t>
      </w:r>
      <w:r w:rsidR="001F26F8">
        <w:t xml:space="preserve"> etc.</w:t>
      </w:r>
      <w:r w:rsidRPr="00A70470">
        <w:t>}</w:t>
      </w:r>
    </w:p>
    <w:p w14:paraId="7B908361" w14:textId="05E32401" w:rsidR="00B44052" w:rsidRDefault="00B44052" w:rsidP="00323E5A">
      <w:pPr>
        <w:pStyle w:val="NoSpacing"/>
      </w:pPr>
      <w:r w:rsidRPr="00A70470">
        <w:t>{</w:t>
      </w:r>
      <w:r>
        <w:t xml:space="preserve">Scope of the report </w:t>
      </w:r>
      <w:r w:rsidR="00E02841" w:rsidRPr="00A70470">
        <w:t xml:space="preserve">– </w:t>
      </w:r>
      <w:r>
        <w:t>which vital events d</w:t>
      </w:r>
      <w:r w:rsidR="00AF4B42">
        <w:t>oes</w:t>
      </w:r>
      <w:r>
        <w:t xml:space="preserve"> it cover</w:t>
      </w:r>
      <w:r w:rsidR="00943125">
        <w:t>, for which years</w:t>
      </w:r>
      <w:r>
        <w:t xml:space="preserve"> and why. Here it is important to mention that </w:t>
      </w:r>
      <w:r w:rsidR="00E02841">
        <w:t>the data on b</w:t>
      </w:r>
      <w:r>
        <w:t>irth</w:t>
      </w:r>
      <w:r w:rsidR="00E02841">
        <w:t>s</w:t>
      </w:r>
      <w:r>
        <w:t xml:space="preserve"> is limited to live births</w:t>
      </w:r>
      <w:r w:rsidR="005F2F83">
        <w:t xml:space="preserve"> only</w:t>
      </w:r>
      <w:r>
        <w:t xml:space="preserve"> and therefore </w:t>
      </w:r>
      <w:proofErr w:type="gramStart"/>
      <w:r>
        <w:t>doesn’t</w:t>
      </w:r>
      <w:proofErr w:type="gramEnd"/>
      <w:r>
        <w:t xml:space="preserve"> include </w:t>
      </w:r>
      <w:r w:rsidR="00BA0A68">
        <w:t>still births</w:t>
      </w:r>
      <w:r>
        <w:t xml:space="preserve"> and </w:t>
      </w:r>
      <w:proofErr w:type="spellStart"/>
      <w:r>
        <w:t>foetal</w:t>
      </w:r>
      <w:proofErr w:type="spellEnd"/>
      <w:r>
        <w:t xml:space="preserve"> deaths</w:t>
      </w:r>
      <w:r w:rsidRPr="00A70470">
        <w:t>}</w:t>
      </w:r>
    </w:p>
    <w:p w14:paraId="429D6AB8" w14:textId="64D700D2" w:rsidR="00E933F1" w:rsidRPr="00A70470" w:rsidRDefault="00E933F1" w:rsidP="00323E5A">
      <w:pPr>
        <w:pStyle w:val="NoSpacing"/>
      </w:pPr>
      <w:r w:rsidRPr="00A70470">
        <w:t>{Where does the data come from</w:t>
      </w:r>
      <w:r w:rsidR="001F26F8">
        <w:t>,</w:t>
      </w:r>
      <w:r w:rsidRPr="00A70470">
        <w:t xml:space="preserve"> how is it </w:t>
      </w:r>
      <w:proofErr w:type="gramStart"/>
      <w:r w:rsidRPr="00A70470">
        <w:t>collected,</w:t>
      </w:r>
      <w:proofErr w:type="gramEnd"/>
      <w:r w:rsidRPr="00A70470">
        <w:t xml:space="preserve"> and broadly how complete</w:t>
      </w:r>
      <w:r w:rsidR="00B44052">
        <w:t xml:space="preserve"> and accurate</w:t>
      </w:r>
      <w:r w:rsidRPr="00A70470">
        <w:t xml:space="preserve"> is it – why should you trust this data}</w:t>
      </w:r>
    </w:p>
    <w:p w14:paraId="14B295FF" w14:textId="77777777" w:rsidR="00E933F1" w:rsidRPr="00A70470" w:rsidRDefault="00E933F1" w:rsidP="00323E5A">
      <w:pPr>
        <w:pStyle w:val="NoSpacing"/>
      </w:pPr>
      <w:r w:rsidRPr="00A70470">
        <w:t xml:space="preserve">{Key findings of interest related to births and fertility – </w:t>
      </w:r>
      <w:r w:rsidR="00B274C1">
        <w:t xml:space="preserve">increase or decrease in births, </w:t>
      </w:r>
      <w:r w:rsidRPr="00A70470">
        <w:t>age patterns</w:t>
      </w:r>
      <w:r w:rsidR="00B274C1">
        <w:t xml:space="preserve"> of women giving birth</w:t>
      </w:r>
      <w:r w:rsidRPr="00A70470">
        <w:t xml:space="preserve">, trends </w:t>
      </w:r>
      <w:r w:rsidR="00B274C1">
        <w:t xml:space="preserve">over time </w:t>
      </w:r>
      <w:r w:rsidRPr="00A70470">
        <w:t>etc</w:t>
      </w:r>
      <w:r w:rsidR="00B274C1">
        <w:t>.</w:t>
      </w:r>
      <w:r w:rsidRPr="00A70470">
        <w:t xml:space="preserve">} </w:t>
      </w:r>
    </w:p>
    <w:p w14:paraId="5235DEA8" w14:textId="6A1EE4A9" w:rsidR="00E933F1" w:rsidRPr="00A70470" w:rsidRDefault="001F26F8" w:rsidP="00323E5A">
      <w:pPr>
        <w:pStyle w:val="NoSpacing"/>
      </w:pPr>
      <w:r>
        <w:t>{</w:t>
      </w:r>
      <w:r w:rsidR="00E933F1" w:rsidRPr="00A70470">
        <w:t xml:space="preserve">Key findings of interest related to </w:t>
      </w:r>
      <w:r w:rsidR="00943125">
        <w:t xml:space="preserve"> mortality </w:t>
      </w:r>
      <w:r w:rsidR="00E933F1" w:rsidRPr="00A70470">
        <w:t>–</w:t>
      </w:r>
      <w:r w:rsidR="00820D8E">
        <w:t>what is the age distribution of deaths, what are the regional/geographical variations,</w:t>
      </w:r>
      <w:r w:rsidR="00E933F1" w:rsidRPr="00A70470">
        <w:t xml:space="preserve"> is life expectancy increasing/ decreasing, is infant and child mortality high or low </w:t>
      </w:r>
      <w:proofErr w:type="spellStart"/>
      <w:r w:rsidR="00E933F1" w:rsidRPr="00A70470">
        <w:t>etc</w:t>
      </w:r>
      <w:proofErr w:type="spellEnd"/>
      <w:r w:rsidR="00E933F1" w:rsidRPr="00A70470">
        <w:t xml:space="preserve">; </w:t>
      </w:r>
    </w:p>
    <w:p w14:paraId="2874D5A5" w14:textId="0FBCAD44" w:rsidR="00943125" w:rsidRPr="00A70470" w:rsidRDefault="00943125" w:rsidP="00323E5A">
      <w:pPr>
        <w:pStyle w:val="NoSpacing"/>
      </w:pPr>
      <w:r>
        <w:t>{</w:t>
      </w:r>
      <w:r w:rsidRPr="00A70470">
        <w:t xml:space="preserve">Key findings of interest related </w:t>
      </w:r>
      <w:r>
        <w:t>to causes of death -</w:t>
      </w:r>
      <w:r w:rsidRPr="00943125">
        <w:t xml:space="preserve"> </w:t>
      </w:r>
      <w:r w:rsidRPr="00A70470">
        <w:t>what is the key group of causes of premature deaths (those younger than 60</w:t>
      </w:r>
      <w:proofErr w:type="gramStart"/>
      <w:r w:rsidRPr="00A70470">
        <w:t>)-</w:t>
      </w:r>
      <w:proofErr w:type="gramEnd"/>
      <w:r w:rsidRPr="00A70470">
        <w:t xml:space="preserve"> i</w:t>
      </w:r>
      <w:r>
        <w:t>.</w:t>
      </w:r>
      <w:r w:rsidRPr="00A70470">
        <w:t>e</w:t>
      </w:r>
      <w:r>
        <w:t>.</w:t>
      </w:r>
      <w:r w:rsidRPr="00A70470">
        <w:t xml:space="preserve"> infectious diseases, non-communicable diseases or injury}</w:t>
      </w:r>
      <w:r w:rsidR="004C3868">
        <w:t>, what are the</w:t>
      </w:r>
      <w:r w:rsidR="00820D8E">
        <w:t xml:space="preserve"> age and </w:t>
      </w:r>
      <w:r w:rsidR="004C3868">
        <w:t xml:space="preserve"> sex differentials in the leading causes of death </w:t>
      </w:r>
      <w:r w:rsidR="00820D8E" w:rsidRPr="00A70470">
        <w:t>etc.</w:t>
      </w:r>
      <w:r w:rsidR="004C3868" w:rsidRPr="00A70470">
        <w:t>;</w:t>
      </w:r>
    </w:p>
    <w:p w14:paraId="13CB2DE1" w14:textId="50301699" w:rsidR="00E933F1" w:rsidRPr="00A70470" w:rsidRDefault="00E933F1" w:rsidP="00323E5A">
      <w:pPr>
        <w:pStyle w:val="NoSpacing"/>
      </w:pPr>
      <w:r w:rsidRPr="00A70470">
        <w:t xml:space="preserve">{What are the key policy implications or recommendations from the </w:t>
      </w:r>
      <w:proofErr w:type="gramStart"/>
      <w:r w:rsidRPr="00A70470">
        <w:t>findings</w:t>
      </w:r>
      <w:proofErr w:type="gramEnd"/>
      <w:r w:rsidRPr="00A70470">
        <w:t>}</w:t>
      </w:r>
    </w:p>
    <w:p w14:paraId="61E94167" w14:textId="5FDFDE98" w:rsidR="00323E5A" w:rsidRDefault="00323E5A">
      <w:pPr>
        <w:rPr>
          <w:rFonts w:asciiTheme="majorHAnsi" w:eastAsiaTheme="minorEastAsia" w:hAnsiTheme="majorHAnsi"/>
          <w:b/>
          <w:lang w:val="en-US" w:eastAsia="ja-JP"/>
        </w:rPr>
      </w:pPr>
      <w:r>
        <w:rPr>
          <w:rFonts w:asciiTheme="majorHAnsi" w:hAnsiTheme="majorHAnsi"/>
          <w:b/>
        </w:rPr>
        <w:br w:type="page"/>
      </w:r>
    </w:p>
    <w:p w14:paraId="69F80229" w14:textId="4C7EFD7C" w:rsidR="00CA6B44" w:rsidRPr="00EB252A" w:rsidRDefault="00E4157C" w:rsidP="003F0D9E">
      <w:pPr>
        <w:contextualSpacing/>
        <w:jc w:val="both"/>
        <w:rPr>
          <w:rFonts w:asciiTheme="majorHAnsi" w:hAnsiTheme="majorHAnsi"/>
          <w:b/>
        </w:rPr>
      </w:pPr>
      <w:r w:rsidRPr="00EB252A">
        <w:rPr>
          <w:rFonts w:asciiTheme="majorHAnsi" w:hAnsiTheme="majorHAnsi"/>
          <w:b/>
        </w:rPr>
        <w:lastRenderedPageBreak/>
        <w:t xml:space="preserve">Table of contents </w:t>
      </w:r>
    </w:p>
    <w:p w14:paraId="0FCF6F32" w14:textId="4753477A" w:rsidR="00E933F1" w:rsidRPr="00A70470" w:rsidRDefault="00C94481" w:rsidP="00323E5A">
      <w:pPr>
        <w:pStyle w:val="NoSpacing"/>
      </w:pPr>
      <w:r w:rsidRPr="00A70470">
        <w:t>{</w:t>
      </w:r>
      <w:r w:rsidR="00E933F1" w:rsidRPr="00A70470">
        <w:t xml:space="preserve">Insert </w:t>
      </w:r>
      <w:r w:rsidR="004A3F70">
        <w:t xml:space="preserve">a </w:t>
      </w:r>
      <w:r w:rsidR="00E933F1" w:rsidRPr="00A70470">
        <w:t>contents table</w:t>
      </w:r>
      <w:r w:rsidR="004A3F70">
        <w:t>. The table of contents provides a summary of key themes and sub-themes covered in the vital statistics report. A</w:t>
      </w:r>
      <w:r w:rsidR="001370C8">
        <w:t xml:space="preserve">n example </w:t>
      </w:r>
      <w:proofErr w:type="gramStart"/>
      <w:r w:rsidR="004A3F70">
        <w:t>is provided</w:t>
      </w:r>
      <w:proofErr w:type="gramEnd"/>
      <w:r w:rsidR="004A3F70">
        <w:t xml:space="preserve"> below}</w:t>
      </w:r>
    </w:p>
    <w:sdt>
      <w:sdtPr>
        <w:rPr>
          <w:rFonts w:asciiTheme="minorHAnsi" w:eastAsiaTheme="minorHAnsi" w:hAnsiTheme="minorHAnsi" w:cstheme="minorBidi"/>
          <w:b/>
          <w:bCs/>
          <w:sz w:val="22"/>
          <w:szCs w:val="22"/>
          <w:lang w:val="en-AU"/>
        </w:rPr>
        <w:id w:val="-1452549835"/>
        <w:docPartObj>
          <w:docPartGallery w:val="Table of Contents"/>
          <w:docPartUnique/>
        </w:docPartObj>
      </w:sdtPr>
      <w:sdtEndPr>
        <w:rPr>
          <w:b w:val="0"/>
          <w:bCs w:val="0"/>
          <w:caps w:val="0"/>
          <w:noProof/>
          <w:color w:val="auto"/>
        </w:rPr>
      </w:sdtEndPr>
      <w:sdtContent>
        <w:p w14:paraId="4C9E8D68" w14:textId="2194D3B5" w:rsidR="003F06A1" w:rsidRDefault="003F06A1" w:rsidP="00CD6435">
          <w:pPr>
            <w:pStyle w:val="TOCHeading"/>
          </w:pPr>
          <w:r>
            <w:t>Contents</w:t>
          </w:r>
        </w:p>
        <w:p w14:paraId="44DCF6ED" w14:textId="3D64845E" w:rsidR="00004FF0" w:rsidRDefault="004D17D3" w:rsidP="003F0D9E">
          <w:pPr>
            <w:pStyle w:val="TOC1"/>
            <w:tabs>
              <w:tab w:val="right" w:leader="dot" w:pos="9016"/>
            </w:tabs>
            <w:spacing w:before="0"/>
            <w:contextualSpacing/>
            <w:jc w:val="both"/>
            <w:rPr>
              <w:rFonts w:asciiTheme="minorHAnsi" w:eastAsiaTheme="minorEastAsia" w:hAnsiTheme="minorHAnsi"/>
              <w:b w:val="0"/>
              <w:noProof/>
              <w:color w:val="auto"/>
              <w:sz w:val="22"/>
              <w:szCs w:val="22"/>
              <w:lang w:eastAsia="en-AU"/>
            </w:rPr>
          </w:pPr>
          <w:r>
            <w:rPr>
              <w:caps/>
              <w:sz w:val="20"/>
              <w:szCs w:val="20"/>
            </w:rPr>
            <w:fldChar w:fldCharType="begin"/>
          </w:r>
          <w:r>
            <w:rPr>
              <w:caps/>
              <w:sz w:val="20"/>
              <w:szCs w:val="20"/>
            </w:rPr>
            <w:instrText xml:space="preserve"> TOC \o "1-3" </w:instrText>
          </w:r>
          <w:r>
            <w:rPr>
              <w:caps/>
              <w:sz w:val="20"/>
              <w:szCs w:val="20"/>
            </w:rPr>
            <w:fldChar w:fldCharType="separate"/>
          </w:r>
          <w:r w:rsidR="00004FF0">
            <w:rPr>
              <w:noProof/>
              <w:lang w:bidi="en-US"/>
            </w:rPr>
            <w:t>Acknowledgement</w:t>
          </w:r>
          <w:r w:rsidR="00004FF0">
            <w:rPr>
              <w:noProof/>
            </w:rPr>
            <w:tab/>
          </w:r>
          <w:r w:rsidR="00004FF0">
            <w:rPr>
              <w:noProof/>
            </w:rPr>
            <w:fldChar w:fldCharType="begin"/>
          </w:r>
          <w:r w:rsidR="00004FF0">
            <w:rPr>
              <w:noProof/>
            </w:rPr>
            <w:instrText xml:space="preserve"> PAGEREF _Toc514160188 \h </w:instrText>
          </w:r>
          <w:r w:rsidR="00004FF0">
            <w:rPr>
              <w:noProof/>
            </w:rPr>
          </w:r>
          <w:r w:rsidR="00004FF0">
            <w:rPr>
              <w:noProof/>
            </w:rPr>
            <w:fldChar w:fldCharType="separate"/>
          </w:r>
          <w:r w:rsidR="00004FF0">
            <w:rPr>
              <w:noProof/>
            </w:rPr>
            <w:t>3</w:t>
          </w:r>
          <w:r w:rsidR="00004FF0">
            <w:rPr>
              <w:noProof/>
            </w:rPr>
            <w:fldChar w:fldCharType="end"/>
          </w:r>
        </w:p>
        <w:p w14:paraId="6BF9BFFB" w14:textId="62EC829E" w:rsidR="00004FF0" w:rsidRDefault="00004FF0" w:rsidP="003F0D9E">
          <w:pPr>
            <w:pStyle w:val="TOC1"/>
            <w:tabs>
              <w:tab w:val="right" w:leader="dot" w:pos="9016"/>
            </w:tabs>
            <w:spacing w:before="0"/>
            <w:contextualSpacing/>
            <w:jc w:val="both"/>
            <w:rPr>
              <w:rFonts w:asciiTheme="minorHAnsi" w:eastAsiaTheme="minorEastAsia" w:hAnsiTheme="minorHAnsi"/>
              <w:b w:val="0"/>
              <w:noProof/>
              <w:color w:val="auto"/>
              <w:sz w:val="22"/>
              <w:szCs w:val="22"/>
              <w:lang w:eastAsia="en-AU"/>
            </w:rPr>
          </w:pPr>
          <w:r>
            <w:rPr>
              <w:noProof/>
              <w:lang w:bidi="en-US"/>
            </w:rPr>
            <w:t>Executive Summary</w:t>
          </w:r>
          <w:r>
            <w:rPr>
              <w:noProof/>
            </w:rPr>
            <w:tab/>
          </w:r>
          <w:r>
            <w:rPr>
              <w:noProof/>
            </w:rPr>
            <w:fldChar w:fldCharType="begin"/>
          </w:r>
          <w:r>
            <w:rPr>
              <w:noProof/>
            </w:rPr>
            <w:instrText xml:space="preserve"> PAGEREF _Toc514160189 \h </w:instrText>
          </w:r>
          <w:r>
            <w:rPr>
              <w:noProof/>
            </w:rPr>
          </w:r>
          <w:r>
            <w:rPr>
              <w:noProof/>
            </w:rPr>
            <w:fldChar w:fldCharType="separate"/>
          </w:r>
          <w:r>
            <w:rPr>
              <w:noProof/>
            </w:rPr>
            <w:t>4</w:t>
          </w:r>
          <w:r>
            <w:rPr>
              <w:noProof/>
            </w:rPr>
            <w:fldChar w:fldCharType="end"/>
          </w:r>
        </w:p>
        <w:p w14:paraId="6746F0E0" w14:textId="41786149" w:rsidR="00004FF0" w:rsidRDefault="00004FF0" w:rsidP="003F0D9E">
          <w:pPr>
            <w:pStyle w:val="TOC1"/>
            <w:tabs>
              <w:tab w:val="right" w:leader="dot" w:pos="9016"/>
            </w:tabs>
            <w:spacing w:before="0"/>
            <w:contextualSpacing/>
            <w:jc w:val="both"/>
            <w:rPr>
              <w:rFonts w:asciiTheme="minorHAnsi" w:eastAsiaTheme="minorEastAsia" w:hAnsiTheme="minorHAnsi"/>
              <w:b w:val="0"/>
              <w:noProof/>
              <w:color w:val="auto"/>
              <w:sz w:val="22"/>
              <w:szCs w:val="22"/>
              <w:lang w:eastAsia="en-AU"/>
            </w:rPr>
          </w:pPr>
          <w:r>
            <w:rPr>
              <w:noProof/>
              <w:lang w:bidi="en-US"/>
            </w:rPr>
            <w:t>List of Tables</w:t>
          </w:r>
          <w:r>
            <w:rPr>
              <w:noProof/>
            </w:rPr>
            <w:tab/>
          </w:r>
          <w:r>
            <w:rPr>
              <w:noProof/>
            </w:rPr>
            <w:fldChar w:fldCharType="begin"/>
          </w:r>
          <w:r>
            <w:rPr>
              <w:noProof/>
            </w:rPr>
            <w:instrText xml:space="preserve"> PAGEREF _Toc514160190 \h </w:instrText>
          </w:r>
          <w:r>
            <w:rPr>
              <w:noProof/>
            </w:rPr>
          </w:r>
          <w:r>
            <w:rPr>
              <w:noProof/>
            </w:rPr>
            <w:fldChar w:fldCharType="separate"/>
          </w:r>
          <w:r>
            <w:rPr>
              <w:noProof/>
            </w:rPr>
            <w:t>7</w:t>
          </w:r>
          <w:r>
            <w:rPr>
              <w:noProof/>
            </w:rPr>
            <w:fldChar w:fldCharType="end"/>
          </w:r>
        </w:p>
        <w:p w14:paraId="2793A269" w14:textId="3CD95F8F" w:rsidR="00004FF0" w:rsidRDefault="00004FF0" w:rsidP="003F0D9E">
          <w:pPr>
            <w:pStyle w:val="TOC1"/>
            <w:tabs>
              <w:tab w:val="right" w:leader="dot" w:pos="9016"/>
            </w:tabs>
            <w:spacing w:before="0"/>
            <w:contextualSpacing/>
            <w:jc w:val="both"/>
            <w:rPr>
              <w:rFonts w:asciiTheme="minorHAnsi" w:eastAsiaTheme="minorEastAsia" w:hAnsiTheme="minorHAnsi"/>
              <w:b w:val="0"/>
              <w:noProof/>
              <w:color w:val="auto"/>
              <w:sz w:val="22"/>
              <w:szCs w:val="22"/>
              <w:lang w:eastAsia="en-AU"/>
            </w:rPr>
          </w:pPr>
          <w:r>
            <w:rPr>
              <w:noProof/>
              <w:lang w:bidi="en-US"/>
            </w:rPr>
            <w:t>List of Figures</w:t>
          </w:r>
          <w:r>
            <w:rPr>
              <w:noProof/>
            </w:rPr>
            <w:tab/>
          </w:r>
          <w:r>
            <w:rPr>
              <w:noProof/>
            </w:rPr>
            <w:fldChar w:fldCharType="begin"/>
          </w:r>
          <w:r>
            <w:rPr>
              <w:noProof/>
            </w:rPr>
            <w:instrText xml:space="preserve"> PAGEREF _Toc514160191 \h </w:instrText>
          </w:r>
          <w:r>
            <w:rPr>
              <w:noProof/>
            </w:rPr>
          </w:r>
          <w:r>
            <w:rPr>
              <w:noProof/>
            </w:rPr>
            <w:fldChar w:fldCharType="separate"/>
          </w:r>
          <w:r>
            <w:rPr>
              <w:noProof/>
            </w:rPr>
            <w:t>7</w:t>
          </w:r>
          <w:r>
            <w:rPr>
              <w:noProof/>
            </w:rPr>
            <w:fldChar w:fldCharType="end"/>
          </w:r>
        </w:p>
        <w:p w14:paraId="65CA523C" w14:textId="20F52FB0" w:rsidR="00004FF0" w:rsidRDefault="00004FF0" w:rsidP="003F0D9E">
          <w:pPr>
            <w:pStyle w:val="TOC1"/>
            <w:tabs>
              <w:tab w:val="right" w:leader="dot" w:pos="9016"/>
            </w:tabs>
            <w:spacing w:before="0"/>
            <w:contextualSpacing/>
            <w:jc w:val="both"/>
            <w:rPr>
              <w:rFonts w:asciiTheme="minorHAnsi" w:eastAsiaTheme="minorEastAsia" w:hAnsiTheme="minorHAnsi"/>
              <w:b w:val="0"/>
              <w:noProof/>
              <w:color w:val="auto"/>
              <w:sz w:val="22"/>
              <w:szCs w:val="22"/>
              <w:lang w:eastAsia="en-AU"/>
            </w:rPr>
          </w:pPr>
          <w:r>
            <w:rPr>
              <w:noProof/>
              <w:lang w:bidi="en-US"/>
            </w:rPr>
            <w:t>List of abbreviations and acronyms</w:t>
          </w:r>
          <w:r>
            <w:rPr>
              <w:noProof/>
            </w:rPr>
            <w:tab/>
          </w:r>
          <w:r>
            <w:rPr>
              <w:noProof/>
            </w:rPr>
            <w:fldChar w:fldCharType="begin"/>
          </w:r>
          <w:r>
            <w:rPr>
              <w:noProof/>
            </w:rPr>
            <w:instrText xml:space="preserve"> PAGEREF _Toc514160192 \h </w:instrText>
          </w:r>
          <w:r>
            <w:rPr>
              <w:noProof/>
            </w:rPr>
          </w:r>
          <w:r>
            <w:rPr>
              <w:noProof/>
            </w:rPr>
            <w:fldChar w:fldCharType="separate"/>
          </w:r>
          <w:r>
            <w:rPr>
              <w:noProof/>
            </w:rPr>
            <w:t>8</w:t>
          </w:r>
          <w:r>
            <w:rPr>
              <w:noProof/>
            </w:rPr>
            <w:fldChar w:fldCharType="end"/>
          </w:r>
        </w:p>
        <w:p w14:paraId="1DC1BB90" w14:textId="30779C3A" w:rsidR="00004FF0" w:rsidRDefault="00004FF0" w:rsidP="003F0D9E">
          <w:pPr>
            <w:pStyle w:val="TOC1"/>
            <w:tabs>
              <w:tab w:val="right" w:leader="dot" w:pos="9016"/>
            </w:tabs>
            <w:spacing w:before="0"/>
            <w:contextualSpacing/>
            <w:jc w:val="both"/>
            <w:rPr>
              <w:rFonts w:asciiTheme="minorHAnsi" w:eastAsiaTheme="minorEastAsia" w:hAnsiTheme="minorHAnsi"/>
              <w:b w:val="0"/>
              <w:noProof/>
              <w:color w:val="auto"/>
              <w:sz w:val="22"/>
              <w:szCs w:val="22"/>
              <w:lang w:eastAsia="en-AU"/>
            </w:rPr>
          </w:pPr>
          <w:r>
            <w:rPr>
              <w:noProof/>
              <w:lang w:bidi="en-US"/>
            </w:rPr>
            <w:t>Chapter 1: Introduction and Methodology</w:t>
          </w:r>
          <w:r>
            <w:rPr>
              <w:noProof/>
            </w:rPr>
            <w:tab/>
          </w:r>
          <w:r>
            <w:rPr>
              <w:noProof/>
            </w:rPr>
            <w:fldChar w:fldCharType="begin"/>
          </w:r>
          <w:r>
            <w:rPr>
              <w:noProof/>
            </w:rPr>
            <w:instrText xml:space="preserve"> PAGEREF _Toc514160193 \h </w:instrText>
          </w:r>
          <w:r>
            <w:rPr>
              <w:noProof/>
            </w:rPr>
          </w:r>
          <w:r>
            <w:rPr>
              <w:noProof/>
            </w:rPr>
            <w:fldChar w:fldCharType="separate"/>
          </w:r>
          <w:r>
            <w:rPr>
              <w:noProof/>
            </w:rPr>
            <w:t>9</w:t>
          </w:r>
          <w:r>
            <w:rPr>
              <w:noProof/>
            </w:rPr>
            <w:fldChar w:fldCharType="end"/>
          </w:r>
        </w:p>
        <w:p w14:paraId="2C454F24" w14:textId="679E75E6" w:rsidR="00004FF0" w:rsidRDefault="00004FF0" w:rsidP="003F0D9E">
          <w:pPr>
            <w:pStyle w:val="TOC2"/>
            <w:tabs>
              <w:tab w:val="right" w:leader="dot" w:pos="9016"/>
            </w:tabs>
            <w:contextualSpacing/>
            <w:jc w:val="both"/>
            <w:rPr>
              <w:rFonts w:eastAsiaTheme="minorEastAsia"/>
              <w:noProof/>
              <w:lang w:eastAsia="en-AU"/>
            </w:rPr>
          </w:pPr>
          <w:r>
            <w:rPr>
              <w:noProof/>
            </w:rPr>
            <w:t>1.1 Introduction</w:t>
          </w:r>
          <w:r>
            <w:rPr>
              <w:noProof/>
            </w:rPr>
            <w:tab/>
          </w:r>
          <w:r>
            <w:rPr>
              <w:noProof/>
            </w:rPr>
            <w:fldChar w:fldCharType="begin"/>
          </w:r>
          <w:r>
            <w:rPr>
              <w:noProof/>
            </w:rPr>
            <w:instrText xml:space="preserve"> PAGEREF _Toc514160194 \h </w:instrText>
          </w:r>
          <w:r>
            <w:rPr>
              <w:noProof/>
            </w:rPr>
          </w:r>
          <w:r>
            <w:rPr>
              <w:noProof/>
            </w:rPr>
            <w:fldChar w:fldCharType="separate"/>
          </w:r>
          <w:r>
            <w:rPr>
              <w:noProof/>
            </w:rPr>
            <w:t>9</w:t>
          </w:r>
          <w:r>
            <w:rPr>
              <w:noProof/>
            </w:rPr>
            <w:fldChar w:fldCharType="end"/>
          </w:r>
        </w:p>
        <w:p w14:paraId="79F9EB05" w14:textId="27E01D0D" w:rsidR="00004FF0" w:rsidRDefault="00004FF0" w:rsidP="003F0D9E">
          <w:pPr>
            <w:pStyle w:val="TOC2"/>
            <w:tabs>
              <w:tab w:val="right" w:leader="dot" w:pos="9016"/>
            </w:tabs>
            <w:contextualSpacing/>
            <w:jc w:val="both"/>
            <w:rPr>
              <w:rFonts w:eastAsiaTheme="minorEastAsia"/>
              <w:noProof/>
              <w:lang w:eastAsia="en-AU"/>
            </w:rPr>
          </w:pPr>
          <w:r>
            <w:rPr>
              <w:noProof/>
            </w:rPr>
            <w:t>1.2 Data and Methodology</w:t>
          </w:r>
          <w:r>
            <w:rPr>
              <w:noProof/>
            </w:rPr>
            <w:tab/>
          </w:r>
          <w:r>
            <w:rPr>
              <w:noProof/>
            </w:rPr>
            <w:fldChar w:fldCharType="begin"/>
          </w:r>
          <w:r>
            <w:rPr>
              <w:noProof/>
            </w:rPr>
            <w:instrText xml:space="preserve"> PAGEREF _Toc514160195 \h </w:instrText>
          </w:r>
          <w:r>
            <w:rPr>
              <w:noProof/>
            </w:rPr>
          </w:r>
          <w:r>
            <w:rPr>
              <w:noProof/>
            </w:rPr>
            <w:fldChar w:fldCharType="separate"/>
          </w:r>
          <w:r>
            <w:rPr>
              <w:noProof/>
            </w:rPr>
            <w:t>9</w:t>
          </w:r>
          <w:r>
            <w:rPr>
              <w:noProof/>
            </w:rPr>
            <w:fldChar w:fldCharType="end"/>
          </w:r>
        </w:p>
        <w:p w14:paraId="03BA21F2" w14:textId="30B9D32C" w:rsidR="00004FF0" w:rsidRDefault="00004FF0" w:rsidP="003F0D9E">
          <w:pPr>
            <w:pStyle w:val="TOC3"/>
            <w:contextualSpacing/>
            <w:jc w:val="both"/>
            <w:rPr>
              <w:rFonts w:eastAsiaTheme="minorEastAsia"/>
              <w:i w:val="0"/>
              <w:noProof/>
              <w:lang w:eastAsia="en-AU"/>
            </w:rPr>
          </w:pPr>
          <w:r>
            <w:rPr>
              <w:noProof/>
            </w:rPr>
            <w:t>Data Sources</w:t>
          </w:r>
          <w:r>
            <w:rPr>
              <w:noProof/>
            </w:rPr>
            <w:tab/>
          </w:r>
          <w:r>
            <w:rPr>
              <w:noProof/>
            </w:rPr>
            <w:fldChar w:fldCharType="begin"/>
          </w:r>
          <w:r>
            <w:rPr>
              <w:noProof/>
            </w:rPr>
            <w:instrText xml:space="preserve"> PAGEREF _Toc514160196 \h </w:instrText>
          </w:r>
          <w:r>
            <w:rPr>
              <w:noProof/>
            </w:rPr>
          </w:r>
          <w:r>
            <w:rPr>
              <w:noProof/>
            </w:rPr>
            <w:fldChar w:fldCharType="separate"/>
          </w:r>
          <w:r>
            <w:rPr>
              <w:noProof/>
            </w:rPr>
            <w:t>9</w:t>
          </w:r>
          <w:r>
            <w:rPr>
              <w:noProof/>
            </w:rPr>
            <w:fldChar w:fldCharType="end"/>
          </w:r>
        </w:p>
        <w:p w14:paraId="16B4EF99" w14:textId="5C9BBDBF" w:rsidR="00004FF0" w:rsidRDefault="00004FF0" w:rsidP="003F0D9E">
          <w:pPr>
            <w:pStyle w:val="TOC3"/>
            <w:contextualSpacing/>
            <w:jc w:val="both"/>
            <w:rPr>
              <w:rFonts w:eastAsiaTheme="minorEastAsia"/>
              <w:i w:val="0"/>
              <w:noProof/>
              <w:lang w:eastAsia="en-AU"/>
            </w:rPr>
          </w:pPr>
          <w:r>
            <w:rPr>
              <w:noProof/>
            </w:rPr>
            <w:t>Coverage and Completeness</w:t>
          </w:r>
          <w:r>
            <w:rPr>
              <w:noProof/>
            </w:rPr>
            <w:tab/>
          </w:r>
          <w:r>
            <w:rPr>
              <w:noProof/>
            </w:rPr>
            <w:fldChar w:fldCharType="begin"/>
          </w:r>
          <w:r>
            <w:rPr>
              <w:noProof/>
            </w:rPr>
            <w:instrText xml:space="preserve"> PAGEREF _Toc514160197 \h </w:instrText>
          </w:r>
          <w:r>
            <w:rPr>
              <w:noProof/>
            </w:rPr>
          </w:r>
          <w:r>
            <w:rPr>
              <w:noProof/>
            </w:rPr>
            <w:fldChar w:fldCharType="separate"/>
          </w:r>
          <w:r>
            <w:rPr>
              <w:noProof/>
            </w:rPr>
            <w:t>10</w:t>
          </w:r>
          <w:r>
            <w:rPr>
              <w:noProof/>
            </w:rPr>
            <w:fldChar w:fldCharType="end"/>
          </w:r>
        </w:p>
        <w:p w14:paraId="36587A47" w14:textId="001EBE64" w:rsidR="00004FF0" w:rsidRDefault="00004FF0" w:rsidP="003F0D9E">
          <w:pPr>
            <w:pStyle w:val="TOC3"/>
            <w:contextualSpacing/>
            <w:jc w:val="both"/>
            <w:rPr>
              <w:rFonts w:eastAsiaTheme="minorEastAsia"/>
              <w:i w:val="0"/>
              <w:noProof/>
              <w:lang w:eastAsia="en-AU"/>
            </w:rPr>
          </w:pPr>
          <w:r>
            <w:rPr>
              <w:noProof/>
            </w:rPr>
            <w:t>Birth Registration completeness</w:t>
          </w:r>
          <w:r>
            <w:rPr>
              <w:noProof/>
            </w:rPr>
            <w:tab/>
          </w:r>
          <w:r>
            <w:rPr>
              <w:noProof/>
            </w:rPr>
            <w:fldChar w:fldCharType="begin"/>
          </w:r>
          <w:r>
            <w:rPr>
              <w:noProof/>
            </w:rPr>
            <w:instrText xml:space="preserve"> PAGEREF _Toc514160198 \h </w:instrText>
          </w:r>
          <w:r>
            <w:rPr>
              <w:noProof/>
            </w:rPr>
          </w:r>
          <w:r>
            <w:rPr>
              <w:noProof/>
            </w:rPr>
            <w:fldChar w:fldCharType="separate"/>
          </w:r>
          <w:r>
            <w:rPr>
              <w:noProof/>
            </w:rPr>
            <w:t>10</w:t>
          </w:r>
          <w:r>
            <w:rPr>
              <w:noProof/>
            </w:rPr>
            <w:fldChar w:fldCharType="end"/>
          </w:r>
        </w:p>
        <w:p w14:paraId="7B57CA62" w14:textId="78EA0ACB" w:rsidR="00004FF0" w:rsidRDefault="00004FF0" w:rsidP="003F0D9E">
          <w:pPr>
            <w:pStyle w:val="TOC3"/>
            <w:contextualSpacing/>
            <w:jc w:val="both"/>
            <w:rPr>
              <w:rFonts w:eastAsiaTheme="minorEastAsia"/>
              <w:i w:val="0"/>
              <w:noProof/>
              <w:lang w:eastAsia="en-AU"/>
            </w:rPr>
          </w:pPr>
          <w:r>
            <w:rPr>
              <w:noProof/>
            </w:rPr>
            <w:t>Death registration and recording completeness</w:t>
          </w:r>
          <w:r>
            <w:rPr>
              <w:noProof/>
            </w:rPr>
            <w:tab/>
          </w:r>
          <w:r>
            <w:rPr>
              <w:noProof/>
            </w:rPr>
            <w:fldChar w:fldCharType="begin"/>
          </w:r>
          <w:r>
            <w:rPr>
              <w:noProof/>
            </w:rPr>
            <w:instrText xml:space="preserve"> PAGEREF _Toc514160199 \h </w:instrText>
          </w:r>
          <w:r>
            <w:rPr>
              <w:noProof/>
            </w:rPr>
          </w:r>
          <w:r>
            <w:rPr>
              <w:noProof/>
            </w:rPr>
            <w:fldChar w:fldCharType="separate"/>
          </w:r>
          <w:r>
            <w:rPr>
              <w:noProof/>
            </w:rPr>
            <w:t>11</w:t>
          </w:r>
          <w:r>
            <w:rPr>
              <w:noProof/>
            </w:rPr>
            <w:fldChar w:fldCharType="end"/>
          </w:r>
        </w:p>
        <w:p w14:paraId="71FC1493" w14:textId="2CFFFF77" w:rsidR="00004FF0" w:rsidRDefault="00004FF0" w:rsidP="003F0D9E">
          <w:pPr>
            <w:pStyle w:val="TOC2"/>
            <w:tabs>
              <w:tab w:val="right" w:leader="dot" w:pos="9016"/>
            </w:tabs>
            <w:contextualSpacing/>
            <w:jc w:val="both"/>
            <w:rPr>
              <w:rFonts w:eastAsiaTheme="minorEastAsia"/>
              <w:noProof/>
              <w:lang w:eastAsia="en-AU"/>
            </w:rPr>
          </w:pPr>
          <w:r>
            <w:rPr>
              <w:noProof/>
            </w:rPr>
            <w:t>1.3 Analysis</w:t>
          </w:r>
          <w:r>
            <w:rPr>
              <w:noProof/>
            </w:rPr>
            <w:tab/>
          </w:r>
          <w:r>
            <w:rPr>
              <w:noProof/>
            </w:rPr>
            <w:fldChar w:fldCharType="begin"/>
          </w:r>
          <w:r>
            <w:rPr>
              <w:noProof/>
            </w:rPr>
            <w:instrText xml:space="preserve"> PAGEREF _Toc514160200 \h </w:instrText>
          </w:r>
          <w:r>
            <w:rPr>
              <w:noProof/>
            </w:rPr>
          </w:r>
          <w:r>
            <w:rPr>
              <w:noProof/>
            </w:rPr>
            <w:fldChar w:fldCharType="separate"/>
          </w:r>
          <w:r>
            <w:rPr>
              <w:noProof/>
            </w:rPr>
            <w:t>11</w:t>
          </w:r>
          <w:r>
            <w:rPr>
              <w:noProof/>
            </w:rPr>
            <w:fldChar w:fldCharType="end"/>
          </w:r>
        </w:p>
        <w:p w14:paraId="6EAE38B8" w14:textId="14F6D9A9" w:rsidR="00004FF0" w:rsidRDefault="00004FF0" w:rsidP="003F0D9E">
          <w:pPr>
            <w:pStyle w:val="TOC1"/>
            <w:tabs>
              <w:tab w:val="right" w:leader="dot" w:pos="9016"/>
            </w:tabs>
            <w:spacing w:before="0"/>
            <w:contextualSpacing/>
            <w:jc w:val="both"/>
            <w:rPr>
              <w:rFonts w:asciiTheme="minorHAnsi" w:eastAsiaTheme="minorEastAsia" w:hAnsiTheme="minorHAnsi"/>
              <w:b w:val="0"/>
              <w:noProof/>
              <w:color w:val="auto"/>
              <w:sz w:val="22"/>
              <w:szCs w:val="22"/>
              <w:lang w:eastAsia="en-AU"/>
            </w:rPr>
          </w:pPr>
          <w:r>
            <w:rPr>
              <w:noProof/>
              <w:lang w:bidi="en-US"/>
            </w:rPr>
            <w:t>Chapter 2: Births and Fertility</w:t>
          </w:r>
          <w:r>
            <w:rPr>
              <w:noProof/>
            </w:rPr>
            <w:tab/>
          </w:r>
          <w:r>
            <w:rPr>
              <w:noProof/>
            </w:rPr>
            <w:fldChar w:fldCharType="begin"/>
          </w:r>
          <w:r>
            <w:rPr>
              <w:noProof/>
            </w:rPr>
            <w:instrText xml:space="preserve"> PAGEREF _Toc514160201 \h </w:instrText>
          </w:r>
          <w:r>
            <w:rPr>
              <w:noProof/>
            </w:rPr>
          </w:r>
          <w:r>
            <w:rPr>
              <w:noProof/>
            </w:rPr>
            <w:fldChar w:fldCharType="separate"/>
          </w:r>
          <w:r>
            <w:rPr>
              <w:noProof/>
            </w:rPr>
            <w:t>13</w:t>
          </w:r>
          <w:r>
            <w:rPr>
              <w:noProof/>
            </w:rPr>
            <w:fldChar w:fldCharType="end"/>
          </w:r>
        </w:p>
        <w:p w14:paraId="2CC2EBA6" w14:textId="0B3A2236" w:rsidR="00004FF0" w:rsidRDefault="00004FF0" w:rsidP="003F0D9E">
          <w:pPr>
            <w:pStyle w:val="TOC2"/>
            <w:tabs>
              <w:tab w:val="right" w:leader="dot" w:pos="9016"/>
            </w:tabs>
            <w:contextualSpacing/>
            <w:jc w:val="both"/>
            <w:rPr>
              <w:rFonts w:eastAsiaTheme="minorEastAsia"/>
              <w:noProof/>
              <w:lang w:eastAsia="en-AU"/>
            </w:rPr>
          </w:pPr>
          <w:r>
            <w:rPr>
              <w:noProof/>
            </w:rPr>
            <w:t>2.1 Birth by selected variables</w:t>
          </w:r>
          <w:r>
            <w:rPr>
              <w:noProof/>
            </w:rPr>
            <w:tab/>
          </w:r>
          <w:r>
            <w:rPr>
              <w:noProof/>
            </w:rPr>
            <w:fldChar w:fldCharType="begin"/>
          </w:r>
          <w:r>
            <w:rPr>
              <w:noProof/>
            </w:rPr>
            <w:instrText xml:space="preserve"> PAGEREF _Toc514160202 \h </w:instrText>
          </w:r>
          <w:r>
            <w:rPr>
              <w:noProof/>
            </w:rPr>
          </w:r>
          <w:r>
            <w:rPr>
              <w:noProof/>
            </w:rPr>
            <w:fldChar w:fldCharType="separate"/>
          </w:r>
          <w:r>
            <w:rPr>
              <w:noProof/>
            </w:rPr>
            <w:t>13</w:t>
          </w:r>
          <w:r>
            <w:rPr>
              <w:noProof/>
            </w:rPr>
            <w:fldChar w:fldCharType="end"/>
          </w:r>
        </w:p>
        <w:p w14:paraId="4CD6FC12" w14:textId="581748D6" w:rsidR="00004FF0" w:rsidRDefault="00004FF0" w:rsidP="003F0D9E">
          <w:pPr>
            <w:pStyle w:val="TOC3"/>
            <w:contextualSpacing/>
            <w:jc w:val="both"/>
            <w:rPr>
              <w:rFonts w:eastAsiaTheme="minorEastAsia"/>
              <w:i w:val="0"/>
              <w:noProof/>
              <w:lang w:eastAsia="en-AU"/>
            </w:rPr>
          </w:pPr>
          <w:r>
            <w:rPr>
              <w:noProof/>
            </w:rPr>
            <w:t>Number of Births</w:t>
          </w:r>
          <w:r>
            <w:rPr>
              <w:noProof/>
            </w:rPr>
            <w:tab/>
          </w:r>
          <w:r>
            <w:rPr>
              <w:noProof/>
            </w:rPr>
            <w:fldChar w:fldCharType="begin"/>
          </w:r>
          <w:r>
            <w:rPr>
              <w:noProof/>
            </w:rPr>
            <w:instrText xml:space="preserve"> PAGEREF _Toc514160203 \h </w:instrText>
          </w:r>
          <w:r>
            <w:rPr>
              <w:noProof/>
            </w:rPr>
          </w:r>
          <w:r>
            <w:rPr>
              <w:noProof/>
            </w:rPr>
            <w:fldChar w:fldCharType="separate"/>
          </w:r>
          <w:r>
            <w:rPr>
              <w:noProof/>
            </w:rPr>
            <w:t>13</w:t>
          </w:r>
          <w:r>
            <w:rPr>
              <w:noProof/>
            </w:rPr>
            <w:fldChar w:fldCharType="end"/>
          </w:r>
        </w:p>
        <w:p w14:paraId="6E91244A" w14:textId="4BDED570" w:rsidR="00004FF0" w:rsidRDefault="00004FF0" w:rsidP="003F0D9E">
          <w:pPr>
            <w:pStyle w:val="TOC3"/>
            <w:contextualSpacing/>
            <w:jc w:val="both"/>
            <w:rPr>
              <w:rFonts w:eastAsiaTheme="minorEastAsia"/>
              <w:i w:val="0"/>
              <w:noProof/>
              <w:lang w:eastAsia="en-AU"/>
            </w:rPr>
          </w:pPr>
          <w:r>
            <w:rPr>
              <w:noProof/>
            </w:rPr>
            <w:t>Place of Birth</w:t>
          </w:r>
          <w:r>
            <w:rPr>
              <w:noProof/>
            </w:rPr>
            <w:tab/>
          </w:r>
          <w:r>
            <w:rPr>
              <w:noProof/>
            </w:rPr>
            <w:fldChar w:fldCharType="begin"/>
          </w:r>
          <w:r>
            <w:rPr>
              <w:noProof/>
            </w:rPr>
            <w:instrText xml:space="preserve"> PAGEREF _Toc514160204 \h </w:instrText>
          </w:r>
          <w:r>
            <w:rPr>
              <w:noProof/>
            </w:rPr>
          </w:r>
          <w:r>
            <w:rPr>
              <w:noProof/>
            </w:rPr>
            <w:fldChar w:fldCharType="separate"/>
          </w:r>
          <w:r>
            <w:rPr>
              <w:noProof/>
            </w:rPr>
            <w:t>14</w:t>
          </w:r>
          <w:r>
            <w:rPr>
              <w:noProof/>
            </w:rPr>
            <w:fldChar w:fldCharType="end"/>
          </w:r>
        </w:p>
        <w:p w14:paraId="512A1E59" w14:textId="77A02DB7" w:rsidR="00004FF0" w:rsidRDefault="00004FF0" w:rsidP="003F0D9E">
          <w:pPr>
            <w:pStyle w:val="TOC3"/>
            <w:contextualSpacing/>
            <w:jc w:val="both"/>
            <w:rPr>
              <w:rFonts w:eastAsiaTheme="minorEastAsia"/>
              <w:i w:val="0"/>
              <w:noProof/>
              <w:lang w:eastAsia="en-AU"/>
            </w:rPr>
          </w:pPr>
          <w:r>
            <w:rPr>
              <w:noProof/>
            </w:rPr>
            <w:t>Births by Age of Mother</w:t>
          </w:r>
          <w:r>
            <w:rPr>
              <w:noProof/>
            </w:rPr>
            <w:tab/>
          </w:r>
          <w:r>
            <w:rPr>
              <w:noProof/>
            </w:rPr>
            <w:fldChar w:fldCharType="begin"/>
          </w:r>
          <w:r>
            <w:rPr>
              <w:noProof/>
            </w:rPr>
            <w:instrText xml:space="preserve"> PAGEREF _Toc514160205 \h </w:instrText>
          </w:r>
          <w:r>
            <w:rPr>
              <w:noProof/>
            </w:rPr>
          </w:r>
          <w:r>
            <w:rPr>
              <w:noProof/>
            </w:rPr>
            <w:fldChar w:fldCharType="separate"/>
          </w:r>
          <w:r>
            <w:rPr>
              <w:noProof/>
            </w:rPr>
            <w:t>15</w:t>
          </w:r>
          <w:r>
            <w:rPr>
              <w:noProof/>
            </w:rPr>
            <w:fldChar w:fldCharType="end"/>
          </w:r>
        </w:p>
        <w:p w14:paraId="57DB12B9" w14:textId="717FC52E" w:rsidR="00004FF0" w:rsidRDefault="00004FF0" w:rsidP="003F0D9E">
          <w:pPr>
            <w:pStyle w:val="TOC3"/>
            <w:contextualSpacing/>
            <w:jc w:val="both"/>
            <w:rPr>
              <w:rFonts w:eastAsiaTheme="minorEastAsia"/>
              <w:i w:val="0"/>
              <w:noProof/>
              <w:lang w:eastAsia="en-AU"/>
            </w:rPr>
          </w:pPr>
          <w:r>
            <w:rPr>
              <w:noProof/>
            </w:rPr>
            <w:t>Birth by birth weight</w:t>
          </w:r>
          <w:r>
            <w:rPr>
              <w:noProof/>
            </w:rPr>
            <w:tab/>
          </w:r>
          <w:r>
            <w:rPr>
              <w:noProof/>
            </w:rPr>
            <w:fldChar w:fldCharType="begin"/>
          </w:r>
          <w:r>
            <w:rPr>
              <w:noProof/>
            </w:rPr>
            <w:instrText xml:space="preserve"> PAGEREF _Toc514160206 \h </w:instrText>
          </w:r>
          <w:r>
            <w:rPr>
              <w:noProof/>
            </w:rPr>
          </w:r>
          <w:r>
            <w:rPr>
              <w:noProof/>
            </w:rPr>
            <w:fldChar w:fldCharType="separate"/>
          </w:r>
          <w:r>
            <w:rPr>
              <w:noProof/>
            </w:rPr>
            <w:t>16</w:t>
          </w:r>
          <w:r>
            <w:rPr>
              <w:noProof/>
            </w:rPr>
            <w:fldChar w:fldCharType="end"/>
          </w:r>
        </w:p>
        <w:p w14:paraId="0A6A2D9C" w14:textId="5A4D0250" w:rsidR="00004FF0" w:rsidRDefault="00004FF0" w:rsidP="003F0D9E">
          <w:pPr>
            <w:pStyle w:val="TOC3"/>
            <w:contextualSpacing/>
            <w:jc w:val="both"/>
            <w:rPr>
              <w:rFonts w:eastAsiaTheme="minorEastAsia"/>
              <w:i w:val="0"/>
              <w:noProof/>
              <w:lang w:eastAsia="en-AU"/>
            </w:rPr>
          </w:pPr>
          <w:r>
            <w:rPr>
              <w:noProof/>
            </w:rPr>
            <w:t>Birth by gestational age</w:t>
          </w:r>
          <w:r>
            <w:rPr>
              <w:noProof/>
            </w:rPr>
            <w:tab/>
          </w:r>
          <w:r>
            <w:rPr>
              <w:noProof/>
            </w:rPr>
            <w:fldChar w:fldCharType="begin"/>
          </w:r>
          <w:r>
            <w:rPr>
              <w:noProof/>
            </w:rPr>
            <w:instrText xml:space="preserve"> PAGEREF _Toc514160207 \h </w:instrText>
          </w:r>
          <w:r>
            <w:rPr>
              <w:noProof/>
            </w:rPr>
          </w:r>
          <w:r>
            <w:rPr>
              <w:noProof/>
            </w:rPr>
            <w:fldChar w:fldCharType="separate"/>
          </w:r>
          <w:r>
            <w:rPr>
              <w:noProof/>
            </w:rPr>
            <w:t>17</w:t>
          </w:r>
          <w:r>
            <w:rPr>
              <w:noProof/>
            </w:rPr>
            <w:fldChar w:fldCharType="end"/>
          </w:r>
        </w:p>
        <w:p w14:paraId="26646A74" w14:textId="76B70270" w:rsidR="00004FF0" w:rsidRDefault="00004FF0" w:rsidP="003F0D9E">
          <w:pPr>
            <w:pStyle w:val="TOC3"/>
            <w:contextualSpacing/>
            <w:jc w:val="both"/>
            <w:rPr>
              <w:rFonts w:eastAsiaTheme="minorEastAsia"/>
              <w:i w:val="0"/>
              <w:noProof/>
              <w:lang w:eastAsia="en-AU"/>
            </w:rPr>
          </w:pPr>
          <w:r>
            <w:rPr>
              <w:noProof/>
            </w:rPr>
            <w:t>Live births by place of occurrence and place of usual residence of mother</w:t>
          </w:r>
          <w:r>
            <w:rPr>
              <w:noProof/>
            </w:rPr>
            <w:tab/>
          </w:r>
          <w:r>
            <w:rPr>
              <w:noProof/>
            </w:rPr>
            <w:fldChar w:fldCharType="begin"/>
          </w:r>
          <w:r>
            <w:rPr>
              <w:noProof/>
            </w:rPr>
            <w:instrText xml:space="preserve"> PAGEREF _Toc514160208 \h </w:instrText>
          </w:r>
          <w:r>
            <w:rPr>
              <w:noProof/>
            </w:rPr>
          </w:r>
          <w:r>
            <w:rPr>
              <w:noProof/>
            </w:rPr>
            <w:fldChar w:fldCharType="separate"/>
          </w:r>
          <w:r>
            <w:rPr>
              <w:noProof/>
            </w:rPr>
            <w:t>18</w:t>
          </w:r>
          <w:r>
            <w:rPr>
              <w:noProof/>
            </w:rPr>
            <w:fldChar w:fldCharType="end"/>
          </w:r>
        </w:p>
        <w:p w14:paraId="7554A121" w14:textId="7B08B2C4" w:rsidR="00004FF0" w:rsidRDefault="00004FF0" w:rsidP="003F0D9E">
          <w:pPr>
            <w:pStyle w:val="TOC3"/>
            <w:contextualSpacing/>
            <w:jc w:val="both"/>
            <w:rPr>
              <w:rFonts w:eastAsiaTheme="minorEastAsia"/>
              <w:i w:val="0"/>
              <w:noProof/>
              <w:lang w:eastAsia="en-AU"/>
            </w:rPr>
          </w:pPr>
          <w:r>
            <w:rPr>
              <w:noProof/>
            </w:rPr>
            <w:t>Live births by population/ ethnicity group</w:t>
          </w:r>
          <w:r>
            <w:rPr>
              <w:noProof/>
            </w:rPr>
            <w:tab/>
          </w:r>
          <w:r>
            <w:rPr>
              <w:noProof/>
            </w:rPr>
            <w:fldChar w:fldCharType="begin"/>
          </w:r>
          <w:r>
            <w:rPr>
              <w:noProof/>
            </w:rPr>
            <w:instrText xml:space="preserve"> PAGEREF _Toc514160209 \h </w:instrText>
          </w:r>
          <w:r>
            <w:rPr>
              <w:noProof/>
            </w:rPr>
          </w:r>
          <w:r>
            <w:rPr>
              <w:noProof/>
            </w:rPr>
            <w:fldChar w:fldCharType="separate"/>
          </w:r>
          <w:r>
            <w:rPr>
              <w:noProof/>
            </w:rPr>
            <w:t>18</w:t>
          </w:r>
          <w:r>
            <w:rPr>
              <w:noProof/>
            </w:rPr>
            <w:fldChar w:fldCharType="end"/>
          </w:r>
        </w:p>
        <w:p w14:paraId="4AB669A5" w14:textId="628312CC" w:rsidR="00004FF0" w:rsidRDefault="00004FF0" w:rsidP="003F0D9E">
          <w:pPr>
            <w:pStyle w:val="TOC2"/>
            <w:tabs>
              <w:tab w:val="right" w:leader="dot" w:pos="9016"/>
            </w:tabs>
            <w:contextualSpacing/>
            <w:jc w:val="both"/>
            <w:rPr>
              <w:rFonts w:eastAsiaTheme="minorEastAsia"/>
              <w:noProof/>
              <w:lang w:eastAsia="en-AU"/>
            </w:rPr>
          </w:pPr>
          <w:r>
            <w:rPr>
              <w:noProof/>
            </w:rPr>
            <w:t>2.2 Key fertility indicators</w:t>
          </w:r>
          <w:r>
            <w:rPr>
              <w:noProof/>
            </w:rPr>
            <w:tab/>
          </w:r>
          <w:r>
            <w:rPr>
              <w:noProof/>
            </w:rPr>
            <w:fldChar w:fldCharType="begin"/>
          </w:r>
          <w:r>
            <w:rPr>
              <w:noProof/>
            </w:rPr>
            <w:instrText xml:space="preserve"> PAGEREF _Toc514160210 \h </w:instrText>
          </w:r>
          <w:r>
            <w:rPr>
              <w:noProof/>
            </w:rPr>
          </w:r>
          <w:r>
            <w:rPr>
              <w:noProof/>
            </w:rPr>
            <w:fldChar w:fldCharType="separate"/>
          </w:r>
          <w:r>
            <w:rPr>
              <w:noProof/>
            </w:rPr>
            <w:t>19</w:t>
          </w:r>
          <w:r>
            <w:rPr>
              <w:noProof/>
            </w:rPr>
            <w:fldChar w:fldCharType="end"/>
          </w:r>
        </w:p>
        <w:p w14:paraId="52FFC61E" w14:textId="71F4F3AD" w:rsidR="00004FF0" w:rsidRDefault="00004FF0" w:rsidP="003F0D9E">
          <w:pPr>
            <w:pStyle w:val="TOC3"/>
            <w:contextualSpacing/>
            <w:jc w:val="both"/>
            <w:rPr>
              <w:rFonts w:eastAsiaTheme="minorEastAsia"/>
              <w:i w:val="0"/>
              <w:noProof/>
              <w:lang w:eastAsia="en-AU"/>
            </w:rPr>
          </w:pPr>
          <w:r>
            <w:rPr>
              <w:noProof/>
            </w:rPr>
            <w:t>Crude Birth Rate</w:t>
          </w:r>
          <w:r>
            <w:rPr>
              <w:noProof/>
            </w:rPr>
            <w:tab/>
          </w:r>
          <w:r>
            <w:rPr>
              <w:noProof/>
            </w:rPr>
            <w:fldChar w:fldCharType="begin"/>
          </w:r>
          <w:r>
            <w:rPr>
              <w:noProof/>
            </w:rPr>
            <w:instrText xml:space="preserve"> PAGEREF _Toc514160211 \h </w:instrText>
          </w:r>
          <w:r>
            <w:rPr>
              <w:noProof/>
            </w:rPr>
          </w:r>
          <w:r>
            <w:rPr>
              <w:noProof/>
            </w:rPr>
            <w:fldChar w:fldCharType="separate"/>
          </w:r>
          <w:r>
            <w:rPr>
              <w:noProof/>
            </w:rPr>
            <w:t>19</w:t>
          </w:r>
          <w:r>
            <w:rPr>
              <w:noProof/>
            </w:rPr>
            <w:fldChar w:fldCharType="end"/>
          </w:r>
        </w:p>
        <w:p w14:paraId="39604B4F" w14:textId="45F84CC8" w:rsidR="00004FF0" w:rsidRDefault="00004FF0" w:rsidP="003F0D9E">
          <w:pPr>
            <w:pStyle w:val="TOC3"/>
            <w:contextualSpacing/>
            <w:jc w:val="both"/>
            <w:rPr>
              <w:rFonts w:eastAsiaTheme="minorEastAsia"/>
              <w:i w:val="0"/>
              <w:noProof/>
              <w:lang w:eastAsia="en-AU"/>
            </w:rPr>
          </w:pPr>
          <w:r>
            <w:rPr>
              <w:noProof/>
            </w:rPr>
            <w:t>Age-Specific Fertility Rates</w:t>
          </w:r>
          <w:r>
            <w:rPr>
              <w:noProof/>
            </w:rPr>
            <w:tab/>
          </w:r>
          <w:r>
            <w:rPr>
              <w:noProof/>
            </w:rPr>
            <w:fldChar w:fldCharType="begin"/>
          </w:r>
          <w:r>
            <w:rPr>
              <w:noProof/>
            </w:rPr>
            <w:instrText xml:space="preserve"> PAGEREF _Toc514160212 \h </w:instrText>
          </w:r>
          <w:r>
            <w:rPr>
              <w:noProof/>
            </w:rPr>
          </w:r>
          <w:r>
            <w:rPr>
              <w:noProof/>
            </w:rPr>
            <w:fldChar w:fldCharType="separate"/>
          </w:r>
          <w:r>
            <w:rPr>
              <w:noProof/>
            </w:rPr>
            <w:t>20</w:t>
          </w:r>
          <w:r>
            <w:rPr>
              <w:noProof/>
            </w:rPr>
            <w:fldChar w:fldCharType="end"/>
          </w:r>
        </w:p>
        <w:p w14:paraId="3E35EA72" w14:textId="7A8660C4" w:rsidR="00004FF0" w:rsidRDefault="00004FF0" w:rsidP="003F0D9E">
          <w:pPr>
            <w:pStyle w:val="TOC3"/>
            <w:contextualSpacing/>
            <w:jc w:val="both"/>
            <w:rPr>
              <w:rFonts w:eastAsiaTheme="minorEastAsia"/>
              <w:i w:val="0"/>
              <w:noProof/>
              <w:lang w:eastAsia="en-AU"/>
            </w:rPr>
          </w:pPr>
          <w:r>
            <w:rPr>
              <w:noProof/>
            </w:rPr>
            <w:t>Total Fertility Rates</w:t>
          </w:r>
          <w:r>
            <w:rPr>
              <w:noProof/>
            </w:rPr>
            <w:tab/>
          </w:r>
          <w:r>
            <w:rPr>
              <w:noProof/>
            </w:rPr>
            <w:fldChar w:fldCharType="begin"/>
          </w:r>
          <w:r>
            <w:rPr>
              <w:noProof/>
            </w:rPr>
            <w:instrText xml:space="preserve"> PAGEREF _Toc514160213 \h </w:instrText>
          </w:r>
          <w:r>
            <w:rPr>
              <w:noProof/>
            </w:rPr>
          </w:r>
          <w:r>
            <w:rPr>
              <w:noProof/>
            </w:rPr>
            <w:fldChar w:fldCharType="separate"/>
          </w:r>
          <w:r>
            <w:rPr>
              <w:noProof/>
            </w:rPr>
            <w:t>21</w:t>
          </w:r>
          <w:r>
            <w:rPr>
              <w:noProof/>
            </w:rPr>
            <w:fldChar w:fldCharType="end"/>
          </w:r>
        </w:p>
        <w:p w14:paraId="356FDB9A" w14:textId="62381C69" w:rsidR="00004FF0" w:rsidRDefault="00004FF0" w:rsidP="003F0D9E">
          <w:pPr>
            <w:pStyle w:val="TOC1"/>
            <w:tabs>
              <w:tab w:val="right" w:leader="dot" w:pos="9016"/>
            </w:tabs>
            <w:spacing w:before="0"/>
            <w:contextualSpacing/>
            <w:jc w:val="both"/>
            <w:rPr>
              <w:rFonts w:asciiTheme="minorHAnsi" w:eastAsiaTheme="minorEastAsia" w:hAnsiTheme="minorHAnsi"/>
              <w:b w:val="0"/>
              <w:noProof/>
              <w:color w:val="auto"/>
              <w:sz w:val="22"/>
              <w:szCs w:val="22"/>
              <w:lang w:eastAsia="en-AU"/>
            </w:rPr>
          </w:pPr>
          <w:r>
            <w:rPr>
              <w:noProof/>
              <w:lang w:bidi="en-US"/>
            </w:rPr>
            <w:t>Chapter 3. Mortality</w:t>
          </w:r>
          <w:r>
            <w:rPr>
              <w:noProof/>
            </w:rPr>
            <w:tab/>
          </w:r>
          <w:r>
            <w:rPr>
              <w:noProof/>
            </w:rPr>
            <w:fldChar w:fldCharType="begin"/>
          </w:r>
          <w:r>
            <w:rPr>
              <w:noProof/>
            </w:rPr>
            <w:instrText xml:space="preserve"> PAGEREF _Toc514160214 \h </w:instrText>
          </w:r>
          <w:r>
            <w:rPr>
              <w:noProof/>
            </w:rPr>
          </w:r>
          <w:r>
            <w:rPr>
              <w:noProof/>
            </w:rPr>
            <w:fldChar w:fldCharType="separate"/>
          </w:r>
          <w:r>
            <w:rPr>
              <w:noProof/>
            </w:rPr>
            <w:t>22</w:t>
          </w:r>
          <w:r>
            <w:rPr>
              <w:noProof/>
            </w:rPr>
            <w:fldChar w:fldCharType="end"/>
          </w:r>
        </w:p>
        <w:p w14:paraId="1F4861AA" w14:textId="632A1D27" w:rsidR="00004FF0" w:rsidRDefault="00004FF0" w:rsidP="003F0D9E">
          <w:pPr>
            <w:pStyle w:val="TOC2"/>
            <w:tabs>
              <w:tab w:val="right" w:leader="dot" w:pos="9016"/>
            </w:tabs>
            <w:contextualSpacing/>
            <w:jc w:val="both"/>
            <w:rPr>
              <w:rFonts w:eastAsiaTheme="minorEastAsia"/>
              <w:noProof/>
              <w:lang w:eastAsia="en-AU"/>
            </w:rPr>
          </w:pPr>
          <w:r>
            <w:rPr>
              <w:noProof/>
            </w:rPr>
            <w:t>3.1 Deaths by selected variables</w:t>
          </w:r>
          <w:r>
            <w:rPr>
              <w:noProof/>
            </w:rPr>
            <w:tab/>
          </w:r>
          <w:r>
            <w:rPr>
              <w:noProof/>
            </w:rPr>
            <w:fldChar w:fldCharType="begin"/>
          </w:r>
          <w:r>
            <w:rPr>
              <w:noProof/>
            </w:rPr>
            <w:instrText xml:space="preserve"> PAGEREF _Toc514160215 \h </w:instrText>
          </w:r>
          <w:r>
            <w:rPr>
              <w:noProof/>
            </w:rPr>
          </w:r>
          <w:r>
            <w:rPr>
              <w:noProof/>
            </w:rPr>
            <w:fldChar w:fldCharType="separate"/>
          </w:r>
          <w:r>
            <w:rPr>
              <w:noProof/>
            </w:rPr>
            <w:t>22</w:t>
          </w:r>
          <w:r>
            <w:rPr>
              <w:noProof/>
            </w:rPr>
            <w:fldChar w:fldCharType="end"/>
          </w:r>
        </w:p>
        <w:p w14:paraId="36D76B82" w14:textId="16A5F173" w:rsidR="00004FF0" w:rsidRDefault="00004FF0" w:rsidP="003F0D9E">
          <w:pPr>
            <w:pStyle w:val="TOC3"/>
            <w:contextualSpacing/>
            <w:jc w:val="both"/>
            <w:rPr>
              <w:rFonts w:eastAsiaTheme="minorEastAsia"/>
              <w:i w:val="0"/>
              <w:noProof/>
              <w:lang w:eastAsia="en-AU"/>
            </w:rPr>
          </w:pPr>
          <w:r>
            <w:rPr>
              <w:noProof/>
            </w:rPr>
            <w:t>Number of Deaths</w:t>
          </w:r>
          <w:r>
            <w:rPr>
              <w:noProof/>
            </w:rPr>
            <w:tab/>
          </w:r>
          <w:r>
            <w:rPr>
              <w:noProof/>
            </w:rPr>
            <w:fldChar w:fldCharType="begin"/>
          </w:r>
          <w:r>
            <w:rPr>
              <w:noProof/>
            </w:rPr>
            <w:instrText xml:space="preserve"> PAGEREF _Toc514160216 \h </w:instrText>
          </w:r>
          <w:r>
            <w:rPr>
              <w:noProof/>
            </w:rPr>
          </w:r>
          <w:r>
            <w:rPr>
              <w:noProof/>
            </w:rPr>
            <w:fldChar w:fldCharType="separate"/>
          </w:r>
          <w:r>
            <w:rPr>
              <w:noProof/>
            </w:rPr>
            <w:t>22</w:t>
          </w:r>
          <w:r>
            <w:rPr>
              <w:noProof/>
            </w:rPr>
            <w:fldChar w:fldCharType="end"/>
          </w:r>
        </w:p>
        <w:p w14:paraId="01442F46" w14:textId="46C9C9EF" w:rsidR="00004FF0" w:rsidRDefault="00004FF0" w:rsidP="003F0D9E">
          <w:pPr>
            <w:pStyle w:val="TOC3"/>
            <w:contextualSpacing/>
            <w:jc w:val="both"/>
            <w:rPr>
              <w:rFonts w:eastAsiaTheme="minorEastAsia"/>
              <w:i w:val="0"/>
              <w:noProof/>
              <w:lang w:eastAsia="en-AU"/>
            </w:rPr>
          </w:pPr>
          <w:r>
            <w:rPr>
              <w:noProof/>
            </w:rPr>
            <w:t>Deaths by age and sex of decedent</w:t>
          </w:r>
          <w:r>
            <w:rPr>
              <w:noProof/>
            </w:rPr>
            <w:tab/>
          </w:r>
          <w:r>
            <w:rPr>
              <w:noProof/>
            </w:rPr>
            <w:fldChar w:fldCharType="begin"/>
          </w:r>
          <w:r>
            <w:rPr>
              <w:noProof/>
            </w:rPr>
            <w:instrText xml:space="preserve"> PAGEREF _Toc514160217 \h </w:instrText>
          </w:r>
          <w:r>
            <w:rPr>
              <w:noProof/>
            </w:rPr>
          </w:r>
          <w:r>
            <w:rPr>
              <w:noProof/>
            </w:rPr>
            <w:fldChar w:fldCharType="separate"/>
          </w:r>
          <w:r>
            <w:rPr>
              <w:noProof/>
            </w:rPr>
            <w:t>22</w:t>
          </w:r>
          <w:r>
            <w:rPr>
              <w:noProof/>
            </w:rPr>
            <w:fldChar w:fldCharType="end"/>
          </w:r>
        </w:p>
        <w:p w14:paraId="2FD64A20" w14:textId="17170E8D" w:rsidR="00004FF0" w:rsidRDefault="00004FF0" w:rsidP="003F0D9E">
          <w:pPr>
            <w:pStyle w:val="TOC3"/>
            <w:contextualSpacing/>
            <w:jc w:val="both"/>
            <w:rPr>
              <w:rFonts w:eastAsiaTheme="minorEastAsia"/>
              <w:i w:val="0"/>
              <w:noProof/>
              <w:lang w:eastAsia="en-AU"/>
            </w:rPr>
          </w:pPr>
          <w:r>
            <w:rPr>
              <w:noProof/>
            </w:rPr>
            <w:t>Death by population group/ethnicity</w:t>
          </w:r>
          <w:r>
            <w:rPr>
              <w:noProof/>
            </w:rPr>
            <w:tab/>
          </w:r>
          <w:r>
            <w:rPr>
              <w:noProof/>
            </w:rPr>
            <w:fldChar w:fldCharType="begin"/>
          </w:r>
          <w:r>
            <w:rPr>
              <w:noProof/>
            </w:rPr>
            <w:instrText xml:space="preserve"> PAGEREF _Toc514160218 \h </w:instrText>
          </w:r>
          <w:r>
            <w:rPr>
              <w:noProof/>
            </w:rPr>
          </w:r>
          <w:r>
            <w:rPr>
              <w:noProof/>
            </w:rPr>
            <w:fldChar w:fldCharType="separate"/>
          </w:r>
          <w:r>
            <w:rPr>
              <w:noProof/>
            </w:rPr>
            <w:t>23</w:t>
          </w:r>
          <w:r>
            <w:rPr>
              <w:noProof/>
            </w:rPr>
            <w:fldChar w:fldCharType="end"/>
          </w:r>
        </w:p>
        <w:p w14:paraId="4AE68238" w14:textId="24D7CAB0" w:rsidR="00004FF0" w:rsidRDefault="00004FF0" w:rsidP="003F0D9E">
          <w:pPr>
            <w:pStyle w:val="TOC3"/>
            <w:contextualSpacing/>
            <w:jc w:val="both"/>
            <w:rPr>
              <w:rFonts w:eastAsiaTheme="minorEastAsia"/>
              <w:i w:val="0"/>
              <w:noProof/>
              <w:lang w:eastAsia="en-AU"/>
            </w:rPr>
          </w:pPr>
          <w:r>
            <w:rPr>
              <w:noProof/>
            </w:rPr>
            <w:t>Deaths by place of occurrence and place of usual residence of decedent</w:t>
          </w:r>
          <w:r>
            <w:rPr>
              <w:noProof/>
            </w:rPr>
            <w:tab/>
          </w:r>
          <w:r>
            <w:rPr>
              <w:noProof/>
            </w:rPr>
            <w:fldChar w:fldCharType="begin"/>
          </w:r>
          <w:r>
            <w:rPr>
              <w:noProof/>
            </w:rPr>
            <w:instrText xml:space="preserve"> PAGEREF _Toc514160219 \h </w:instrText>
          </w:r>
          <w:r>
            <w:rPr>
              <w:noProof/>
            </w:rPr>
          </w:r>
          <w:r>
            <w:rPr>
              <w:noProof/>
            </w:rPr>
            <w:fldChar w:fldCharType="separate"/>
          </w:r>
          <w:r>
            <w:rPr>
              <w:noProof/>
            </w:rPr>
            <w:t>23</w:t>
          </w:r>
          <w:r>
            <w:rPr>
              <w:noProof/>
            </w:rPr>
            <w:fldChar w:fldCharType="end"/>
          </w:r>
        </w:p>
        <w:p w14:paraId="081E8676" w14:textId="46B8F365" w:rsidR="00004FF0" w:rsidRDefault="00004FF0" w:rsidP="003F0D9E">
          <w:pPr>
            <w:pStyle w:val="TOC3"/>
            <w:contextualSpacing/>
            <w:jc w:val="both"/>
            <w:rPr>
              <w:rFonts w:eastAsiaTheme="minorEastAsia"/>
              <w:i w:val="0"/>
              <w:noProof/>
              <w:lang w:eastAsia="en-AU"/>
            </w:rPr>
          </w:pPr>
          <w:r>
            <w:rPr>
              <w:noProof/>
            </w:rPr>
            <w:t>Deaths by place of usual residence and sex of decedent</w:t>
          </w:r>
          <w:r>
            <w:rPr>
              <w:noProof/>
            </w:rPr>
            <w:tab/>
          </w:r>
          <w:r>
            <w:rPr>
              <w:noProof/>
            </w:rPr>
            <w:fldChar w:fldCharType="begin"/>
          </w:r>
          <w:r>
            <w:rPr>
              <w:noProof/>
            </w:rPr>
            <w:instrText xml:space="preserve"> PAGEREF _Toc514160220 \h </w:instrText>
          </w:r>
          <w:r>
            <w:rPr>
              <w:noProof/>
            </w:rPr>
          </w:r>
          <w:r>
            <w:rPr>
              <w:noProof/>
            </w:rPr>
            <w:fldChar w:fldCharType="separate"/>
          </w:r>
          <w:r>
            <w:rPr>
              <w:noProof/>
            </w:rPr>
            <w:t>24</w:t>
          </w:r>
          <w:r>
            <w:rPr>
              <w:noProof/>
            </w:rPr>
            <w:fldChar w:fldCharType="end"/>
          </w:r>
        </w:p>
        <w:p w14:paraId="16190C13" w14:textId="31E14B02" w:rsidR="00004FF0" w:rsidRDefault="00004FF0" w:rsidP="003F0D9E">
          <w:pPr>
            <w:pStyle w:val="TOC2"/>
            <w:tabs>
              <w:tab w:val="right" w:leader="dot" w:pos="9016"/>
            </w:tabs>
            <w:contextualSpacing/>
            <w:jc w:val="both"/>
            <w:rPr>
              <w:rFonts w:eastAsiaTheme="minorEastAsia"/>
              <w:noProof/>
              <w:lang w:eastAsia="en-AU"/>
            </w:rPr>
          </w:pPr>
          <w:r>
            <w:rPr>
              <w:noProof/>
            </w:rPr>
            <w:t>3.2 Summary Measures of Mortality</w:t>
          </w:r>
          <w:r>
            <w:rPr>
              <w:noProof/>
            </w:rPr>
            <w:tab/>
          </w:r>
          <w:r>
            <w:rPr>
              <w:noProof/>
            </w:rPr>
            <w:fldChar w:fldCharType="begin"/>
          </w:r>
          <w:r>
            <w:rPr>
              <w:noProof/>
            </w:rPr>
            <w:instrText xml:space="preserve"> PAGEREF _Toc514160221 \h </w:instrText>
          </w:r>
          <w:r>
            <w:rPr>
              <w:noProof/>
            </w:rPr>
          </w:r>
          <w:r>
            <w:rPr>
              <w:noProof/>
            </w:rPr>
            <w:fldChar w:fldCharType="separate"/>
          </w:r>
          <w:r>
            <w:rPr>
              <w:noProof/>
            </w:rPr>
            <w:t>24</w:t>
          </w:r>
          <w:r>
            <w:rPr>
              <w:noProof/>
            </w:rPr>
            <w:fldChar w:fldCharType="end"/>
          </w:r>
        </w:p>
        <w:p w14:paraId="59F0F903" w14:textId="74635D75" w:rsidR="00004FF0" w:rsidRDefault="00004FF0" w:rsidP="003F0D9E">
          <w:pPr>
            <w:pStyle w:val="TOC3"/>
            <w:contextualSpacing/>
            <w:jc w:val="both"/>
            <w:rPr>
              <w:rFonts w:eastAsiaTheme="minorEastAsia"/>
              <w:i w:val="0"/>
              <w:noProof/>
              <w:lang w:eastAsia="en-AU"/>
            </w:rPr>
          </w:pPr>
          <w:r>
            <w:rPr>
              <w:noProof/>
            </w:rPr>
            <w:t>Crude Death Rate (CDR) and Age Standardised Mortality Rate (ASMR)</w:t>
          </w:r>
          <w:r>
            <w:rPr>
              <w:noProof/>
            </w:rPr>
            <w:tab/>
          </w:r>
          <w:r>
            <w:rPr>
              <w:noProof/>
            </w:rPr>
            <w:fldChar w:fldCharType="begin"/>
          </w:r>
          <w:r>
            <w:rPr>
              <w:noProof/>
            </w:rPr>
            <w:instrText xml:space="preserve"> PAGEREF _Toc514160222 \h </w:instrText>
          </w:r>
          <w:r>
            <w:rPr>
              <w:noProof/>
            </w:rPr>
          </w:r>
          <w:r>
            <w:rPr>
              <w:noProof/>
            </w:rPr>
            <w:fldChar w:fldCharType="separate"/>
          </w:r>
          <w:r>
            <w:rPr>
              <w:noProof/>
            </w:rPr>
            <w:t>24</w:t>
          </w:r>
          <w:r>
            <w:rPr>
              <w:noProof/>
            </w:rPr>
            <w:fldChar w:fldCharType="end"/>
          </w:r>
        </w:p>
        <w:p w14:paraId="0C8DC634" w14:textId="7521A7AD" w:rsidR="00004FF0" w:rsidRDefault="00004FF0" w:rsidP="003F0D9E">
          <w:pPr>
            <w:pStyle w:val="TOC3"/>
            <w:contextualSpacing/>
            <w:jc w:val="both"/>
            <w:rPr>
              <w:rFonts w:eastAsiaTheme="minorEastAsia"/>
              <w:i w:val="0"/>
              <w:noProof/>
              <w:lang w:eastAsia="en-AU"/>
            </w:rPr>
          </w:pPr>
          <w:r>
            <w:rPr>
              <w:noProof/>
            </w:rPr>
            <w:t>Life Expectancy at Birth</w:t>
          </w:r>
          <w:r>
            <w:rPr>
              <w:noProof/>
            </w:rPr>
            <w:tab/>
          </w:r>
          <w:r>
            <w:rPr>
              <w:noProof/>
            </w:rPr>
            <w:fldChar w:fldCharType="begin"/>
          </w:r>
          <w:r>
            <w:rPr>
              <w:noProof/>
            </w:rPr>
            <w:instrText xml:space="preserve"> PAGEREF _Toc514160223 \h </w:instrText>
          </w:r>
          <w:r>
            <w:rPr>
              <w:noProof/>
            </w:rPr>
          </w:r>
          <w:r>
            <w:rPr>
              <w:noProof/>
            </w:rPr>
            <w:fldChar w:fldCharType="separate"/>
          </w:r>
          <w:r>
            <w:rPr>
              <w:noProof/>
            </w:rPr>
            <w:t>25</w:t>
          </w:r>
          <w:r>
            <w:rPr>
              <w:noProof/>
            </w:rPr>
            <w:fldChar w:fldCharType="end"/>
          </w:r>
        </w:p>
        <w:p w14:paraId="35F971C3" w14:textId="1FE2406B" w:rsidR="00004FF0" w:rsidRDefault="00004FF0" w:rsidP="003F0D9E">
          <w:pPr>
            <w:pStyle w:val="TOC2"/>
            <w:tabs>
              <w:tab w:val="right" w:leader="dot" w:pos="9016"/>
            </w:tabs>
            <w:contextualSpacing/>
            <w:jc w:val="both"/>
            <w:rPr>
              <w:rFonts w:eastAsiaTheme="minorEastAsia"/>
              <w:noProof/>
              <w:lang w:eastAsia="en-AU"/>
            </w:rPr>
          </w:pPr>
          <w:r>
            <w:rPr>
              <w:noProof/>
            </w:rPr>
            <w:t>Infant and Child Mortality</w:t>
          </w:r>
          <w:r>
            <w:rPr>
              <w:noProof/>
            </w:rPr>
            <w:tab/>
          </w:r>
          <w:r>
            <w:rPr>
              <w:noProof/>
            </w:rPr>
            <w:fldChar w:fldCharType="begin"/>
          </w:r>
          <w:r>
            <w:rPr>
              <w:noProof/>
            </w:rPr>
            <w:instrText xml:space="preserve"> PAGEREF _Toc514160224 \h </w:instrText>
          </w:r>
          <w:r>
            <w:rPr>
              <w:noProof/>
            </w:rPr>
          </w:r>
          <w:r>
            <w:rPr>
              <w:noProof/>
            </w:rPr>
            <w:fldChar w:fldCharType="separate"/>
          </w:r>
          <w:r>
            <w:rPr>
              <w:noProof/>
            </w:rPr>
            <w:t>25</w:t>
          </w:r>
          <w:r>
            <w:rPr>
              <w:noProof/>
            </w:rPr>
            <w:fldChar w:fldCharType="end"/>
          </w:r>
        </w:p>
        <w:p w14:paraId="3D8E1A82" w14:textId="56615113" w:rsidR="00004FF0" w:rsidRDefault="00004FF0" w:rsidP="003F0D9E">
          <w:pPr>
            <w:pStyle w:val="TOC3"/>
            <w:contextualSpacing/>
            <w:jc w:val="both"/>
            <w:rPr>
              <w:rFonts w:eastAsiaTheme="minorEastAsia"/>
              <w:i w:val="0"/>
              <w:noProof/>
              <w:lang w:eastAsia="en-AU"/>
            </w:rPr>
          </w:pPr>
          <w:r>
            <w:rPr>
              <w:noProof/>
            </w:rPr>
            <w:t>Infant Mortality</w:t>
          </w:r>
          <w:r>
            <w:rPr>
              <w:noProof/>
            </w:rPr>
            <w:tab/>
          </w:r>
          <w:r>
            <w:rPr>
              <w:noProof/>
            </w:rPr>
            <w:fldChar w:fldCharType="begin"/>
          </w:r>
          <w:r>
            <w:rPr>
              <w:noProof/>
            </w:rPr>
            <w:instrText xml:space="preserve"> PAGEREF _Toc514160225 \h </w:instrText>
          </w:r>
          <w:r>
            <w:rPr>
              <w:noProof/>
            </w:rPr>
          </w:r>
          <w:r>
            <w:rPr>
              <w:noProof/>
            </w:rPr>
            <w:fldChar w:fldCharType="separate"/>
          </w:r>
          <w:r>
            <w:rPr>
              <w:noProof/>
            </w:rPr>
            <w:t>25</w:t>
          </w:r>
          <w:r>
            <w:rPr>
              <w:noProof/>
            </w:rPr>
            <w:fldChar w:fldCharType="end"/>
          </w:r>
        </w:p>
        <w:p w14:paraId="0F9BD0CF" w14:textId="6155B4A5" w:rsidR="00004FF0" w:rsidRDefault="00004FF0" w:rsidP="003F0D9E">
          <w:pPr>
            <w:pStyle w:val="TOC3"/>
            <w:contextualSpacing/>
            <w:jc w:val="both"/>
            <w:rPr>
              <w:rFonts w:eastAsiaTheme="minorEastAsia"/>
              <w:i w:val="0"/>
              <w:noProof/>
              <w:lang w:eastAsia="en-AU"/>
            </w:rPr>
          </w:pPr>
          <w:r>
            <w:rPr>
              <w:noProof/>
            </w:rPr>
            <w:t>Neonatal Mortality</w:t>
          </w:r>
          <w:r>
            <w:rPr>
              <w:noProof/>
            </w:rPr>
            <w:tab/>
          </w:r>
          <w:r>
            <w:rPr>
              <w:noProof/>
            </w:rPr>
            <w:fldChar w:fldCharType="begin"/>
          </w:r>
          <w:r>
            <w:rPr>
              <w:noProof/>
            </w:rPr>
            <w:instrText xml:space="preserve"> PAGEREF _Toc514160226 \h </w:instrText>
          </w:r>
          <w:r>
            <w:rPr>
              <w:noProof/>
            </w:rPr>
          </w:r>
          <w:r>
            <w:rPr>
              <w:noProof/>
            </w:rPr>
            <w:fldChar w:fldCharType="separate"/>
          </w:r>
          <w:r>
            <w:rPr>
              <w:noProof/>
            </w:rPr>
            <w:t>26</w:t>
          </w:r>
          <w:r>
            <w:rPr>
              <w:noProof/>
            </w:rPr>
            <w:fldChar w:fldCharType="end"/>
          </w:r>
        </w:p>
        <w:p w14:paraId="67A65808" w14:textId="5F49E745" w:rsidR="00004FF0" w:rsidRDefault="00004FF0" w:rsidP="003F0D9E">
          <w:pPr>
            <w:pStyle w:val="TOC3"/>
            <w:contextualSpacing/>
            <w:jc w:val="both"/>
            <w:rPr>
              <w:rFonts w:eastAsiaTheme="minorEastAsia"/>
              <w:i w:val="0"/>
              <w:noProof/>
              <w:lang w:eastAsia="en-AU"/>
            </w:rPr>
          </w:pPr>
          <w:r>
            <w:rPr>
              <w:noProof/>
            </w:rPr>
            <w:t>Under 5 Mortality Rate (U5M)</w:t>
          </w:r>
          <w:r>
            <w:rPr>
              <w:noProof/>
            </w:rPr>
            <w:tab/>
          </w:r>
          <w:r>
            <w:rPr>
              <w:noProof/>
            </w:rPr>
            <w:fldChar w:fldCharType="begin"/>
          </w:r>
          <w:r>
            <w:rPr>
              <w:noProof/>
            </w:rPr>
            <w:instrText xml:space="preserve"> PAGEREF _Toc514160227 \h </w:instrText>
          </w:r>
          <w:r>
            <w:rPr>
              <w:noProof/>
            </w:rPr>
          </w:r>
          <w:r>
            <w:rPr>
              <w:noProof/>
            </w:rPr>
            <w:fldChar w:fldCharType="separate"/>
          </w:r>
          <w:r>
            <w:rPr>
              <w:noProof/>
            </w:rPr>
            <w:t>27</w:t>
          </w:r>
          <w:r>
            <w:rPr>
              <w:noProof/>
            </w:rPr>
            <w:fldChar w:fldCharType="end"/>
          </w:r>
        </w:p>
        <w:p w14:paraId="738C2C01" w14:textId="6A5A98C8" w:rsidR="00004FF0" w:rsidRDefault="00004FF0" w:rsidP="003F0D9E">
          <w:pPr>
            <w:pStyle w:val="TOC3"/>
            <w:contextualSpacing/>
            <w:jc w:val="both"/>
            <w:rPr>
              <w:rFonts w:eastAsiaTheme="minorEastAsia"/>
              <w:i w:val="0"/>
              <w:noProof/>
              <w:lang w:eastAsia="en-AU"/>
            </w:rPr>
          </w:pPr>
          <w:r>
            <w:rPr>
              <w:noProof/>
              <w:lang w:eastAsia="en-NZ"/>
            </w:rPr>
            <w:t>Age Specific Mortality</w:t>
          </w:r>
          <w:r>
            <w:rPr>
              <w:noProof/>
            </w:rPr>
            <w:tab/>
          </w:r>
          <w:r>
            <w:rPr>
              <w:noProof/>
            </w:rPr>
            <w:fldChar w:fldCharType="begin"/>
          </w:r>
          <w:r>
            <w:rPr>
              <w:noProof/>
            </w:rPr>
            <w:instrText xml:space="preserve"> PAGEREF _Toc514160228 \h </w:instrText>
          </w:r>
          <w:r>
            <w:rPr>
              <w:noProof/>
            </w:rPr>
          </w:r>
          <w:r>
            <w:rPr>
              <w:noProof/>
            </w:rPr>
            <w:fldChar w:fldCharType="separate"/>
          </w:r>
          <w:r>
            <w:rPr>
              <w:noProof/>
            </w:rPr>
            <w:t>27</w:t>
          </w:r>
          <w:r>
            <w:rPr>
              <w:noProof/>
            </w:rPr>
            <w:fldChar w:fldCharType="end"/>
          </w:r>
        </w:p>
        <w:p w14:paraId="6381214A" w14:textId="0F82B64C" w:rsidR="00004FF0" w:rsidRDefault="00004FF0" w:rsidP="003F0D9E">
          <w:pPr>
            <w:pStyle w:val="TOC3"/>
            <w:contextualSpacing/>
            <w:jc w:val="both"/>
            <w:rPr>
              <w:rFonts w:eastAsiaTheme="minorEastAsia"/>
              <w:i w:val="0"/>
              <w:noProof/>
              <w:lang w:eastAsia="en-AU"/>
            </w:rPr>
          </w:pPr>
          <w:r>
            <w:rPr>
              <w:noProof/>
            </w:rPr>
            <w:t>Adult Mortality</w:t>
          </w:r>
          <w:r>
            <w:rPr>
              <w:noProof/>
            </w:rPr>
            <w:tab/>
          </w:r>
          <w:r>
            <w:rPr>
              <w:noProof/>
            </w:rPr>
            <w:fldChar w:fldCharType="begin"/>
          </w:r>
          <w:r>
            <w:rPr>
              <w:noProof/>
            </w:rPr>
            <w:instrText xml:space="preserve"> PAGEREF _Toc514160229 \h </w:instrText>
          </w:r>
          <w:r>
            <w:rPr>
              <w:noProof/>
            </w:rPr>
          </w:r>
          <w:r>
            <w:rPr>
              <w:noProof/>
            </w:rPr>
            <w:fldChar w:fldCharType="separate"/>
          </w:r>
          <w:r>
            <w:rPr>
              <w:noProof/>
            </w:rPr>
            <w:t>29</w:t>
          </w:r>
          <w:r>
            <w:rPr>
              <w:noProof/>
            </w:rPr>
            <w:fldChar w:fldCharType="end"/>
          </w:r>
        </w:p>
        <w:p w14:paraId="6BE708B2" w14:textId="483527A0" w:rsidR="00004FF0" w:rsidRDefault="00004FF0" w:rsidP="003F0D9E">
          <w:pPr>
            <w:pStyle w:val="TOC3"/>
            <w:contextualSpacing/>
            <w:jc w:val="both"/>
            <w:rPr>
              <w:rFonts w:eastAsiaTheme="minorEastAsia"/>
              <w:i w:val="0"/>
              <w:noProof/>
              <w:lang w:eastAsia="en-AU"/>
            </w:rPr>
          </w:pPr>
          <w:r>
            <w:rPr>
              <w:noProof/>
            </w:rPr>
            <w:t>Maternal Mortality</w:t>
          </w:r>
          <w:r>
            <w:rPr>
              <w:noProof/>
            </w:rPr>
            <w:tab/>
          </w:r>
          <w:r>
            <w:rPr>
              <w:noProof/>
            </w:rPr>
            <w:fldChar w:fldCharType="begin"/>
          </w:r>
          <w:r>
            <w:rPr>
              <w:noProof/>
            </w:rPr>
            <w:instrText xml:space="preserve"> PAGEREF _Toc514160230 \h </w:instrText>
          </w:r>
          <w:r>
            <w:rPr>
              <w:noProof/>
            </w:rPr>
          </w:r>
          <w:r>
            <w:rPr>
              <w:noProof/>
            </w:rPr>
            <w:fldChar w:fldCharType="separate"/>
          </w:r>
          <w:r>
            <w:rPr>
              <w:noProof/>
            </w:rPr>
            <w:t>30</w:t>
          </w:r>
          <w:r>
            <w:rPr>
              <w:noProof/>
            </w:rPr>
            <w:fldChar w:fldCharType="end"/>
          </w:r>
        </w:p>
        <w:p w14:paraId="19457553" w14:textId="0DC79F54" w:rsidR="00004FF0" w:rsidRDefault="00004FF0" w:rsidP="003F0D9E">
          <w:pPr>
            <w:pStyle w:val="TOC3"/>
            <w:contextualSpacing/>
            <w:jc w:val="both"/>
            <w:rPr>
              <w:rFonts w:eastAsiaTheme="minorEastAsia"/>
              <w:i w:val="0"/>
              <w:noProof/>
              <w:lang w:eastAsia="en-AU"/>
            </w:rPr>
          </w:pPr>
          <w:r>
            <w:rPr>
              <w:noProof/>
            </w:rPr>
            <w:t>Life Expectancy at 40 (LE</w:t>
          </w:r>
          <w:r w:rsidRPr="008D61EB">
            <w:rPr>
              <w:noProof/>
              <w:vertAlign w:val="subscript"/>
            </w:rPr>
            <w:t>40</w:t>
          </w:r>
          <w:r>
            <w:rPr>
              <w:noProof/>
            </w:rPr>
            <w:t>)</w:t>
          </w:r>
          <w:r>
            <w:rPr>
              <w:noProof/>
            </w:rPr>
            <w:tab/>
          </w:r>
          <w:r>
            <w:rPr>
              <w:noProof/>
            </w:rPr>
            <w:fldChar w:fldCharType="begin"/>
          </w:r>
          <w:r>
            <w:rPr>
              <w:noProof/>
            </w:rPr>
            <w:instrText xml:space="preserve"> PAGEREF _Toc514160231 \h </w:instrText>
          </w:r>
          <w:r>
            <w:rPr>
              <w:noProof/>
            </w:rPr>
          </w:r>
          <w:r>
            <w:rPr>
              <w:noProof/>
            </w:rPr>
            <w:fldChar w:fldCharType="separate"/>
          </w:r>
          <w:r>
            <w:rPr>
              <w:noProof/>
            </w:rPr>
            <w:t>30</w:t>
          </w:r>
          <w:r>
            <w:rPr>
              <w:noProof/>
            </w:rPr>
            <w:fldChar w:fldCharType="end"/>
          </w:r>
        </w:p>
        <w:p w14:paraId="18B2B0EB" w14:textId="13963606" w:rsidR="00004FF0" w:rsidRDefault="00004FF0" w:rsidP="003F0D9E">
          <w:pPr>
            <w:pStyle w:val="TOC1"/>
            <w:tabs>
              <w:tab w:val="right" w:leader="dot" w:pos="9016"/>
            </w:tabs>
            <w:spacing w:before="0"/>
            <w:contextualSpacing/>
            <w:jc w:val="both"/>
            <w:rPr>
              <w:rFonts w:asciiTheme="minorHAnsi" w:eastAsiaTheme="minorEastAsia" w:hAnsiTheme="minorHAnsi"/>
              <w:b w:val="0"/>
              <w:noProof/>
              <w:color w:val="auto"/>
              <w:sz w:val="22"/>
              <w:szCs w:val="22"/>
              <w:lang w:eastAsia="en-AU"/>
            </w:rPr>
          </w:pPr>
          <w:r>
            <w:rPr>
              <w:noProof/>
              <w:lang w:bidi="en-US"/>
            </w:rPr>
            <w:t>Chapter 4: Causes of Death</w:t>
          </w:r>
          <w:r>
            <w:rPr>
              <w:noProof/>
            </w:rPr>
            <w:tab/>
          </w:r>
          <w:r>
            <w:rPr>
              <w:noProof/>
            </w:rPr>
            <w:fldChar w:fldCharType="begin"/>
          </w:r>
          <w:r>
            <w:rPr>
              <w:noProof/>
            </w:rPr>
            <w:instrText xml:space="preserve"> PAGEREF _Toc514160232 \h </w:instrText>
          </w:r>
          <w:r>
            <w:rPr>
              <w:noProof/>
            </w:rPr>
          </w:r>
          <w:r>
            <w:rPr>
              <w:noProof/>
            </w:rPr>
            <w:fldChar w:fldCharType="separate"/>
          </w:r>
          <w:r>
            <w:rPr>
              <w:noProof/>
            </w:rPr>
            <w:t>31</w:t>
          </w:r>
          <w:r>
            <w:rPr>
              <w:noProof/>
            </w:rPr>
            <w:fldChar w:fldCharType="end"/>
          </w:r>
        </w:p>
        <w:p w14:paraId="1A39F0F4" w14:textId="55D9A155" w:rsidR="00004FF0" w:rsidRDefault="00004FF0" w:rsidP="003F0D9E">
          <w:pPr>
            <w:pStyle w:val="TOC2"/>
            <w:tabs>
              <w:tab w:val="right" w:leader="dot" w:pos="9016"/>
            </w:tabs>
            <w:contextualSpacing/>
            <w:jc w:val="both"/>
            <w:rPr>
              <w:rFonts w:eastAsiaTheme="minorEastAsia"/>
              <w:noProof/>
              <w:lang w:eastAsia="en-AU"/>
            </w:rPr>
          </w:pPr>
          <w:r>
            <w:rPr>
              <w:noProof/>
            </w:rPr>
            <w:lastRenderedPageBreak/>
            <w:t>4.1 Natural and non-natural causes of death</w:t>
          </w:r>
          <w:r>
            <w:rPr>
              <w:noProof/>
            </w:rPr>
            <w:tab/>
          </w:r>
          <w:r>
            <w:rPr>
              <w:noProof/>
            </w:rPr>
            <w:fldChar w:fldCharType="begin"/>
          </w:r>
          <w:r>
            <w:rPr>
              <w:noProof/>
            </w:rPr>
            <w:instrText xml:space="preserve"> PAGEREF _Toc514160233 \h </w:instrText>
          </w:r>
          <w:r>
            <w:rPr>
              <w:noProof/>
            </w:rPr>
          </w:r>
          <w:r>
            <w:rPr>
              <w:noProof/>
            </w:rPr>
            <w:fldChar w:fldCharType="separate"/>
          </w:r>
          <w:r>
            <w:rPr>
              <w:noProof/>
            </w:rPr>
            <w:t>31</w:t>
          </w:r>
          <w:r>
            <w:rPr>
              <w:noProof/>
            </w:rPr>
            <w:fldChar w:fldCharType="end"/>
          </w:r>
        </w:p>
        <w:p w14:paraId="3BDD825A" w14:textId="6438BB0A" w:rsidR="00004FF0" w:rsidRDefault="00004FF0" w:rsidP="003F0D9E">
          <w:pPr>
            <w:pStyle w:val="TOC2"/>
            <w:tabs>
              <w:tab w:val="right" w:leader="dot" w:pos="9016"/>
            </w:tabs>
            <w:contextualSpacing/>
            <w:jc w:val="both"/>
            <w:rPr>
              <w:rFonts w:eastAsiaTheme="minorEastAsia"/>
              <w:noProof/>
              <w:lang w:eastAsia="en-AU"/>
            </w:rPr>
          </w:pPr>
          <w:r>
            <w:rPr>
              <w:noProof/>
            </w:rPr>
            <w:t>4.2 Leading underlying natural causes of Death (all ages)</w:t>
          </w:r>
          <w:r>
            <w:rPr>
              <w:noProof/>
            </w:rPr>
            <w:tab/>
          </w:r>
          <w:r>
            <w:rPr>
              <w:noProof/>
            </w:rPr>
            <w:fldChar w:fldCharType="begin"/>
          </w:r>
          <w:r>
            <w:rPr>
              <w:noProof/>
            </w:rPr>
            <w:instrText xml:space="preserve"> PAGEREF _Toc514160234 \h </w:instrText>
          </w:r>
          <w:r>
            <w:rPr>
              <w:noProof/>
            </w:rPr>
          </w:r>
          <w:r>
            <w:rPr>
              <w:noProof/>
            </w:rPr>
            <w:fldChar w:fldCharType="separate"/>
          </w:r>
          <w:r>
            <w:rPr>
              <w:noProof/>
            </w:rPr>
            <w:t>31</w:t>
          </w:r>
          <w:r>
            <w:rPr>
              <w:noProof/>
            </w:rPr>
            <w:fldChar w:fldCharType="end"/>
          </w:r>
        </w:p>
        <w:p w14:paraId="3BDE9C00" w14:textId="7B30CB29" w:rsidR="00004FF0" w:rsidRDefault="00004FF0" w:rsidP="003F0D9E">
          <w:pPr>
            <w:pStyle w:val="TOC2"/>
            <w:tabs>
              <w:tab w:val="right" w:leader="dot" w:pos="9016"/>
            </w:tabs>
            <w:contextualSpacing/>
            <w:jc w:val="both"/>
            <w:rPr>
              <w:rFonts w:eastAsiaTheme="minorEastAsia"/>
              <w:noProof/>
              <w:lang w:eastAsia="en-AU"/>
            </w:rPr>
          </w:pPr>
          <w:r>
            <w:rPr>
              <w:noProof/>
            </w:rPr>
            <w:t>4.3 Underlying Natural causes of death by key age groups</w:t>
          </w:r>
          <w:r>
            <w:rPr>
              <w:noProof/>
            </w:rPr>
            <w:tab/>
          </w:r>
          <w:r>
            <w:rPr>
              <w:noProof/>
            </w:rPr>
            <w:fldChar w:fldCharType="begin"/>
          </w:r>
          <w:r>
            <w:rPr>
              <w:noProof/>
            </w:rPr>
            <w:instrText xml:space="preserve"> PAGEREF _Toc514160235 \h </w:instrText>
          </w:r>
          <w:r>
            <w:rPr>
              <w:noProof/>
            </w:rPr>
          </w:r>
          <w:r>
            <w:rPr>
              <w:noProof/>
            </w:rPr>
            <w:fldChar w:fldCharType="separate"/>
          </w:r>
          <w:r>
            <w:rPr>
              <w:noProof/>
            </w:rPr>
            <w:t>32</w:t>
          </w:r>
          <w:r>
            <w:rPr>
              <w:noProof/>
            </w:rPr>
            <w:fldChar w:fldCharType="end"/>
          </w:r>
        </w:p>
        <w:p w14:paraId="661375A7" w14:textId="55CDFF9C" w:rsidR="00004FF0" w:rsidRDefault="00004FF0" w:rsidP="003F0D9E">
          <w:pPr>
            <w:pStyle w:val="TOC3"/>
            <w:contextualSpacing/>
            <w:jc w:val="both"/>
            <w:rPr>
              <w:rFonts w:eastAsiaTheme="minorEastAsia"/>
              <w:i w:val="0"/>
              <w:noProof/>
              <w:lang w:eastAsia="en-AU"/>
            </w:rPr>
          </w:pPr>
          <w:r>
            <w:rPr>
              <w:noProof/>
            </w:rPr>
            <w:t>Mortality in Children Aged 0-4 years</w:t>
          </w:r>
          <w:r>
            <w:rPr>
              <w:noProof/>
            </w:rPr>
            <w:tab/>
          </w:r>
          <w:r>
            <w:rPr>
              <w:noProof/>
            </w:rPr>
            <w:fldChar w:fldCharType="begin"/>
          </w:r>
          <w:r>
            <w:rPr>
              <w:noProof/>
            </w:rPr>
            <w:instrText xml:space="preserve"> PAGEREF _Toc514160236 \h </w:instrText>
          </w:r>
          <w:r>
            <w:rPr>
              <w:noProof/>
            </w:rPr>
          </w:r>
          <w:r>
            <w:rPr>
              <w:noProof/>
            </w:rPr>
            <w:fldChar w:fldCharType="separate"/>
          </w:r>
          <w:r>
            <w:rPr>
              <w:noProof/>
            </w:rPr>
            <w:t>32</w:t>
          </w:r>
          <w:r>
            <w:rPr>
              <w:noProof/>
            </w:rPr>
            <w:fldChar w:fldCharType="end"/>
          </w:r>
        </w:p>
        <w:p w14:paraId="139576B7" w14:textId="0BF35E4B" w:rsidR="00004FF0" w:rsidRDefault="00004FF0" w:rsidP="003F0D9E">
          <w:pPr>
            <w:pStyle w:val="TOC3"/>
            <w:contextualSpacing/>
            <w:jc w:val="both"/>
            <w:rPr>
              <w:rFonts w:eastAsiaTheme="minorEastAsia"/>
              <w:i w:val="0"/>
              <w:noProof/>
              <w:lang w:eastAsia="en-AU"/>
            </w:rPr>
          </w:pPr>
          <w:r w:rsidRPr="008D61EB">
            <w:rPr>
              <w:noProof/>
            </w:rPr>
            <w:t>Mortality in Children Aged 5-14 years</w:t>
          </w:r>
          <w:r>
            <w:rPr>
              <w:noProof/>
            </w:rPr>
            <w:tab/>
          </w:r>
          <w:r>
            <w:rPr>
              <w:noProof/>
            </w:rPr>
            <w:fldChar w:fldCharType="begin"/>
          </w:r>
          <w:r>
            <w:rPr>
              <w:noProof/>
            </w:rPr>
            <w:instrText xml:space="preserve"> PAGEREF _Toc514160237 \h </w:instrText>
          </w:r>
          <w:r>
            <w:rPr>
              <w:noProof/>
            </w:rPr>
          </w:r>
          <w:r>
            <w:rPr>
              <w:noProof/>
            </w:rPr>
            <w:fldChar w:fldCharType="separate"/>
          </w:r>
          <w:r>
            <w:rPr>
              <w:noProof/>
            </w:rPr>
            <w:t>33</w:t>
          </w:r>
          <w:r>
            <w:rPr>
              <w:noProof/>
            </w:rPr>
            <w:fldChar w:fldCharType="end"/>
          </w:r>
        </w:p>
        <w:p w14:paraId="67F8054C" w14:textId="643E8CE5" w:rsidR="00004FF0" w:rsidRDefault="00004FF0" w:rsidP="003F0D9E">
          <w:pPr>
            <w:pStyle w:val="TOC3"/>
            <w:contextualSpacing/>
            <w:jc w:val="both"/>
            <w:rPr>
              <w:rFonts w:eastAsiaTheme="minorEastAsia"/>
              <w:i w:val="0"/>
              <w:noProof/>
              <w:lang w:eastAsia="en-AU"/>
            </w:rPr>
          </w:pPr>
          <w:r>
            <w:rPr>
              <w:noProof/>
            </w:rPr>
            <w:t>Causes of death in Adults Aged 15-59 years</w:t>
          </w:r>
          <w:r>
            <w:rPr>
              <w:noProof/>
            </w:rPr>
            <w:tab/>
          </w:r>
          <w:r>
            <w:rPr>
              <w:noProof/>
            </w:rPr>
            <w:fldChar w:fldCharType="begin"/>
          </w:r>
          <w:r>
            <w:rPr>
              <w:noProof/>
            </w:rPr>
            <w:instrText xml:space="preserve"> PAGEREF _Toc514160238 \h </w:instrText>
          </w:r>
          <w:r>
            <w:rPr>
              <w:noProof/>
            </w:rPr>
          </w:r>
          <w:r>
            <w:rPr>
              <w:noProof/>
            </w:rPr>
            <w:fldChar w:fldCharType="separate"/>
          </w:r>
          <w:r>
            <w:rPr>
              <w:noProof/>
            </w:rPr>
            <w:t>33</w:t>
          </w:r>
          <w:r>
            <w:rPr>
              <w:noProof/>
            </w:rPr>
            <w:fldChar w:fldCharType="end"/>
          </w:r>
        </w:p>
        <w:p w14:paraId="30F02501" w14:textId="79F4BFF0" w:rsidR="00004FF0" w:rsidRDefault="00004FF0" w:rsidP="003F0D9E">
          <w:pPr>
            <w:pStyle w:val="TOC3"/>
            <w:contextualSpacing/>
            <w:jc w:val="both"/>
            <w:rPr>
              <w:rFonts w:eastAsiaTheme="minorEastAsia"/>
              <w:i w:val="0"/>
              <w:noProof/>
              <w:lang w:eastAsia="en-AU"/>
            </w:rPr>
          </w:pPr>
          <w:r>
            <w:rPr>
              <w:noProof/>
            </w:rPr>
            <w:t>Mortality in Older Adults (Aged 60+ Years)</w:t>
          </w:r>
          <w:r>
            <w:rPr>
              <w:noProof/>
            </w:rPr>
            <w:tab/>
          </w:r>
          <w:r>
            <w:rPr>
              <w:noProof/>
            </w:rPr>
            <w:fldChar w:fldCharType="begin"/>
          </w:r>
          <w:r>
            <w:rPr>
              <w:noProof/>
            </w:rPr>
            <w:instrText xml:space="preserve"> PAGEREF _Toc514160239 \h </w:instrText>
          </w:r>
          <w:r>
            <w:rPr>
              <w:noProof/>
            </w:rPr>
          </w:r>
          <w:r>
            <w:rPr>
              <w:noProof/>
            </w:rPr>
            <w:fldChar w:fldCharType="separate"/>
          </w:r>
          <w:r>
            <w:rPr>
              <w:noProof/>
            </w:rPr>
            <w:t>34</w:t>
          </w:r>
          <w:r>
            <w:rPr>
              <w:noProof/>
            </w:rPr>
            <w:fldChar w:fldCharType="end"/>
          </w:r>
        </w:p>
        <w:p w14:paraId="07C85C87" w14:textId="0EE010FE" w:rsidR="00004FF0" w:rsidRDefault="00004FF0" w:rsidP="003F0D9E">
          <w:pPr>
            <w:pStyle w:val="TOC2"/>
            <w:tabs>
              <w:tab w:val="right" w:leader="dot" w:pos="9016"/>
            </w:tabs>
            <w:contextualSpacing/>
            <w:jc w:val="both"/>
            <w:rPr>
              <w:rFonts w:eastAsiaTheme="minorEastAsia"/>
              <w:noProof/>
              <w:lang w:eastAsia="en-AU"/>
            </w:rPr>
          </w:pPr>
          <w:r>
            <w:rPr>
              <w:noProof/>
            </w:rPr>
            <w:t>4.4 Underlying natural causes of death by region of occurrence (Main geographical divisions)</w:t>
          </w:r>
          <w:r>
            <w:rPr>
              <w:noProof/>
            </w:rPr>
            <w:tab/>
          </w:r>
          <w:r>
            <w:rPr>
              <w:noProof/>
            </w:rPr>
            <w:fldChar w:fldCharType="begin"/>
          </w:r>
          <w:r>
            <w:rPr>
              <w:noProof/>
            </w:rPr>
            <w:instrText xml:space="preserve"> PAGEREF _Toc514160240 \h </w:instrText>
          </w:r>
          <w:r>
            <w:rPr>
              <w:noProof/>
            </w:rPr>
          </w:r>
          <w:r>
            <w:rPr>
              <w:noProof/>
            </w:rPr>
            <w:fldChar w:fldCharType="separate"/>
          </w:r>
          <w:r>
            <w:rPr>
              <w:noProof/>
            </w:rPr>
            <w:t>35</w:t>
          </w:r>
          <w:r>
            <w:rPr>
              <w:noProof/>
            </w:rPr>
            <w:fldChar w:fldCharType="end"/>
          </w:r>
        </w:p>
        <w:p w14:paraId="2C924D42" w14:textId="46E450E9" w:rsidR="00004FF0" w:rsidRDefault="00004FF0" w:rsidP="003F0D9E">
          <w:pPr>
            <w:pStyle w:val="TOC2"/>
            <w:tabs>
              <w:tab w:val="right" w:leader="dot" w:pos="9016"/>
            </w:tabs>
            <w:contextualSpacing/>
            <w:jc w:val="both"/>
            <w:rPr>
              <w:rFonts w:eastAsiaTheme="minorEastAsia"/>
              <w:noProof/>
              <w:lang w:eastAsia="en-AU"/>
            </w:rPr>
          </w:pPr>
          <w:r>
            <w:rPr>
              <w:noProof/>
            </w:rPr>
            <w:t>4.5. Adult Mortality from Non-Communicable Diseases (NCDs)</w:t>
          </w:r>
          <w:r>
            <w:rPr>
              <w:noProof/>
            </w:rPr>
            <w:tab/>
          </w:r>
          <w:r>
            <w:rPr>
              <w:noProof/>
            </w:rPr>
            <w:fldChar w:fldCharType="begin"/>
          </w:r>
          <w:r>
            <w:rPr>
              <w:noProof/>
            </w:rPr>
            <w:instrText xml:space="preserve"> PAGEREF _Toc514160241 \h </w:instrText>
          </w:r>
          <w:r>
            <w:rPr>
              <w:noProof/>
            </w:rPr>
          </w:r>
          <w:r>
            <w:rPr>
              <w:noProof/>
            </w:rPr>
            <w:fldChar w:fldCharType="separate"/>
          </w:r>
          <w:r>
            <w:rPr>
              <w:noProof/>
            </w:rPr>
            <w:t>36</w:t>
          </w:r>
          <w:r>
            <w:rPr>
              <w:noProof/>
            </w:rPr>
            <w:fldChar w:fldCharType="end"/>
          </w:r>
        </w:p>
        <w:p w14:paraId="03AAA8E2" w14:textId="41341499" w:rsidR="00004FF0" w:rsidRDefault="00004FF0" w:rsidP="003F0D9E">
          <w:pPr>
            <w:pStyle w:val="TOC3"/>
            <w:contextualSpacing/>
            <w:jc w:val="both"/>
            <w:rPr>
              <w:rFonts w:eastAsiaTheme="minorEastAsia"/>
              <w:i w:val="0"/>
              <w:noProof/>
              <w:lang w:eastAsia="en-AU"/>
            </w:rPr>
          </w:pPr>
          <w:r>
            <w:rPr>
              <w:noProof/>
            </w:rPr>
            <w:t>Cause-specific proportional mortality</w:t>
          </w:r>
          <w:r>
            <w:rPr>
              <w:noProof/>
            </w:rPr>
            <w:tab/>
          </w:r>
          <w:r>
            <w:rPr>
              <w:noProof/>
            </w:rPr>
            <w:fldChar w:fldCharType="begin"/>
          </w:r>
          <w:r>
            <w:rPr>
              <w:noProof/>
            </w:rPr>
            <w:instrText xml:space="preserve"> PAGEREF _Toc514160242 \h </w:instrText>
          </w:r>
          <w:r>
            <w:rPr>
              <w:noProof/>
            </w:rPr>
          </w:r>
          <w:r>
            <w:rPr>
              <w:noProof/>
            </w:rPr>
            <w:fldChar w:fldCharType="separate"/>
          </w:r>
          <w:r>
            <w:rPr>
              <w:noProof/>
            </w:rPr>
            <w:t>36</w:t>
          </w:r>
          <w:r>
            <w:rPr>
              <w:noProof/>
            </w:rPr>
            <w:fldChar w:fldCharType="end"/>
          </w:r>
        </w:p>
        <w:p w14:paraId="451D99A7" w14:textId="13931B6D" w:rsidR="00004FF0" w:rsidRDefault="00004FF0" w:rsidP="003F0D9E">
          <w:pPr>
            <w:pStyle w:val="TOC3"/>
            <w:contextualSpacing/>
            <w:jc w:val="both"/>
            <w:rPr>
              <w:rFonts w:eastAsiaTheme="minorEastAsia"/>
              <w:i w:val="0"/>
              <w:noProof/>
              <w:lang w:eastAsia="en-AU"/>
            </w:rPr>
          </w:pPr>
          <w:r>
            <w:rPr>
              <w:noProof/>
            </w:rPr>
            <w:t>Cause-specific mortality rates from selected NCD’s</w:t>
          </w:r>
          <w:r>
            <w:rPr>
              <w:noProof/>
            </w:rPr>
            <w:tab/>
          </w:r>
          <w:r>
            <w:rPr>
              <w:noProof/>
            </w:rPr>
            <w:fldChar w:fldCharType="begin"/>
          </w:r>
          <w:r>
            <w:rPr>
              <w:noProof/>
            </w:rPr>
            <w:instrText xml:space="preserve"> PAGEREF _Toc514160243 \h </w:instrText>
          </w:r>
          <w:r>
            <w:rPr>
              <w:noProof/>
            </w:rPr>
          </w:r>
          <w:r>
            <w:rPr>
              <w:noProof/>
            </w:rPr>
            <w:fldChar w:fldCharType="separate"/>
          </w:r>
          <w:r>
            <w:rPr>
              <w:noProof/>
            </w:rPr>
            <w:t>37</w:t>
          </w:r>
          <w:r>
            <w:rPr>
              <w:noProof/>
            </w:rPr>
            <w:fldChar w:fldCharType="end"/>
          </w:r>
        </w:p>
        <w:p w14:paraId="1B9C7450" w14:textId="60D9637F" w:rsidR="00004FF0" w:rsidRDefault="00004FF0" w:rsidP="003F0D9E">
          <w:pPr>
            <w:pStyle w:val="TOC3"/>
            <w:contextualSpacing/>
            <w:jc w:val="both"/>
            <w:rPr>
              <w:rFonts w:eastAsiaTheme="minorEastAsia"/>
              <w:i w:val="0"/>
              <w:noProof/>
              <w:lang w:eastAsia="en-AU"/>
            </w:rPr>
          </w:pPr>
          <w:r>
            <w:rPr>
              <w:noProof/>
            </w:rPr>
            <w:t>Age-standardised mortality from NCD’s</w:t>
          </w:r>
          <w:r>
            <w:rPr>
              <w:noProof/>
            </w:rPr>
            <w:tab/>
          </w:r>
          <w:r>
            <w:rPr>
              <w:noProof/>
            </w:rPr>
            <w:fldChar w:fldCharType="begin"/>
          </w:r>
          <w:r>
            <w:rPr>
              <w:noProof/>
            </w:rPr>
            <w:instrText xml:space="preserve"> PAGEREF _Toc514160244 \h </w:instrText>
          </w:r>
          <w:r>
            <w:rPr>
              <w:noProof/>
            </w:rPr>
          </w:r>
          <w:r>
            <w:rPr>
              <w:noProof/>
            </w:rPr>
            <w:fldChar w:fldCharType="separate"/>
          </w:r>
          <w:r>
            <w:rPr>
              <w:noProof/>
            </w:rPr>
            <w:t>37</w:t>
          </w:r>
          <w:r>
            <w:rPr>
              <w:noProof/>
            </w:rPr>
            <w:fldChar w:fldCharType="end"/>
          </w:r>
        </w:p>
        <w:p w14:paraId="5C26CFF7" w14:textId="481329A4" w:rsidR="00004FF0" w:rsidRDefault="00004FF0" w:rsidP="003F0D9E">
          <w:pPr>
            <w:pStyle w:val="TOC3"/>
            <w:contextualSpacing/>
            <w:jc w:val="both"/>
            <w:rPr>
              <w:rFonts w:eastAsiaTheme="minorEastAsia"/>
              <w:i w:val="0"/>
              <w:noProof/>
              <w:lang w:eastAsia="en-AU"/>
            </w:rPr>
          </w:pPr>
          <w:r>
            <w:rPr>
              <w:noProof/>
            </w:rPr>
            <w:t>The probability of dying among adults aged 30-69 years (inclusive) from designated NCDs – WHO Indicator</w:t>
          </w:r>
          <w:r>
            <w:rPr>
              <w:noProof/>
            </w:rPr>
            <w:tab/>
          </w:r>
          <w:r>
            <w:rPr>
              <w:noProof/>
            </w:rPr>
            <w:fldChar w:fldCharType="begin"/>
          </w:r>
          <w:r>
            <w:rPr>
              <w:noProof/>
            </w:rPr>
            <w:instrText xml:space="preserve"> PAGEREF _Toc514160245 \h </w:instrText>
          </w:r>
          <w:r>
            <w:rPr>
              <w:noProof/>
            </w:rPr>
          </w:r>
          <w:r>
            <w:rPr>
              <w:noProof/>
            </w:rPr>
            <w:fldChar w:fldCharType="separate"/>
          </w:r>
          <w:r>
            <w:rPr>
              <w:noProof/>
            </w:rPr>
            <w:t>38</w:t>
          </w:r>
          <w:r>
            <w:rPr>
              <w:noProof/>
            </w:rPr>
            <w:fldChar w:fldCharType="end"/>
          </w:r>
        </w:p>
        <w:p w14:paraId="58052BB1" w14:textId="5644FD30" w:rsidR="00004FF0" w:rsidRDefault="00004FF0" w:rsidP="003F0D9E">
          <w:pPr>
            <w:pStyle w:val="TOC1"/>
            <w:tabs>
              <w:tab w:val="right" w:leader="dot" w:pos="9016"/>
            </w:tabs>
            <w:spacing w:before="0"/>
            <w:contextualSpacing/>
            <w:jc w:val="both"/>
            <w:rPr>
              <w:rFonts w:asciiTheme="minorHAnsi" w:eastAsiaTheme="minorEastAsia" w:hAnsiTheme="minorHAnsi"/>
              <w:b w:val="0"/>
              <w:noProof/>
              <w:color w:val="auto"/>
              <w:sz w:val="22"/>
              <w:szCs w:val="22"/>
              <w:lang w:eastAsia="en-AU"/>
            </w:rPr>
          </w:pPr>
          <w:r>
            <w:rPr>
              <w:noProof/>
              <w:lang w:bidi="en-US"/>
            </w:rPr>
            <w:t>CONCLUSIONS (Recommendations and Policy Implications)</w:t>
          </w:r>
          <w:r>
            <w:rPr>
              <w:noProof/>
            </w:rPr>
            <w:tab/>
          </w:r>
          <w:r>
            <w:rPr>
              <w:noProof/>
            </w:rPr>
            <w:fldChar w:fldCharType="begin"/>
          </w:r>
          <w:r>
            <w:rPr>
              <w:noProof/>
            </w:rPr>
            <w:instrText xml:space="preserve"> PAGEREF _Toc514160246 \h </w:instrText>
          </w:r>
          <w:r>
            <w:rPr>
              <w:noProof/>
            </w:rPr>
          </w:r>
          <w:r>
            <w:rPr>
              <w:noProof/>
            </w:rPr>
            <w:fldChar w:fldCharType="separate"/>
          </w:r>
          <w:r>
            <w:rPr>
              <w:noProof/>
            </w:rPr>
            <w:t>39</w:t>
          </w:r>
          <w:r>
            <w:rPr>
              <w:noProof/>
            </w:rPr>
            <w:fldChar w:fldCharType="end"/>
          </w:r>
        </w:p>
        <w:p w14:paraId="596A13E5" w14:textId="49948710" w:rsidR="00004FF0" w:rsidRDefault="00004FF0" w:rsidP="003F0D9E">
          <w:pPr>
            <w:pStyle w:val="TOC1"/>
            <w:tabs>
              <w:tab w:val="right" w:leader="dot" w:pos="9016"/>
            </w:tabs>
            <w:spacing w:before="0"/>
            <w:contextualSpacing/>
            <w:jc w:val="both"/>
            <w:rPr>
              <w:rFonts w:asciiTheme="minorHAnsi" w:eastAsiaTheme="minorEastAsia" w:hAnsiTheme="minorHAnsi"/>
              <w:b w:val="0"/>
              <w:noProof/>
              <w:color w:val="auto"/>
              <w:sz w:val="22"/>
              <w:szCs w:val="22"/>
              <w:lang w:eastAsia="en-AU"/>
            </w:rPr>
          </w:pPr>
          <w:r>
            <w:rPr>
              <w:noProof/>
              <w:lang w:bidi="en-US"/>
            </w:rPr>
            <w:t>References</w:t>
          </w:r>
          <w:r>
            <w:rPr>
              <w:noProof/>
            </w:rPr>
            <w:tab/>
          </w:r>
          <w:r>
            <w:rPr>
              <w:noProof/>
            </w:rPr>
            <w:fldChar w:fldCharType="begin"/>
          </w:r>
          <w:r>
            <w:rPr>
              <w:noProof/>
            </w:rPr>
            <w:instrText xml:space="preserve"> PAGEREF _Toc514160247 \h </w:instrText>
          </w:r>
          <w:r>
            <w:rPr>
              <w:noProof/>
            </w:rPr>
          </w:r>
          <w:r>
            <w:rPr>
              <w:noProof/>
            </w:rPr>
            <w:fldChar w:fldCharType="separate"/>
          </w:r>
          <w:r>
            <w:rPr>
              <w:noProof/>
            </w:rPr>
            <w:t>40</w:t>
          </w:r>
          <w:r>
            <w:rPr>
              <w:noProof/>
            </w:rPr>
            <w:fldChar w:fldCharType="end"/>
          </w:r>
        </w:p>
        <w:p w14:paraId="558A15ED" w14:textId="6EDA6125" w:rsidR="00004FF0" w:rsidRDefault="00004FF0" w:rsidP="003F0D9E">
          <w:pPr>
            <w:pStyle w:val="TOC1"/>
            <w:tabs>
              <w:tab w:val="right" w:leader="dot" w:pos="9016"/>
            </w:tabs>
            <w:spacing w:before="0"/>
            <w:contextualSpacing/>
            <w:jc w:val="both"/>
            <w:rPr>
              <w:rFonts w:asciiTheme="minorHAnsi" w:eastAsiaTheme="minorEastAsia" w:hAnsiTheme="minorHAnsi"/>
              <w:b w:val="0"/>
              <w:noProof/>
              <w:color w:val="auto"/>
              <w:sz w:val="22"/>
              <w:szCs w:val="22"/>
              <w:lang w:eastAsia="en-AU"/>
            </w:rPr>
          </w:pPr>
          <w:r>
            <w:rPr>
              <w:noProof/>
              <w:lang w:bidi="en-US"/>
            </w:rPr>
            <w:t>APPENDICES</w:t>
          </w:r>
          <w:r>
            <w:rPr>
              <w:noProof/>
            </w:rPr>
            <w:tab/>
          </w:r>
          <w:r>
            <w:rPr>
              <w:noProof/>
            </w:rPr>
            <w:fldChar w:fldCharType="begin"/>
          </w:r>
          <w:r>
            <w:rPr>
              <w:noProof/>
            </w:rPr>
            <w:instrText xml:space="preserve"> PAGEREF _Toc514160248 \h </w:instrText>
          </w:r>
          <w:r>
            <w:rPr>
              <w:noProof/>
            </w:rPr>
          </w:r>
          <w:r>
            <w:rPr>
              <w:noProof/>
            </w:rPr>
            <w:fldChar w:fldCharType="separate"/>
          </w:r>
          <w:r>
            <w:rPr>
              <w:noProof/>
            </w:rPr>
            <w:t>41</w:t>
          </w:r>
          <w:r>
            <w:rPr>
              <w:noProof/>
            </w:rPr>
            <w:fldChar w:fldCharType="end"/>
          </w:r>
        </w:p>
        <w:p w14:paraId="2D7807DB" w14:textId="7CFBEEF0" w:rsidR="00004FF0" w:rsidRDefault="00004FF0" w:rsidP="003F0D9E">
          <w:pPr>
            <w:pStyle w:val="TOC2"/>
            <w:tabs>
              <w:tab w:val="right" w:leader="dot" w:pos="9016"/>
            </w:tabs>
            <w:contextualSpacing/>
            <w:jc w:val="both"/>
            <w:rPr>
              <w:rFonts w:eastAsiaTheme="minorEastAsia"/>
              <w:noProof/>
              <w:lang w:eastAsia="en-AU"/>
            </w:rPr>
          </w:pPr>
          <w:r>
            <w:rPr>
              <w:noProof/>
            </w:rPr>
            <w:t>Appendix 1: Statistical Tables</w:t>
          </w:r>
          <w:r>
            <w:rPr>
              <w:noProof/>
            </w:rPr>
            <w:tab/>
          </w:r>
          <w:r>
            <w:rPr>
              <w:noProof/>
            </w:rPr>
            <w:fldChar w:fldCharType="begin"/>
          </w:r>
          <w:r>
            <w:rPr>
              <w:noProof/>
            </w:rPr>
            <w:instrText xml:space="preserve"> PAGEREF _Toc514160249 \h </w:instrText>
          </w:r>
          <w:r>
            <w:rPr>
              <w:noProof/>
            </w:rPr>
          </w:r>
          <w:r>
            <w:rPr>
              <w:noProof/>
            </w:rPr>
            <w:fldChar w:fldCharType="separate"/>
          </w:r>
          <w:r>
            <w:rPr>
              <w:noProof/>
            </w:rPr>
            <w:t>41</w:t>
          </w:r>
          <w:r>
            <w:rPr>
              <w:noProof/>
            </w:rPr>
            <w:fldChar w:fldCharType="end"/>
          </w:r>
        </w:p>
        <w:p w14:paraId="70D21F78" w14:textId="56C8657F" w:rsidR="00004FF0" w:rsidRDefault="00004FF0" w:rsidP="003F0D9E">
          <w:pPr>
            <w:pStyle w:val="TOC3"/>
            <w:contextualSpacing/>
            <w:jc w:val="both"/>
            <w:rPr>
              <w:rFonts w:eastAsiaTheme="minorEastAsia"/>
              <w:i w:val="0"/>
              <w:noProof/>
              <w:lang w:eastAsia="en-AU"/>
            </w:rPr>
          </w:pPr>
          <w:r>
            <w:rPr>
              <w:noProof/>
            </w:rPr>
            <w:t>POPULATION ESTIMATES</w:t>
          </w:r>
          <w:r>
            <w:rPr>
              <w:noProof/>
            </w:rPr>
            <w:tab/>
          </w:r>
          <w:r>
            <w:rPr>
              <w:noProof/>
            </w:rPr>
            <w:fldChar w:fldCharType="begin"/>
          </w:r>
          <w:r>
            <w:rPr>
              <w:noProof/>
            </w:rPr>
            <w:instrText xml:space="preserve"> PAGEREF _Toc514160250 \h </w:instrText>
          </w:r>
          <w:r>
            <w:rPr>
              <w:noProof/>
            </w:rPr>
          </w:r>
          <w:r>
            <w:rPr>
              <w:noProof/>
            </w:rPr>
            <w:fldChar w:fldCharType="separate"/>
          </w:r>
          <w:r>
            <w:rPr>
              <w:noProof/>
            </w:rPr>
            <w:t>41</w:t>
          </w:r>
          <w:r>
            <w:rPr>
              <w:noProof/>
            </w:rPr>
            <w:fldChar w:fldCharType="end"/>
          </w:r>
        </w:p>
        <w:p w14:paraId="480E204D" w14:textId="7F0EE22C" w:rsidR="00004FF0" w:rsidRDefault="00004FF0" w:rsidP="003F0D9E">
          <w:pPr>
            <w:pStyle w:val="TOC3"/>
            <w:contextualSpacing/>
            <w:jc w:val="both"/>
            <w:rPr>
              <w:rFonts w:eastAsiaTheme="minorEastAsia"/>
              <w:i w:val="0"/>
              <w:noProof/>
              <w:lang w:eastAsia="en-AU"/>
            </w:rPr>
          </w:pPr>
          <w:r>
            <w:rPr>
              <w:noProof/>
            </w:rPr>
            <w:t>BIRTHS</w:t>
          </w:r>
          <w:r>
            <w:rPr>
              <w:noProof/>
            </w:rPr>
            <w:tab/>
          </w:r>
          <w:r>
            <w:rPr>
              <w:noProof/>
            </w:rPr>
            <w:fldChar w:fldCharType="begin"/>
          </w:r>
          <w:r>
            <w:rPr>
              <w:noProof/>
            </w:rPr>
            <w:instrText xml:space="preserve"> PAGEREF _Toc514160251 \h </w:instrText>
          </w:r>
          <w:r>
            <w:rPr>
              <w:noProof/>
            </w:rPr>
          </w:r>
          <w:r>
            <w:rPr>
              <w:noProof/>
            </w:rPr>
            <w:fldChar w:fldCharType="separate"/>
          </w:r>
          <w:r>
            <w:rPr>
              <w:noProof/>
            </w:rPr>
            <w:t>41</w:t>
          </w:r>
          <w:r>
            <w:rPr>
              <w:noProof/>
            </w:rPr>
            <w:fldChar w:fldCharType="end"/>
          </w:r>
        </w:p>
        <w:p w14:paraId="60F9FE6A" w14:textId="3A354096" w:rsidR="00004FF0" w:rsidRDefault="00004FF0" w:rsidP="003F0D9E">
          <w:pPr>
            <w:pStyle w:val="TOC3"/>
            <w:contextualSpacing/>
            <w:jc w:val="both"/>
            <w:rPr>
              <w:rFonts w:eastAsiaTheme="minorEastAsia"/>
              <w:i w:val="0"/>
              <w:noProof/>
              <w:lang w:eastAsia="en-AU"/>
            </w:rPr>
          </w:pPr>
          <w:r>
            <w:rPr>
              <w:noProof/>
            </w:rPr>
            <w:t>DEATHS</w:t>
          </w:r>
          <w:r>
            <w:rPr>
              <w:noProof/>
            </w:rPr>
            <w:tab/>
          </w:r>
          <w:r>
            <w:rPr>
              <w:noProof/>
            </w:rPr>
            <w:fldChar w:fldCharType="begin"/>
          </w:r>
          <w:r>
            <w:rPr>
              <w:noProof/>
            </w:rPr>
            <w:instrText xml:space="preserve"> PAGEREF _Toc514160252 \h </w:instrText>
          </w:r>
          <w:r>
            <w:rPr>
              <w:noProof/>
            </w:rPr>
          </w:r>
          <w:r>
            <w:rPr>
              <w:noProof/>
            </w:rPr>
            <w:fldChar w:fldCharType="separate"/>
          </w:r>
          <w:r>
            <w:rPr>
              <w:noProof/>
            </w:rPr>
            <w:t>41</w:t>
          </w:r>
          <w:r>
            <w:rPr>
              <w:noProof/>
            </w:rPr>
            <w:fldChar w:fldCharType="end"/>
          </w:r>
        </w:p>
        <w:p w14:paraId="71A21D8B" w14:textId="23E9B329" w:rsidR="00004FF0" w:rsidRDefault="00004FF0" w:rsidP="003F0D9E">
          <w:pPr>
            <w:pStyle w:val="TOC3"/>
            <w:contextualSpacing/>
            <w:jc w:val="both"/>
            <w:rPr>
              <w:rFonts w:eastAsiaTheme="minorEastAsia"/>
              <w:i w:val="0"/>
              <w:noProof/>
              <w:lang w:eastAsia="en-AU"/>
            </w:rPr>
          </w:pPr>
          <w:r>
            <w:rPr>
              <w:noProof/>
            </w:rPr>
            <w:t>CAUSE OF DEATHS (by ICD General mortality list – 103 causes)</w:t>
          </w:r>
          <w:r>
            <w:rPr>
              <w:noProof/>
            </w:rPr>
            <w:tab/>
          </w:r>
          <w:r>
            <w:rPr>
              <w:noProof/>
            </w:rPr>
            <w:fldChar w:fldCharType="begin"/>
          </w:r>
          <w:r>
            <w:rPr>
              <w:noProof/>
            </w:rPr>
            <w:instrText xml:space="preserve"> PAGEREF _Toc514160253 \h </w:instrText>
          </w:r>
          <w:r>
            <w:rPr>
              <w:noProof/>
            </w:rPr>
          </w:r>
          <w:r>
            <w:rPr>
              <w:noProof/>
            </w:rPr>
            <w:fldChar w:fldCharType="separate"/>
          </w:r>
          <w:r>
            <w:rPr>
              <w:noProof/>
            </w:rPr>
            <w:t>41</w:t>
          </w:r>
          <w:r>
            <w:rPr>
              <w:noProof/>
            </w:rPr>
            <w:fldChar w:fldCharType="end"/>
          </w:r>
        </w:p>
        <w:p w14:paraId="7354530E" w14:textId="1EF9652B" w:rsidR="00004FF0" w:rsidRDefault="00004FF0" w:rsidP="003F0D9E">
          <w:pPr>
            <w:pStyle w:val="TOC3"/>
            <w:contextualSpacing/>
            <w:jc w:val="both"/>
            <w:rPr>
              <w:rFonts w:eastAsiaTheme="minorEastAsia"/>
              <w:i w:val="0"/>
              <w:noProof/>
              <w:lang w:eastAsia="en-AU"/>
            </w:rPr>
          </w:pPr>
          <w:r>
            <w:rPr>
              <w:noProof/>
            </w:rPr>
            <w:t>POPULATION ESTIMATES</w:t>
          </w:r>
          <w:r>
            <w:rPr>
              <w:noProof/>
            </w:rPr>
            <w:tab/>
          </w:r>
          <w:r>
            <w:rPr>
              <w:noProof/>
            </w:rPr>
            <w:fldChar w:fldCharType="begin"/>
          </w:r>
          <w:r>
            <w:rPr>
              <w:noProof/>
            </w:rPr>
            <w:instrText xml:space="preserve"> PAGEREF _Toc514160254 \h </w:instrText>
          </w:r>
          <w:r>
            <w:rPr>
              <w:noProof/>
            </w:rPr>
          </w:r>
          <w:r>
            <w:rPr>
              <w:noProof/>
            </w:rPr>
            <w:fldChar w:fldCharType="separate"/>
          </w:r>
          <w:r>
            <w:rPr>
              <w:noProof/>
            </w:rPr>
            <w:t>42</w:t>
          </w:r>
          <w:r>
            <w:rPr>
              <w:noProof/>
            </w:rPr>
            <w:fldChar w:fldCharType="end"/>
          </w:r>
        </w:p>
        <w:p w14:paraId="05034024" w14:textId="3B2748E5" w:rsidR="00004FF0" w:rsidRDefault="00004FF0" w:rsidP="003F0D9E">
          <w:pPr>
            <w:pStyle w:val="TOC3"/>
            <w:contextualSpacing/>
            <w:jc w:val="both"/>
            <w:rPr>
              <w:rFonts w:eastAsiaTheme="minorEastAsia"/>
              <w:i w:val="0"/>
              <w:noProof/>
              <w:lang w:eastAsia="en-AU"/>
            </w:rPr>
          </w:pPr>
          <w:r>
            <w:rPr>
              <w:noProof/>
            </w:rPr>
            <w:t>BIRTHS</w:t>
          </w:r>
          <w:r>
            <w:rPr>
              <w:noProof/>
            </w:rPr>
            <w:tab/>
          </w:r>
          <w:r>
            <w:rPr>
              <w:noProof/>
            </w:rPr>
            <w:fldChar w:fldCharType="begin"/>
          </w:r>
          <w:r>
            <w:rPr>
              <w:noProof/>
            </w:rPr>
            <w:instrText xml:space="preserve"> PAGEREF _Toc514160255 \h </w:instrText>
          </w:r>
          <w:r>
            <w:rPr>
              <w:noProof/>
            </w:rPr>
          </w:r>
          <w:r>
            <w:rPr>
              <w:noProof/>
            </w:rPr>
            <w:fldChar w:fldCharType="separate"/>
          </w:r>
          <w:r>
            <w:rPr>
              <w:noProof/>
            </w:rPr>
            <w:t>42</w:t>
          </w:r>
          <w:r>
            <w:rPr>
              <w:noProof/>
            </w:rPr>
            <w:fldChar w:fldCharType="end"/>
          </w:r>
        </w:p>
        <w:p w14:paraId="68C068E3" w14:textId="6A5A6C0C" w:rsidR="00004FF0" w:rsidRDefault="00004FF0" w:rsidP="003F0D9E">
          <w:pPr>
            <w:pStyle w:val="TOC3"/>
            <w:contextualSpacing/>
            <w:jc w:val="both"/>
            <w:rPr>
              <w:rFonts w:eastAsiaTheme="minorEastAsia"/>
              <w:i w:val="0"/>
              <w:noProof/>
              <w:lang w:eastAsia="en-AU"/>
            </w:rPr>
          </w:pPr>
          <w:r>
            <w:rPr>
              <w:noProof/>
            </w:rPr>
            <w:t>DEATHS</w:t>
          </w:r>
          <w:r>
            <w:rPr>
              <w:noProof/>
            </w:rPr>
            <w:tab/>
          </w:r>
          <w:r>
            <w:rPr>
              <w:noProof/>
            </w:rPr>
            <w:fldChar w:fldCharType="begin"/>
          </w:r>
          <w:r>
            <w:rPr>
              <w:noProof/>
            </w:rPr>
            <w:instrText xml:space="preserve"> PAGEREF _Toc514160256 \h </w:instrText>
          </w:r>
          <w:r>
            <w:rPr>
              <w:noProof/>
            </w:rPr>
          </w:r>
          <w:r>
            <w:rPr>
              <w:noProof/>
            </w:rPr>
            <w:fldChar w:fldCharType="separate"/>
          </w:r>
          <w:r>
            <w:rPr>
              <w:noProof/>
            </w:rPr>
            <w:t>42</w:t>
          </w:r>
          <w:r>
            <w:rPr>
              <w:noProof/>
            </w:rPr>
            <w:fldChar w:fldCharType="end"/>
          </w:r>
        </w:p>
        <w:p w14:paraId="3884B511" w14:textId="6091AE6A" w:rsidR="00004FF0" w:rsidRDefault="00004FF0" w:rsidP="003F0D9E">
          <w:pPr>
            <w:pStyle w:val="TOC3"/>
            <w:contextualSpacing/>
            <w:jc w:val="both"/>
            <w:rPr>
              <w:rFonts w:eastAsiaTheme="minorEastAsia"/>
              <w:i w:val="0"/>
              <w:noProof/>
              <w:lang w:eastAsia="en-AU"/>
            </w:rPr>
          </w:pPr>
          <w:r>
            <w:rPr>
              <w:noProof/>
            </w:rPr>
            <w:t>CAUSE OF DEATHS (by ICD General mortality list – 103 causes)</w:t>
          </w:r>
          <w:r>
            <w:rPr>
              <w:noProof/>
            </w:rPr>
            <w:tab/>
          </w:r>
          <w:r>
            <w:rPr>
              <w:noProof/>
            </w:rPr>
            <w:fldChar w:fldCharType="begin"/>
          </w:r>
          <w:r>
            <w:rPr>
              <w:noProof/>
            </w:rPr>
            <w:instrText xml:space="preserve"> PAGEREF _Toc514160257 \h </w:instrText>
          </w:r>
          <w:r>
            <w:rPr>
              <w:noProof/>
            </w:rPr>
          </w:r>
          <w:r>
            <w:rPr>
              <w:noProof/>
            </w:rPr>
            <w:fldChar w:fldCharType="separate"/>
          </w:r>
          <w:r>
            <w:rPr>
              <w:noProof/>
            </w:rPr>
            <w:t>43</w:t>
          </w:r>
          <w:r>
            <w:rPr>
              <w:noProof/>
            </w:rPr>
            <w:fldChar w:fldCharType="end"/>
          </w:r>
        </w:p>
        <w:p w14:paraId="56231688" w14:textId="0D3B7722" w:rsidR="00004FF0" w:rsidRDefault="00004FF0" w:rsidP="003F0D9E">
          <w:pPr>
            <w:pStyle w:val="TOC2"/>
            <w:tabs>
              <w:tab w:val="right" w:leader="dot" w:pos="9016"/>
            </w:tabs>
            <w:contextualSpacing/>
            <w:jc w:val="both"/>
            <w:rPr>
              <w:rFonts w:eastAsiaTheme="minorEastAsia"/>
              <w:noProof/>
              <w:lang w:eastAsia="en-AU"/>
            </w:rPr>
          </w:pPr>
          <w:r>
            <w:rPr>
              <w:noProof/>
            </w:rPr>
            <w:t>Appendix 2: Standard Tabulations of Cause of Death from the International Statistics Classification of Diseases and Related Health Problems, 10</w:t>
          </w:r>
          <w:r w:rsidRPr="008D61EB">
            <w:rPr>
              <w:noProof/>
              <w:vertAlign w:val="superscript"/>
            </w:rPr>
            <w:t>th</w:t>
          </w:r>
          <w:r>
            <w:rPr>
              <w:noProof/>
            </w:rPr>
            <w:t xml:space="preserve"> Revision (ICD-10, 2010 edition)</w:t>
          </w:r>
          <w:r>
            <w:rPr>
              <w:noProof/>
            </w:rPr>
            <w:tab/>
          </w:r>
          <w:r>
            <w:rPr>
              <w:noProof/>
            </w:rPr>
            <w:fldChar w:fldCharType="begin"/>
          </w:r>
          <w:r>
            <w:rPr>
              <w:noProof/>
            </w:rPr>
            <w:instrText xml:space="preserve"> PAGEREF _Toc514160258 \h </w:instrText>
          </w:r>
          <w:r>
            <w:rPr>
              <w:noProof/>
            </w:rPr>
          </w:r>
          <w:r>
            <w:rPr>
              <w:noProof/>
            </w:rPr>
            <w:fldChar w:fldCharType="separate"/>
          </w:r>
          <w:r>
            <w:rPr>
              <w:noProof/>
            </w:rPr>
            <w:t>46</w:t>
          </w:r>
          <w:r>
            <w:rPr>
              <w:noProof/>
            </w:rPr>
            <w:fldChar w:fldCharType="end"/>
          </w:r>
        </w:p>
        <w:p w14:paraId="1B243294" w14:textId="29F5F328" w:rsidR="00004FF0" w:rsidRDefault="00004FF0" w:rsidP="003F0D9E">
          <w:pPr>
            <w:pStyle w:val="TOC3"/>
            <w:contextualSpacing/>
            <w:jc w:val="both"/>
            <w:rPr>
              <w:rFonts w:eastAsiaTheme="minorEastAsia"/>
              <w:i w:val="0"/>
              <w:noProof/>
              <w:lang w:eastAsia="en-AU"/>
            </w:rPr>
          </w:pPr>
          <w:r>
            <w:rPr>
              <w:noProof/>
            </w:rPr>
            <w:t>General Mortality List 1: 103 Cause List</w:t>
          </w:r>
          <w:r>
            <w:rPr>
              <w:noProof/>
            </w:rPr>
            <w:tab/>
          </w:r>
          <w:r>
            <w:rPr>
              <w:noProof/>
            </w:rPr>
            <w:fldChar w:fldCharType="begin"/>
          </w:r>
          <w:r>
            <w:rPr>
              <w:noProof/>
            </w:rPr>
            <w:instrText xml:space="preserve"> PAGEREF _Toc514160259 \h </w:instrText>
          </w:r>
          <w:r>
            <w:rPr>
              <w:noProof/>
            </w:rPr>
          </w:r>
          <w:r>
            <w:rPr>
              <w:noProof/>
            </w:rPr>
            <w:fldChar w:fldCharType="separate"/>
          </w:r>
          <w:r>
            <w:rPr>
              <w:noProof/>
            </w:rPr>
            <w:t>46</w:t>
          </w:r>
          <w:r>
            <w:rPr>
              <w:noProof/>
            </w:rPr>
            <w:fldChar w:fldCharType="end"/>
          </w:r>
        </w:p>
        <w:p w14:paraId="56B52311" w14:textId="6520D18B" w:rsidR="00004FF0" w:rsidRDefault="00004FF0" w:rsidP="003F0D9E">
          <w:pPr>
            <w:pStyle w:val="TOC2"/>
            <w:tabs>
              <w:tab w:val="right" w:leader="dot" w:pos="9016"/>
            </w:tabs>
            <w:contextualSpacing/>
            <w:jc w:val="both"/>
            <w:rPr>
              <w:rFonts w:eastAsiaTheme="minorEastAsia"/>
              <w:noProof/>
              <w:lang w:eastAsia="en-AU"/>
            </w:rPr>
          </w:pPr>
          <w:r>
            <w:rPr>
              <w:noProof/>
            </w:rPr>
            <w:t>Appendix 3: Key Concepts and Definitions</w:t>
          </w:r>
          <w:r>
            <w:rPr>
              <w:noProof/>
            </w:rPr>
            <w:tab/>
          </w:r>
          <w:r>
            <w:rPr>
              <w:noProof/>
            </w:rPr>
            <w:fldChar w:fldCharType="begin"/>
          </w:r>
          <w:r>
            <w:rPr>
              <w:noProof/>
            </w:rPr>
            <w:instrText xml:space="preserve"> PAGEREF _Toc514160260 \h </w:instrText>
          </w:r>
          <w:r>
            <w:rPr>
              <w:noProof/>
            </w:rPr>
          </w:r>
          <w:r>
            <w:rPr>
              <w:noProof/>
            </w:rPr>
            <w:fldChar w:fldCharType="separate"/>
          </w:r>
          <w:r>
            <w:rPr>
              <w:noProof/>
            </w:rPr>
            <w:t>49</w:t>
          </w:r>
          <w:r>
            <w:rPr>
              <w:noProof/>
            </w:rPr>
            <w:fldChar w:fldCharType="end"/>
          </w:r>
        </w:p>
        <w:p w14:paraId="79A3B727" w14:textId="43523C38" w:rsidR="003F06A1" w:rsidRDefault="004D17D3" w:rsidP="003F0D9E">
          <w:pPr>
            <w:contextualSpacing/>
            <w:jc w:val="both"/>
          </w:pPr>
          <w:r>
            <w:rPr>
              <w:caps/>
              <w:sz w:val="20"/>
              <w:szCs w:val="20"/>
            </w:rPr>
            <w:fldChar w:fldCharType="end"/>
          </w:r>
        </w:p>
      </w:sdtContent>
    </w:sdt>
    <w:p w14:paraId="0FD9735E" w14:textId="77777777" w:rsidR="004A3F70" w:rsidRPr="004A3F70" w:rsidRDefault="004A3F70" w:rsidP="00CD6435">
      <w:pPr>
        <w:pStyle w:val="Heading1"/>
      </w:pPr>
      <w:r>
        <w:br w:type="page"/>
      </w:r>
      <w:bookmarkStart w:id="3" w:name="_Toc514160190"/>
      <w:r w:rsidRPr="00CB7702">
        <w:lastRenderedPageBreak/>
        <w:t>List of Tables</w:t>
      </w:r>
      <w:bookmarkEnd w:id="3"/>
    </w:p>
    <w:p w14:paraId="52D9DEFF" w14:textId="128E1DED" w:rsidR="004A3F70" w:rsidRDefault="00F82EE3" w:rsidP="009115DE">
      <w:pPr>
        <w:pStyle w:val="NoSpacing"/>
        <w:rPr>
          <w:rFonts w:asciiTheme="majorHAnsi" w:hAnsiTheme="majorHAnsi"/>
          <w:b/>
        </w:rPr>
      </w:pPr>
      <w:r w:rsidRPr="00A70470">
        <w:t>{</w:t>
      </w:r>
      <w:r>
        <w:t>Provide</w:t>
      </w:r>
      <w:r w:rsidR="004A3F70">
        <w:t xml:space="preserve"> a </w:t>
      </w:r>
      <w:r>
        <w:t>summary</w:t>
      </w:r>
      <w:r w:rsidR="004A3F70">
        <w:t xml:space="preserve"> list of the tables presented in the report</w:t>
      </w:r>
      <w:r>
        <w:t>. A</w:t>
      </w:r>
      <w:r w:rsidR="001370C8">
        <w:t xml:space="preserve">n example </w:t>
      </w:r>
      <w:proofErr w:type="gramStart"/>
      <w:r>
        <w:t>is provided</w:t>
      </w:r>
      <w:proofErr w:type="gramEnd"/>
      <w:r>
        <w:t xml:space="preserve"> </w:t>
      </w:r>
      <w:r w:rsidR="00E47BA2">
        <w:t>below}</w:t>
      </w:r>
      <w:r w:rsidRPr="00A70470">
        <w:t xml:space="preserve"> </w:t>
      </w:r>
      <w:r w:rsidR="004A3F70" w:rsidRPr="00EB252A">
        <w:rPr>
          <w:rFonts w:asciiTheme="majorHAnsi" w:hAnsiTheme="majorHAnsi"/>
          <w:b/>
        </w:rPr>
        <w:t xml:space="preserve"> </w:t>
      </w:r>
    </w:p>
    <w:p w14:paraId="6D316E01" w14:textId="77777777" w:rsidR="00004FF0" w:rsidRDefault="00004FF0" w:rsidP="003F0D9E">
      <w:pPr>
        <w:contextualSpacing/>
        <w:jc w:val="both"/>
        <w:rPr>
          <w:rFonts w:asciiTheme="majorHAnsi" w:hAnsiTheme="majorHAnsi"/>
          <w:b/>
        </w:rPr>
      </w:pPr>
    </w:p>
    <w:p w14:paraId="3D593D45" w14:textId="22E9277C" w:rsidR="00D02856" w:rsidRDefault="00787A71" w:rsidP="003F0D9E">
      <w:pPr>
        <w:pStyle w:val="TableofFigures"/>
        <w:tabs>
          <w:tab w:val="right" w:leader="dot" w:pos="9016"/>
        </w:tabs>
        <w:contextualSpacing/>
        <w:jc w:val="both"/>
        <w:rPr>
          <w:rFonts w:eastAsiaTheme="minorEastAsia"/>
          <w:noProof/>
          <w:lang w:eastAsia="en-AU"/>
        </w:rPr>
      </w:pPr>
      <w:r>
        <w:fldChar w:fldCharType="begin"/>
      </w:r>
      <w:r>
        <w:instrText xml:space="preserve"> TOC \h \z \c "Table" </w:instrText>
      </w:r>
      <w:r>
        <w:fldChar w:fldCharType="separate"/>
      </w:r>
      <w:hyperlink w:anchor="_Toc514161523" w:history="1">
        <w:r w:rsidR="00D02856" w:rsidRPr="00C111A8">
          <w:rPr>
            <w:rStyle w:val="Hyperlink"/>
            <w:noProof/>
          </w:rPr>
          <w:t>Table 1: Birth registration completeness (%) by period, (YEARS)</w:t>
        </w:r>
        <w:r w:rsidR="00D02856">
          <w:rPr>
            <w:noProof/>
            <w:webHidden/>
          </w:rPr>
          <w:tab/>
        </w:r>
        <w:r w:rsidR="00D02856">
          <w:rPr>
            <w:noProof/>
            <w:webHidden/>
          </w:rPr>
          <w:fldChar w:fldCharType="begin"/>
        </w:r>
        <w:r w:rsidR="00D02856">
          <w:rPr>
            <w:noProof/>
            <w:webHidden/>
          </w:rPr>
          <w:instrText xml:space="preserve"> PAGEREF _Toc514161523 \h </w:instrText>
        </w:r>
        <w:r w:rsidR="00D02856">
          <w:rPr>
            <w:noProof/>
            <w:webHidden/>
          </w:rPr>
        </w:r>
        <w:r w:rsidR="00D02856">
          <w:rPr>
            <w:noProof/>
            <w:webHidden/>
          </w:rPr>
          <w:fldChar w:fldCharType="separate"/>
        </w:r>
        <w:r w:rsidR="00D02856">
          <w:rPr>
            <w:noProof/>
            <w:webHidden/>
          </w:rPr>
          <w:t>11</w:t>
        </w:r>
        <w:r w:rsidR="00D02856">
          <w:rPr>
            <w:noProof/>
            <w:webHidden/>
          </w:rPr>
          <w:fldChar w:fldCharType="end"/>
        </w:r>
      </w:hyperlink>
    </w:p>
    <w:p w14:paraId="23904BBF" w14:textId="3BAAFFFD" w:rsidR="00D02856" w:rsidRDefault="00C12965" w:rsidP="003F0D9E">
      <w:pPr>
        <w:pStyle w:val="TableofFigures"/>
        <w:tabs>
          <w:tab w:val="right" w:leader="dot" w:pos="9016"/>
        </w:tabs>
        <w:contextualSpacing/>
        <w:jc w:val="both"/>
        <w:rPr>
          <w:rFonts w:eastAsiaTheme="minorEastAsia"/>
          <w:noProof/>
          <w:lang w:eastAsia="en-AU"/>
        </w:rPr>
      </w:pPr>
      <w:hyperlink w:anchor="_Toc514161524" w:history="1">
        <w:r w:rsidR="00D02856" w:rsidRPr="00C111A8">
          <w:rPr>
            <w:rStyle w:val="Hyperlink"/>
            <w:noProof/>
          </w:rPr>
          <w:t>Table 2: Birth registration completeness (%) by region over 3-year period, (YEARS)</w:t>
        </w:r>
        <w:r w:rsidR="00D02856">
          <w:rPr>
            <w:noProof/>
            <w:webHidden/>
          </w:rPr>
          <w:tab/>
        </w:r>
        <w:r w:rsidR="00D02856">
          <w:rPr>
            <w:noProof/>
            <w:webHidden/>
          </w:rPr>
          <w:fldChar w:fldCharType="begin"/>
        </w:r>
        <w:r w:rsidR="00D02856">
          <w:rPr>
            <w:noProof/>
            <w:webHidden/>
          </w:rPr>
          <w:instrText xml:space="preserve"> PAGEREF _Toc514161524 \h </w:instrText>
        </w:r>
        <w:r w:rsidR="00D02856">
          <w:rPr>
            <w:noProof/>
            <w:webHidden/>
          </w:rPr>
        </w:r>
        <w:r w:rsidR="00D02856">
          <w:rPr>
            <w:noProof/>
            <w:webHidden/>
          </w:rPr>
          <w:fldChar w:fldCharType="separate"/>
        </w:r>
        <w:r w:rsidR="00D02856">
          <w:rPr>
            <w:noProof/>
            <w:webHidden/>
          </w:rPr>
          <w:t>11</w:t>
        </w:r>
        <w:r w:rsidR="00D02856">
          <w:rPr>
            <w:noProof/>
            <w:webHidden/>
          </w:rPr>
          <w:fldChar w:fldCharType="end"/>
        </w:r>
      </w:hyperlink>
    </w:p>
    <w:p w14:paraId="71B6A365" w14:textId="321733E3" w:rsidR="00D02856" w:rsidRDefault="00C12965" w:rsidP="003F0D9E">
      <w:pPr>
        <w:pStyle w:val="TableofFigures"/>
        <w:tabs>
          <w:tab w:val="right" w:leader="dot" w:pos="9016"/>
        </w:tabs>
        <w:contextualSpacing/>
        <w:jc w:val="both"/>
        <w:rPr>
          <w:rFonts w:eastAsiaTheme="minorEastAsia"/>
          <w:noProof/>
          <w:lang w:eastAsia="en-AU"/>
        </w:rPr>
      </w:pPr>
      <w:hyperlink w:anchor="_Toc514161525" w:history="1">
        <w:r w:rsidR="00D02856" w:rsidRPr="00C111A8">
          <w:rPr>
            <w:rStyle w:val="Hyperlink"/>
            <w:noProof/>
          </w:rPr>
          <w:t>Table 3: Death registration completeness (%) by 3 year period, (YEARS)</w:t>
        </w:r>
        <w:r w:rsidR="00D02856">
          <w:rPr>
            <w:noProof/>
            <w:webHidden/>
          </w:rPr>
          <w:tab/>
        </w:r>
        <w:r w:rsidR="00D02856">
          <w:rPr>
            <w:noProof/>
            <w:webHidden/>
          </w:rPr>
          <w:fldChar w:fldCharType="begin"/>
        </w:r>
        <w:r w:rsidR="00D02856">
          <w:rPr>
            <w:noProof/>
            <w:webHidden/>
          </w:rPr>
          <w:instrText xml:space="preserve"> PAGEREF _Toc514161525 \h </w:instrText>
        </w:r>
        <w:r w:rsidR="00D02856">
          <w:rPr>
            <w:noProof/>
            <w:webHidden/>
          </w:rPr>
        </w:r>
        <w:r w:rsidR="00D02856">
          <w:rPr>
            <w:noProof/>
            <w:webHidden/>
          </w:rPr>
          <w:fldChar w:fldCharType="separate"/>
        </w:r>
        <w:r w:rsidR="00D02856">
          <w:rPr>
            <w:noProof/>
            <w:webHidden/>
          </w:rPr>
          <w:t>12</w:t>
        </w:r>
        <w:r w:rsidR="00D02856">
          <w:rPr>
            <w:noProof/>
            <w:webHidden/>
          </w:rPr>
          <w:fldChar w:fldCharType="end"/>
        </w:r>
      </w:hyperlink>
    </w:p>
    <w:p w14:paraId="06A73EB3" w14:textId="6AA0E642" w:rsidR="00D02856" w:rsidRDefault="00C12965" w:rsidP="003F0D9E">
      <w:pPr>
        <w:pStyle w:val="TableofFigures"/>
        <w:tabs>
          <w:tab w:val="right" w:leader="dot" w:pos="9016"/>
        </w:tabs>
        <w:contextualSpacing/>
        <w:jc w:val="both"/>
        <w:rPr>
          <w:rFonts w:eastAsiaTheme="minorEastAsia"/>
          <w:noProof/>
          <w:lang w:eastAsia="en-AU"/>
        </w:rPr>
      </w:pPr>
      <w:hyperlink w:anchor="_Toc514161526" w:history="1">
        <w:r w:rsidR="00D02856" w:rsidRPr="00C111A8">
          <w:rPr>
            <w:rStyle w:val="Hyperlink"/>
            <w:noProof/>
          </w:rPr>
          <w:t>Table 4: Total Number of Births by Sex per Year, 2007-2012</w:t>
        </w:r>
        <w:r w:rsidR="00D02856">
          <w:rPr>
            <w:noProof/>
            <w:webHidden/>
          </w:rPr>
          <w:tab/>
        </w:r>
        <w:r w:rsidR="00D02856">
          <w:rPr>
            <w:noProof/>
            <w:webHidden/>
          </w:rPr>
          <w:fldChar w:fldCharType="begin"/>
        </w:r>
        <w:r w:rsidR="00D02856">
          <w:rPr>
            <w:noProof/>
            <w:webHidden/>
          </w:rPr>
          <w:instrText xml:space="preserve"> PAGEREF _Toc514161526 \h </w:instrText>
        </w:r>
        <w:r w:rsidR="00D02856">
          <w:rPr>
            <w:noProof/>
            <w:webHidden/>
          </w:rPr>
        </w:r>
        <w:r w:rsidR="00D02856">
          <w:rPr>
            <w:noProof/>
            <w:webHidden/>
          </w:rPr>
          <w:fldChar w:fldCharType="separate"/>
        </w:r>
        <w:r w:rsidR="00D02856">
          <w:rPr>
            <w:noProof/>
            <w:webHidden/>
          </w:rPr>
          <w:t>14</w:t>
        </w:r>
        <w:r w:rsidR="00D02856">
          <w:rPr>
            <w:noProof/>
            <w:webHidden/>
          </w:rPr>
          <w:fldChar w:fldCharType="end"/>
        </w:r>
      </w:hyperlink>
    </w:p>
    <w:p w14:paraId="591D06CF" w14:textId="3C37F456" w:rsidR="00D02856" w:rsidRDefault="00C12965" w:rsidP="003F0D9E">
      <w:pPr>
        <w:pStyle w:val="TableofFigures"/>
        <w:tabs>
          <w:tab w:val="right" w:leader="dot" w:pos="9016"/>
        </w:tabs>
        <w:contextualSpacing/>
        <w:jc w:val="both"/>
        <w:rPr>
          <w:rFonts w:eastAsiaTheme="minorEastAsia"/>
          <w:noProof/>
          <w:lang w:eastAsia="en-AU"/>
        </w:rPr>
      </w:pPr>
      <w:hyperlink w:anchor="_Toc514161527" w:history="1">
        <w:r w:rsidR="00D02856" w:rsidRPr="00C111A8">
          <w:rPr>
            <w:rStyle w:val="Hyperlink"/>
            <w:noProof/>
          </w:rPr>
          <w:t>Table 5: Average Number of births per year by 3 year period, 2007-2012</w:t>
        </w:r>
        <w:r w:rsidR="00D02856">
          <w:rPr>
            <w:noProof/>
            <w:webHidden/>
          </w:rPr>
          <w:tab/>
        </w:r>
        <w:r w:rsidR="00D02856">
          <w:rPr>
            <w:noProof/>
            <w:webHidden/>
          </w:rPr>
          <w:fldChar w:fldCharType="begin"/>
        </w:r>
        <w:r w:rsidR="00D02856">
          <w:rPr>
            <w:noProof/>
            <w:webHidden/>
          </w:rPr>
          <w:instrText xml:space="preserve"> PAGEREF _Toc514161527 \h </w:instrText>
        </w:r>
        <w:r w:rsidR="00D02856">
          <w:rPr>
            <w:noProof/>
            <w:webHidden/>
          </w:rPr>
        </w:r>
        <w:r w:rsidR="00D02856">
          <w:rPr>
            <w:noProof/>
            <w:webHidden/>
          </w:rPr>
          <w:fldChar w:fldCharType="separate"/>
        </w:r>
        <w:r w:rsidR="00D02856">
          <w:rPr>
            <w:noProof/>
            <w:webHidden/>
          </w:rPr>
          <w:t>14</w:t>
        </w:r>
        <w:r w:rsidR="00D02856">
          <w:rPr>
            <w:noProof/>
            <w:webHidden/>
          </w:rPr>
          <w:fldChar w:fldCharType="end"/>
        </w:r>
      </w:hyperlink>
    </w:p>
    <w:p w14:paraId="499B0C5D" w14:textId="06CCF026" w:rsidR="00D02856" w:rsidRDefault="00C12965" w:rsidP="003F0D9E">
      <w:pPr>
        <w:pStyle w:val="TableofFigures"/>
        <w:tabs>
          <w:tab w:val="right" w:leader="dot" w:pos="9016"/>
        </w:tabs>
        <w:contextualSpacing/>
        <w:jc w:val="both"/>
        <w:rPr>
          <w:rFonts w:eastAsiaTheme="minorEastAsia"/>
          <w:noProof/>
          <w:lang w:eastAsia="en-AU"/>
        </w:rPr>
      </w:pPr>
      <w:hyperlink w:anchor="_Toc514161528" w:history="1">
        <w:r w:rsidR="00D02856" w:rsidRPr="00C111A8">
          <w:rPr>
            <w:rStyle w:val="Hyperlink"/>
            <w:noProof/>
          </w:rPr>
          <w:t>Table 6: Number of Births by Place of Birth and 3 Year Period, 2007-2012</w:t>
        </w:r>
        <w:r w:rsidR="00D02856">
          <w:rPr>
            <w:noProof/>
            <w:webHidden/>
          </w:rPr>
          <w:tab/>
        </w:r>
        <w:r w:rsidR="00D02856">
          <w:rPr>
            <w:noProof/>
            <w:webHidden/>
          </w:rPr>
          <w:fldChar w:fldCharType="begin"/>
        </w:r>
        <w:r w:rsidR="00D02856">
          <w:rPr>
            <w:noProof/>
            <w:webHidden/>
          </w:rPr>
          <w:instrText xml:space="preserve"> PAGEREF _Toc514161528 \h </w:instrText>
        </w:r>
        <w:r w:rsidR="00D02856">
          <w:rPr>
            <w:noProof/>
            <w:webHidden/>
          </w:rPr>
        </w:r>
        <w:r w:rsidR="00D02856">
          <w:rPr>
            <w:noProof/>
            <w:webHidden/>
          </w:rPr>
          <w:fldChar w:fldCharType="separate"/>
        </w:r>
        <w:r w:rsidR="00D02856">
          <w:rPr>
            <w:noProof/>
            <w:webHidden/>
          </w:rPr>
          <w:t>15</w:t>
        </w:r>
        <w:r w:rsidR="00D02856">
          <w:rPr>
            <w:noProof/>
            <w:webHidden/>
          </w:rPr>
          <w:fldChar w:fldCharType="end"/>
        </w:r>
      </w:hyperlink>
    </w:p>
    <w:p w14:paraId="5C362B78" w14:textId="0E18D0F0" w:rsidR="00D02856" w:rsidRDefault="00C12965" w:rsidP="003F0D9E">
      <w:pPr>
        <w:pStyle w:val="TableofFigures"/>
        <w:tabs>
          <w:tab w:val="right" w:leader="dot" w:pos="9016"/>
        </w:tabs>
        <w:contextualSpacing/>
        <w:jc w:val="both"/>
        <w:rPr>
          <w:rFonts w:eastAsiaTheme="minorEastAsia"/>
          <w:noProof/>
          <w:lang w:eastAsia="en-AU"/>
        </w:rPr>
      </w:pPr>
      <w:hyperlink w:anchor="_Toc514161529" w:history="1">
        <w:r w:rsidR="00D02856" w:rsidRPr="00C111A8">
          <w:rPr>
            <w:rStyle w:val="Hyperlink"/>
            <w:noProof/>
          </w:rPr>
          <w:t>Table 7: Percent Distribution of births by Age of mother, {Years}</w:t>
        </w:r>
        <w:r w:rsidR="00D02856">
          <w:rPr>
            <w:noProof/>
            <w:webHidden/>
          </w:rPr>
          <w:tab/>
        </w:r>
        <w:r w:rsidR="00D02856">
          <w:rPr>
            <w:noProof/>
            <w:webHidden/>
          </w:rPr>
          <w:fldChar w:fldCharType="begin"/>
        </w:r>
        <w:r w:rsidR="00D02856">
          <w:rPr>
            <w:noProof/>
            <w:webHidden/>
          </w:rPr>
          <w:instrText xml:space="preserve"> PAGEREF _Toc514161529 \h </w:instrText>
        </w:r>
        <w:r w:rsidR="00D02856">
          <w:rPr>
            <w:noProof/>
            <w:webHidden/>
          </w:rPr>
        </w:r>
        <w:r w:rsidR="00D02856">
          <w:rPr>
            <w:noProof/>
            <w:webHidden/>
          </w:rPr>
          <w:fldChar w:fldCharType="separate"/>
        </w:r>
        <w:r w:rsidR="00D02856">
          <w:rPr>
            <w:noProof/>
            <w:webHidden/>
          </w:rPr>
          <w:t>16</w:t>
        </w:r>
        <w:r w:rsidR="00D02856">
          <w:rPr>
            <w:noProof/>
            <w:webHidden/>
          </w:rPr>
          <w:fldChar w:fldCharType="end"/>
        </w:r>
      </w:hyperlink>
    </w:p>
    <w:p w14:paraId="252E72B6" w14:textId="2B85CB16" w:rsidR="00D02856" w:rsidRDefault="00C12965" w:rsidP="003F0D9E">
      <w:pPr>
        <w:pStyle w:val="TableofFigures"/>
        <w:tabs>
          <w:tab w:val="right" w:leader="dot" w:pos="9016"/>
        </w:tabs>
        <w:contextualSpacing/>
        <w:jc w:val="both"/>
        <w:rPr>
          <w:rFonts w:eastAsiaTheme="minorEastAsia"/>
          <w:noProof/>
          <w:lang w:eastAsia="en-AU"/>
        </w:rPr>
      </w:pPr>
      <w:hyperlink w:anchor="_Toc514161530" w:history="1">
        <w:r w:rsidR="00D02856" w:rsidRPr="00C111A8">
          <w:rPr>
            <w:rStyle w:val="Hyperlink"/>
            <w:noProof/>
          </w:rPr>
          <w:t>Table 8: Percent Distribution of births by birth weight category, {Years}</w:t>
        </w:r>
        <w:r w:rsidR="00D02856">
          <w:rPr>
            <w:noProof/>
            <w:webHidden/>
          </w:rPr>
          <w:tab/>
        </w:r>
        <w:r w:rsidR="00D02856">
          <w:rPr>
            <w:noProof/>
            <w:webHidden/>
          </w:rPr>
          <w:fldChar w:fldCharType="begin"/>
        </w:r>
        <w:r w:rsidR="00D02856">
          <w:rPr>
            <w:noProof/>
            <w:webHidden/>
          </w:rPr>
          <w:instrText xml:space="preserve"> PAGEREF _Toc514161530 \h </w:instrText>
        </w:r>
        <w:r w:rsidR="00D02856">
          <w:rPr>
            <w:noProof/>
            <w:webHidden/>
          </w:rPr>
        </w:r>
        <w:r w:rsidR="00D02856">
          <w:rPr>
            <w:noProof/>
            <w:webHidden/>
          </w:rPr>
          <w:fldChar w:fldCharType="separate"/>
        </w:r>
        <w:r w:rsidR="00D02856">
          <w:rPr>
            <w:noProof/>
            <w:webHidden/>
          </w:rPr>
          <w:t>17</w:t>
        </w:r>
        <w:r w:rsidR="00D02856">
          <w:rPr>
            <w:noProof/>
            <w:webHidden/>
          </w:rPr>
          <w:fldChar w:fldCharType="end"/>
        </w:r>
      </w:hyperlink>
    </w:p>
    <w:p w14:paraId="01F37AFA" w14:textId="34830AF2" w:rsidR="00D02856" w:rsidRDefault="00C12965" w:rsidP="003F0D9E">
      <w:pPr>
        <w:pStyle w:val="TableofFigures"/>
        <w:tabs>
          <w:tab w:val="right" w:leader="dot" w:pos="9016"/>
        </w:tabs>
        <w:contextualSpacing/>
        <w:jc w:val="both"/>
        <w:rPr>
          <w:rFonts w:eastAsiaTheme="minorEastAsia"/>
          <w:noProof/>
          <w:lang w:eastAsia="en-AU"/>
        </w:rPr>
      </w:pPr>
      <w:hyperlink w:anchor="_Toc514161531" w:history="1">
        <w:r w:rsidR="00D02856" w:rsidRPr="00C111A8">
          <w:rPr>
            <w:rStyle w:val="Hyperlink"/>
            <w:noProof/>
          </w:rPr>
          <w:t>Table 9: Percent Distribution of births by length of gestation in weeks, {Years}</w:t>
        </w:r>
        <w:r w:rsidR="00D02856">
          <w:rPr>
            <w:noProof/>
            <w:webHidden/>
          </w:rPr>
          <w:tab/>
        </w:r>
        <w:r w:rsidR="00D02856">
          <w:rPr>
            <w:noProof/>
            <w:webHidden/>
          </w:rPr>
          <w:fldChar w:fldCharType="begin"/>
        </w:r>
        <w:r w:rsidR="00D02856">
          <w:rPr>
            <w:noProof/>
            <w:webHidden/>
          </w:rPr>
          <w:instrText xml:space="preserve"> PAGEREF _Toc514161531 \h </w:instrText>
        </w:r>
        <w:r w:rsidR="00D02856">
          <w:rPr>
            <w:noProof/>
            <w:webHidden/>
          </w:rPr>
        </w:r>
        <w:r w:rsidR="00D02856">
          <w:rPr>
            <w:noProof/>
            <w:webHidden/>
          </w:rPr>
          <w:fldChar w:fldCharType="separate"/>
        </w:r>
        <w:r w:rsidR="00D02856">
          <w:rPr>
            <w:noProof/>
            <w:webHidden/>
          </w:rPr>
          <w:t>18</w:t>
        </w:r>
        <w:r w:rsidR="00D02856">
          <w:rPr>
            <w:noProof/>
            <w:webHidden/>
          </w:rPr>
          <w:fldChar w:fldCharType="end"/>
        </w:r>
      </w:hyperlink>
    </w:p>
    <w:p w14:paraId="74C1678A" w14:textId="615E6E64" w:rsidR="00D02856" w:rsidRDefault="00C12965" w:rsidP="003F0D9E">
      <w:pPr>
        <w:pStyle w:val="TableofFigures"/>
        <w:tabs>
          <w:tab w:val="right" w:leader="dot" w:pos="9016"/>
        </w:tabs>
        <w:contextualSpacing/>
        <w:jc w:val="both"/>
        <w:rPr>
          <w:rFonts w:eastAsiaTheme="minorEastAsia"/>
          <w:noProof/>
          <w:lang w:eastAsia="en-AU"/>
        </w:rPr>
      </w:pPr>
      <w:hyperlink w:anchor="_Toc514161532" w:history="1">
        <w:r w:rsidR="00D02856" w:rsidRPr="00C111A8">
          <w:rPr>
            <w:rStyle w:val="Hyperlink"/>
            <w:noProof/>
          </w:rPr>
          <w:t>Table 10: Distribution of births place of occurrence and mothers place of usual residence, {Years}</w:t>
        </w:r>
        <w:r w:rsidR="00D02856">
          <w:rPr>
            <w:noProof/>
            <w:webHidden/>
          </w:rPr>
          <w:tab/>
        </w:r>
        <w:r w:rsidR="00D02856">
          <w:rPr>
            <w:noProof/>
            <w:webHidden/>
          </w:rPr>
          <w:fldChar w:fldCharType="begin"/>
        </w:r>
        <w:r w:rsidR="00D02856">
          <w:rPr>
            <w:noProof/>
            <w:webHidden/>
          </w:rPr>
          <w:instrText xml:space="preserve"> PAGEREF _Toc514161532 \h </w:instrText>
        </w:r>
        <w:r w:rsidR="00D02856">
          <w:rPr>
            <w:noProof/>
            <w:webHidden/>
          </w:rPr>
        </w:r>
        <w:r w:rsidR="00D02856">
          <w:rPr>
            <w:noProof/>
            <w:webHidden/>
          </w:rPr>
          <w:fldChar w:fldCharType="separate"/>
        </w:r>
        <w:r w:rsidR="00D02856">
          <w:rPr>
            <w:noProof/>
            <w:webHidden/>
          </w:rPr>
          <w:t>19</w:t>
        </w:r>
        <w:r w:rsidR="00D02856">
          <w:rPr>
            <w:noProof/>
            <w:webHidden/>
          </w:rPr>
          <w:fldChar w:fldCharType="end"/>
        </w:r>
      </w:hyperlink>
    </w:p>
    <w:p w14:paraId="3AAE051C" w14:textId="114A1BE1" w:rsidR="00D02856" w:rsidRDefault="00C12965" w:rsidP="003F0D9E">
      <w:pPr>
        <w:pStyle w:val="TableofFigures"/>
        <w:tabs>
          <w:tab w:val="right" w:leader="dot" w:pos="9016"/>
        </w:tabs>
        <w:contextualSpacing/>
        <w:jc w:val="both"/>
        <w:rPr>
          <w:rFonts w:eastAsiaTheme="minorEastAsia"/>
          <w:noProof/>
          <w:lang w:eastAsia="en-AU"/>
        </w:rPr>
      </w:pPr>
      <w:hyperlink w:anchor="_Toc514161533" w:history="1">
        <w:r w:rsidR="00D02856" w:rsidRPr="00C111A8">
          <w:rPr>
            <w:rStyle w:val="Hyperlink"/>
            <w:noProof/>
          </w:rPr>
          <w:t>Table 11: Percent Distribution of births by population/ethnic group, {Years}</w:t>
        </w:r>
        <w:r w:rsidR="00D02856">
          <w:rPr>
            <w:noProof/>
            <w:webHidden/>
          </w:rPr>
          <w:tab/>
        </w:r>
        <w:r w:rsidR="00D02856">
          <w:rPr>
            <w:noProof/>
            <w:webHidden/>
          </w:rPr>
          <w:fldChar w:fldCharType="begin"/>
        </w:r>
        <w:r w:rsidR="00D02856">
          <w:rPr>
            <w:noProof/>
            <w:webHidden/>
          </w:rPr>
          <w:instrText xml:space="preserve"> PAGEREF _Toc514161533 \h </w:instrText>
        </w:r>
        <w:r w:rsidR="00D02856">
          <w:rPr>
            <w:noProof/>
            <w:webHidden/>
          </w:rPr>
        </w:r>
        <w:r w:rsidR="00D02856">
          <w:rPr>
            <w:noProof/>
            <w:webHidden/>
          </w:rPr>
          <w:fldChar w:fldCharType="separate"/>
        </w:r>
        <w:r w:rsidR="00D02856">
          <w:rPr>
            <w:noProof/>
            <w:webHidden/>
          </w:rPr>
          <w:t>19</w:t>
        </w:r>
        <w:r w:rsidR="00D02856">
          <w:rPr>
            <w:noProof/>
            <w:webHidden/>
          </w:rPr>
          <w:fldChar w:fldCharType="end"/>
        </w:r>
      </w:hyperlink>
    </w:p>
    <w:p w14:paraId="4106C3D6" w14:textId="089F5017" w:rsidR="00D02856" w:rsidRDefault="00C12965" w:rsidP="003F0D9E">
      <w:pPr>
        <w:pStyle w:val="TableofFigures"/>
        <w:tabs>
          <w:tab w:val="right" w:leader="dot" w:pos="9016"/>
        </w:tabs>
        <w:contextualSpacing/>
        <w:jc w:val="both"/>
        <w:rPr>
          <w:rFonts w:eastAsiaTheme="minorEastAsia"/>
          <w:noProof/>
          <w:lang w:eastAsia="en-AU"/>
        </w:rPr>
      </w:pPr>
      <w:hyperlink w:anchor="_Toc514161534" w:history="1">
        <w:r w:rsidR="00D02856" w:rsidRPr="00C111A8">
          <w:rPr>
            <w:rStyle w:val="Hyperlink"/>
            <w:noProof/>
          </w:rPr>
          <w:t>Table 12: Crude Birth Rate with 95% Confidence Intervals by 3 year period, 2007-2012</w:t>
        </w:r>
        <w:r w:rsidR="00D02856">
          <w:rPr>
            <w:noProof/>
            <w:webHidden/>
          </w:rPr>
          <w:tab/>
        </w:r>
        <w:r w:rsidR="00D02856">
          <w:rPr>
            <w:noProof/>
            <w:webHidden/>
          </w:rPr>
          <w:fldChar w:fldCharType="begin"/>
        </w:r>
        <w:r w:rsidR="00D02856">
          <w:rPr>
            <w:noProof/>
            <w:webHidden/>
          </w:rPr>
          <w:instrText xml:space="preserve"> PAGEREF _Toc514161534 \h </w:instrText>
        </w:r>
        <w:r w:rsidR="00D02856">
          <w:rPr>
            <w:noProof/>
            <w:webHidden/>
          </w:rPr>
        </w:r>
        <w:r w:rsidR="00D02856">
          <w:rPr>
            <w:noProof/>
            <w:webHidden/>
          </w:rPr>
          <w:fldChar w:fldCharType="separate"/>
        </w:r>
        <w:r w:rsidR="00D02856">
          <w:rPr>
            <w:noProof/>
            <w:webHidden/>
          </w:rPr>
          <w:t>20</w:t>
        </w:r>
        <w:r w:rsidR="00D02856">
          <w:rPr>
            <w:noProof/>
            <w:webHidden/>
          </w:rPr>
          <w:fldChar w:fldCharType="end"/>
        </w:r>
      </w:hyperlink>
    </w:p>
    <w:p w14:paraId="3B93B937" w14:textId="76D3C876" w:rsidR="00D02856" w:rsidRDefault="00C12965" w:rsidP="003F0D9E">
      <w:pPr>
        <w:pStyle w:val="TableofFigures"/>
        <w:tabs>
          <w:tab w:val="right" w:leader="dot" w:pos="9016"/>
        </w:tabs>
        <w:contextualSpacing/>
        <w:jc w:val="both"/>
        <w:rPr>
          <w:rFonts w:eastAsiaTheme="minorEastAsia"/>
          <w:noProof/>
          <w:lang w:eastAsia="en-AU"/>
        </w:rPr>
      </w:pPr>
      <w:hyperlink w:anchor="_Toc514161535" w:history="1">
        <w:r w:rsidR="00D02856" w:rsidRPr="00C111A8">
          <w:rPr>
            <w:rStyle w:val="Hyperlink"/>
            <w:noProof/>
          </w:rPr>
          <w:t>Table 13: Age-specific fertility rates, {Years}</w:t>
        </w:r>
        <w:r w:rsidR="00D02856">
          <w:rPr>
            <w:noProof/>
            <w:webHidden/>
          </w:rPr>
          <w:tab/>
        </w:r>
        <w:r w:rsidR="00D02856">
          <w:rPr>
            <w:noProof/>
            <w:webHidden/>
          </w:rPr>
          <w:fldChar w:fldCharType="begin"/>
        </w:r>
        <w:r w:rsidR="00D02856">
          <w:rPr>
            <w:noProof/>
            <w:webHidden/>
          </w:rPr>
          <w:instrText xml:space="preserve"> PAGEREF _Toc514161535 \h </w:instrText>
        </w:r>
        <w:r w:rsidR="00D02856">
          <w:rPr>
            <w:noProof/>
            <w:webHidden/>
          </w:rPr>
        </w:r>
        <w:r w:rsidR="00D02856">
          <w:rPr>
            <w:noProof/>
            <w:webHidden/>
          </w:rPr>
          <w:fldChar w:fldCharType="separate"/>
        </w:r>
        <w:r w:rsidR="00D02856">
          <w:rPr>
            <w:noProof/>
            <w:webHidden/>
          </w:rPr>
          <w:t>21</w:t>
        </w:r>
        <w:r w:rsidR="00D02856">
          <w:rPr>
            <w:noProof/>
            <w:webHidden/>
          </w:rPr>
          <w:fldChar w:fldCharType="end"/>
        </w:r>
      </w:hyperlink>
    </w:p>
    <w:p w14:paraId="2D354FF8" w14:textId="1E00B318" w:rsidR="00D02856" w:rsidRDefault="00C12965" w:rsidP="003F0D9E">
      <w:pPr>
        <w:pStyle w:val="TableofFigures"/>
        <w:tabs>
          <w:tab w:val="right" w:leader="dot" w:pos="9016"/>
        </w:tabs>
        <w:contextualSpacing/>
        <w:jc w:val="both"/>
        <w:rPr>
          <w:rFonts w:eastAsiaTheme="minorEastAsia"/>
          <w:noProof/>
          <w:lang w:eastAsia="en-AU"/>
        </w:rPr>
      </w:pPr>
      <w:hyperlink w:anchor="_Toc514161536" w:history="1">
        <w:r w:rsidR="00D02856" w:rsidRPr="00C111A8">
          <w:rPr>
            <w:rStyle w:val="Hyperlink"/>
            <w:noProof/>
          </w:rPr>
          <w:t>Table 14: Total Fertility Rates (including 95% Confidence Intervals), {Years}</w:t>
        </w:r>
        <w:r w:rsidR="00D02856">
          <w:rPr>
            <w:noProof/>
            <w:webHidden/>
          </w:rPr>
          <w:tab/>
        </w:r>
        <w:r w:rsidR="00D02856">
          <w:rPr>
            <w:noProof/>
            <w:webHidden/>
          </w:rPr>
          <w:fldChar w:fldCharType="begin"/>
        </w:r>
        <w:r w:rsidR="00D02856">
          <w:rPr>
            <w:noProof/>
            <w:webHidden/>
          </w:rPr>
          <w:instrText xml:space="preserve"> PAGEREF _Toc514161536 \h </w:instrText>
        </w:r>
        <w:r w:rsidR="00D02856">
          <w:rPr>
            <w:noProof/>
            <w:webHidden/>
          </w:rPr>
        </w:r>
        <w:r w:rsidR="00D02856">
          <w:rPr>
            <w:noProof/>
            <w:webHidden/>
          </w:rPr>
          <w:fldChar w:fldCharType="separate"/>
        </w:r>
        <w:r w:rsidR="00D02856">
          <w:rPr>
            <w:noProof/>
            <w:webHidden/>
          </w:rPr>
          <w:t>21</w:t>
        </w:r>
        <w:r w:rsidR="00D02856">
          <w:rPr>
            <w:noProof/>
            <w:webHidden/>
          </w:rPr>
          <w:fldChar w:fldCharType="end"/>
        </w:r>
      </w:hyperlink>
    </w:p>
    <w:p w14:paraId="7149A087" w14:textId="510FAA0E" w:rsidR="00D02856" w:rsidRDefault="00C12965" w:rsidP="003F0D9E">
      <w:pPr>
        <w:pStyle w:val="TableofFigures"/>
        <w:tabs>
          <w:tab w:val="right" w:leader="dot" w:pos="9016"/>
        </w:tabs>
        <w:contextualSpacing/>
        <w:jc w:val="both"/>
        <w:rPr>
          <w:rFonts w:eastAsiaTheme="minorEastAsia"/>
          <w:noProof/>
          <w:lang w:eastAsia="en-AU"/>
        </w:rPr>
      </w:pPr>
      <w:hyperlink w:anchor="_Toc514161537" w:history="1">
        <w:r w:rsidR="00D02856" w:rsidRPr="00C111A8">
          <w:rPr>
            <w:rStyle w:val="Hyperlink"/>
            <w:noProof/>
          </w:rPr>
          <w:t>Table 15: Total Number of Deaths by Sex and Year, {Years}</w:t>
        </w:r>
        <w:r w:rsidR="00D02856">
          <w:rPr>
            <w:noProof/>
            <w:webHidden/>
          </w:rPr>
          <w:tab/>
        </w:r>
        <w:r w:rsidR="00D02856">
          <w:rPr>
            <w:noProof/>
            <w:webHidden/>
          </w:rPr>
          <w:fldChar w:fldCharType="begin"/>
        </w:r>
        <w:r w:rsidR="00D02856">
          <w:rPr>
            <w:noProof/>
            <w:webHidden/>
          </w:rPr>
          <w:instrText xml:space="preserve"> PAGEREF _Toc514161537 \h </w:instrText>
        </w:r>
        <w:r w:rsidR="00D02856">
          <w:rPr>
            <w:noProof/>
            <w:webHidden/>
          </w:rPr>
        </w:r>
        <w:r w:rsidR="00D02856">
          <w:rPr>
            <w:noProof/>
            <w:webHidden/>
          </w:rPr>
          <w:fldChar w:fldCharType="separate"/>
        </w:r>
        <w:r w:rsidR="00D02856">
          <w:rPr>
            <w:noProof/>
            <w:webHidden/>
          </w:rPr>
          <w:t>22</w:t>
        </w:r>
        <w:r w:rsidR="00D02856">
          <w:rPr>
            <w:noProof/>
            <w:webHidden/>
          </w:rPr>
          <w:fldChar w:fldCharType="end"/>
        </w:r>
      </w:hyperlink>
    </w:p>
    <w:p w14:paraId="30A0472A" w14:textId="6F3406EE" w:rsidR="00D02856" w:rsidRDefault="00C12965" w:rsidP="003F0D9E">
      <w:pPr>
        <w:pStyle w:val="TableofFigures"/>
        <w:tabs>
          <w:tab w:val="right" w:leader="dot" w:pos="9016"/>
        </w:tabs>
        <w:contextualSpacing/>
        <w:jc w:val="both"/>
        <w:rPr>
          <w:rFonts w:eastAsiaTheme="minorEastAsia"/>
          <w:noProof/>
          <w:lang w:eastAsia="en-AU"/>
        </w:rPr>
      </w:pPr>
      <w:hyperlink w:anchor="_Toc514161538" w:history="1">
        <w:r w:rsidR="00D02856" w:rsidRPr="00C111A8">
          <w:rPr>
            <w:rStyle w:val="Hyperlink"/>
            <w:noProof/>
          </w:rPr>
          <w:t>Table 16: Average Number of Deaths per year by {number- 3 or 5} year period, {Years}</w:t>
        </w:r>
        <w:r w:rsidR="00D02856">
          <w:rPr>
            <w:noProof/>
            <w:webHidden/>
          </w:rPr>
          <w:tab/>
        </w:r>
        <w:r w:rsidR="00D02856">
          <w:rPr>
            <w:noProof/>
            <w:webHidden/>
          </w:rPr>
          <w:fldChar w:fldCharType="begin"/>
        </w:r>
        <w:r w:rsidR="00D02856">
          <w:rPr>
            <w:noProof/>
            <w:webHidden/>
          </w:rPr>
          <w:instrText xml:space="preserve"> PAGEREF _Toc514161538 \h </w:instrText>
        </w:r>
        <w:r w:rsidR="00D02856">
          <w:rPr>
            <w:noProof/>
            <w:webHidden/>
          </w:rPr>
        </w:r>
        <w:r w:rsidR="00D02856">
          <w:rPr>
            <w:noProof/>
            <w:webHidden/>
          </w:rPr>
          <w:fldChar w:fldCharType="separate"/>
        </w:r>
        <w:r w:rsidR="00D02856">
          <w:rPr>
            <w:noProof/>
            <w:webHidden/>
          </w:rPr>
          <w:t>22</w:t>
        </w:r>
        <w:r w:rsidR="00D02856">
          <w:rPr>
            <w:noProof/>
            <w:webHidden/>
          </w:rPr>
          <w:fldChar w:fldCharType="end"/>
        </w:r>
      </w:hyperlink>
    </w:p>
    <w:p w14:paraId="0FD6F44C" w14:textId="26AF3FA0" w:rsidR="00D02856" w:rsidRDefault="00C12965" w:rsidP="003F0D9E">
      <w:pPr>
        <w:pStyle w:val="TableofFigures"/>
        <w:tabs>
          <w:tab w:val="right" w:leader="dot" w:pos="9016"/>
        </w:tabs>
        <w:contextualSpacing/>
        <w:jc w:val="both"/>
        <w:rPr>
          <w:rFonts w:eastAsiaTheme="minorEastAsia"/>
          <w:noProof/>
          <w:lang w:eastAsia="en-AU"/>
        </w:rPr>
      </w:pPr>
      <w:hyperlink w:anchor="_Toc514161539" w:history="1">
        <w:r w:rsidR="00D02856" w:rsidRPr="00C111A8">
          <w:rPr>
            <w:rStyle w:val="Hyperlink"/>
            <w:noProof/>
          </w:rPr>
          <w:t>Table 17: Deaths by age and sex of the deceased {Years}</w:t>
        </w:r>
        <w:r w:rsidR="00D02856">
          <w:rPr>
            <w:noProof/>
            <w:webHidden/>
          </w:rPr>
          <w:tab/>
        </w:r>
        <w:r w:rsidR="00D02856">
          <w:rPr>
            <w:noProof/>
            <w:webHidden/>
          </w:rPr>
          <w:fldChar w:fldCharType="begin"/>
        </w:r>
        <w:r w:rsidR="00D02856">
          <w:rPr>
            <w:noProof/>
            <w:webHidden/>
          </w:rPr>
          <w:instrText xml:space="preserve"> PAGEREF _Toc514161539 \h </w:instrText>
        </w:r>
        <w:r w:rsidR="00D02856">
          <w:rPr>
            <w:noProof/>
            <w:webHidden/>
          </w:rPr>
        </w:r>
        <w:r w:rsidR="00D02856">
          <w:rPr>
            <w:noProof/>
            <w:webHidden/>
          </w:rPr>
          <w:fldChar w:fldCharType="separate"/>
        </w:r>
        <w:r w:rsidR="00D02856">
          <w:rPr>
            <w:noProof/>
            <w:webHidden/>
          </w:rPr>
          <w:t>22</w:t>
        </w:r>
        <w:r w:rsidR="00D02856">
          <w:rPr>
            <w:noProof/>
            <w:webHidden/>
          </w:rPr>
          <w:fldChar w:fldCharType="end"/>
        </w:r>
      </w:hyperlink>
    </w:p>
    <w:p w14:paraId="4466B983" w14:textId="220F2F44" w:rsidR="00D02856" w:rsidRDefault="00C12965" w:rsidP="003F0D9E">
      <w:pPr>
        <w:pStyle w:val="TableofFigures"/>
        <w:tabs>
          <w:tab w:val="right" w:leader="dot" w:pos="9016"/>
        </w:tabs>
        <w:contextualSpacing/>
        <w:jc w:val="both"/>
        <w:rPr>
          <w:rFonts w:eastAsiaTheme="minorEastAsia"/>
          <w:noProof/>
          <w:lang w:eastAsia="en-AU"/>
        </w:rPr>
      </w:pPr>
      <w:hyperlink w:anchor="_Toc514161540" w:history="1">
        <w:r w:rsidR="00D02856" w:rsidRPr="00C111A8">
          <w:rPr>
            <w:rStyle w:val="Hyperlink"/>
            <w:noProof/>
          </w:rPr>
          <w:t>Table 18: Deaths by population/ethnic group of deceased {Years}</w:t>
        </w:r>
        <w:r w:rsidR="00D02856">
          <w:rPr>
            <w:noProof/>
            <w:webHidden/>
          </w:rPr>
          <w:tab/>
        </w:r>
        <w:r w:rsidR="00D02856">
          <w:rPr>
            <w:noProof/>
            <w:webHidden/>
          </w:rPr>
          <w:fldChar w:fldCharType="begin"/>
        </w:r>
        <w:r w:rsidR="00D02856">
          <w:rPr>
            <w:noProof/>
            <w:webHidden/>
          </w:rPr>
          <w:instrText xml:space="preserve"> PAGEREF _Toc514161540 \h </w:instrText>
        </w:r>
        <w:r w:rsidR="00D02856">
          <w:rPr>
            <w:noProof/>
            <w:webHidden/>
          </w:rPr>
        </w:r>
        <w:r w:rsidR="00D02856">
          <w:rPr>
            <w:noProof/>
            <w:webHidden/>
          </w:rPr>
          <w:fldChar w:fldCharType="separate"/>
        </w:r>
        <w:r w:rsidR="00D02856">
          <w:rPr>
            <w:noProof/>
            <w:webHidden/>
          </w:rPr>
          <w:t>23</w:t>
        </w:r>
        <w:r w:rsidR="00D02856">
          <w:rPr>
            <w:noProof/>
            <w:webHidden/>
          </w:rPr>
          <w:fldChar w:fldCharType="end"/>
        </w:r>
      </w:hyperlink>
    </w:p>
    <w:p w14:paraId="33E7AF62" w14:textId="3B9EC263" w:rsidR="00D02856" w:rsidRDefault="00C12965" w:rsidP="003F0D9E">
      <w:pPr>
        <w:pStyle w:val="TableofFigures"/>
        <w:tabs>
          <w:tab w:val="right" w:leader="dot" w:pos="9016"/>
        </w:tabs>
        <w:contextualSpacing/>
        <w:jc w:val="both"/>
        <w:rPr>
          <w:rFonts w:eastAsiaTheme="minorEastAsia"/>
          <w:noProof/>
          <w:lang w:eastAsia="en-AU"/>
        </w:rPr>
      </w:pPr>
      <w:hyperlink w:anchor="_Toc514161541" w:history="1">
        <w:r w:rsidR="00D02856" w:rsidRPr="00C111A8">
          <w:rPr>
            <w:rStyle w:val="Hyperlink"/>
            <w:noProof/>
          </w:rPr>
          <w:t>Table 19: Deaths by place of occurrence and place of usual residence of deceased {Years}</w:t>
        </w:r>
        <w:r w:rsidR="00D02856">
          <w:rPr>
            <w:noProof/>
            <w:webHidden/>
          </w:rPr>
          <w:tab/>
        </w:r>
        <w:r w:rsidR="00D02856">
          <w:rPr>
            <w:noProof/>
            <w:webHidden/>
          </w:rPr>
          <w:fldChar w:fldCharType="begin"/>
        </w:r>
        <w:r w:rsidR="00D02856">
          <w:rPr>
            <w:noProof/>
            <w:webHidden/>
          </w:rPr>
          <w:instrText xml:space="preserve"> PAGEREF _Toc514161541 \h </w:instrText>
        </w:r>
        <w:r w:rsidR="00D02856">
          <w:rPr>
            <w:noProof/>
            <w:webHidden/>
          </w:rPr>
        </w:r>
        <w:r w:rsidR="00D02856">
          <w:rPr>
            <w:noProof/>
            <w:webHidden/>
          </w:rPr>
          <w:fldChar w:fldCharType="separate"/>
        </w:r>
        <w:r w:rsidR="00D02856">
          <w:rPr>
            <w:noProof/>
            <w:webHidden/>
          </w:rPr>
          <w:t>23</w:t>
        </w:r>
        <w:r w:rsidR="00D02856">
          <w:rPr>
            <w:noProof/>
            <w:webHidden/>
          </w:rPr>
          <w:fldChar w:fldCharType="end"/>
        </w:r>
      </w:hyperlink>
    </w:p>
    <w:p w14:paraId="5A3FFF71" w14:textId="23BB5A99" w:rsidR="00D02856" w:rsidRDefault="00C12965" w:rsidP="003F0D9E">
      <w:pPr>
        <w:pStyle w:val="TableofFigures"/>
        <w:tabs>
          <w:tab w:val="right" w:leader="dot" w:pos="9016"/>
        </w:tabs>
        <w:contextualSpacing/>
        <w:jc w:val="both"/>
        <w:rPr>
          <w:rFonts w:eastAsiaTheme="minorEastAsia"/>
          <w:noProof/>
          <w:lang w:eastAsia="en-AU"/>
        </w:rPr>
      </w:pPr>
      <w:hyperlink w:anchor="_Toc514161542" w:history="1">
        <w:r w:rsidR="00D02856" w:rsidRPr="00C111A8">
          <w:rPr>
            <w:rStyle w:val="Hyperlink"/>
            <w:noProof/>
          </w:rPr>
          <w:t>Table 20: Deaths by usual residence and sex of decedent {Years}</w:t>
        </w:r>
        <w:r w:rsidR="00D02856">
          <w:rPr>
            <w:noProof/>
            <w:webHidden/>
          </w:rPr>
          <w:tab/>
        </w:r>
        <w:r w:rsidR="00D02856">
          <w:rPr>
            <w:noProof/>
            <w:webHidden/>
          </w:rPr>
          <w:fldChar w:fldCharType="begin"/>
        </w:r>
        <w:r w:rsidR="00D02856">
          <w:rPr>
            <w:noProof/>
            <w:webHidden/>
          </w:rPr>
          <w:instrText xml:space="preserve"> PAGEREF _Toc514161542 \h </w:instrText>
        </w:r>
        <w:r w:rsidR="00D02856">
          <w:rPr>
            <w:noProof/>
            <w:webHidden/>
          </w:rPr>
        </w:r>
        <w:r w:rsidR="00D02856">
          <w:rPr>
            <w:noProof/>
            <w:webHidden/>
          </w:rPr>
          <w:fldChar w:fldCharType="separate"/>
        </w:r>
        <w:r w:rsidR="00D02856">
          <w:rPr>
            <w:noProof/>
            <w:webHidden/>
          </w:rPr>
          <w:t>24</w:t>
        </w:r>
        <w:r w:rsidR="00D02856">
          <w:rPr>
            <w:noProof/>
            <w:webHidden/>
          </w:rPr>
          <w:fldChar w:fldCharType="end"/>
        </w:r>
      </w:hyperlink>
    </w:p>
    <w:p w14:paraId="64377EC5" w14:textId="1E48AA0D" w:rsidR="00D02856" w:rsidRDefault="00C12965" w:rsidP="003F0D9E">
      <w:pPr>
        <w:pStyle w:val="TableofFigures"/>
        <w:tabs>
          <w:tab w:val="right" w:leader="dot" w:pos="9016"/>
        </w:tabs>
        <w:contextualSpacing/>
        <w:jc w:val="both"/>
        <w:rPr>
          <w:rFonts w:eastAsiaTheme="minorEastAsia"/>
          <w:noProof/>
          <w:lang w:eastAsia="en-AU"/>
        </w:rPr>
      </w:pPr>
      <w:hyperlink w:anchor="_Toc514161543" w:history="1">
        <w:r w:rsidR="00D02856" w:rsidRPr="00C111A8">
          <w:rPr>
            <w:rStyle w:val="Hyperlink"/>
            <w:noProof/>
          </w:rPr>
          <w:t>Table 21: Crude death rate &amp; Age standardised mortality Rate by period, {Years}</w:t>
        </w:r>
        <w:r w:rsidR="00D02856">
          <w:rPr>
            <w:noProof/>
            <w:webHidden/>
          </w:rPr>
          <w:tab/>
        </w:r>
        <w:r w:rsidR="00D02856">
          <w:rPr>
            <w:noProof/>
            <w:webHidden/>
          </w:rPr>
          <w:fldChar w:fldCharType="begin"/>
        </w:r>
        <w:r w:rsidR="00D02856">
          <w:rPr>
            <w:noProof/>
            <w:webHidden/>
          </w:rPr>
          <w:instrText xml:space="preserve"> PAGEREF _Toc514161543 \h </w:instrText>
        </w:r>
        <w:r w:rsidR="00D02856">
          <w:rPr>
            <w:noProof/>
            <w:webHidden/>
          </w:rPr>
        </w:r>
        <w:r w:rsidR="00D02856">
          <w:rPr>
            <w:noProof/>
            <w:webHidden/>
          </w:rPr>
          <w:fldChar w:fldCharType="separate"/>
        </w:r>
        <w:r w:rsidR="00D02856">
          <w:rPr>
            <w:noProof/>
            <w:webHidden/>
          </w:rPr>
          <w:t>24</w:t>
        </w:r>
        <w:r w:rsidR="00D02856">
          <w:rPr>
            <w:noProof/>
            <w:webHidden/>
          </w:rPr>
          <w:fldChar w:fldCharType="end"/>
        </w:r>
      </w:hyperlink>
    </w:p>
    <w:p w14:paraId="40073AE9" w14:textId="7A317CA1" w:rsidR="00D02856" w:rsidRDefault="00C12965" w:rsidP="003F0D9E">
      <w:pPr>
        <w:pStyle w:val="TableofFigures"/>
        <w:tabs>
          <w:tab w:val="right" w:leader="dot" w:pos="9016"/>
        </w:tabs>
        <w:contextualSpacing/>
        <w:jc w:val="both"/>
        <w:rPr>
          <w:rFonts w:eastAsiaTheme="minorEastAsia"/>
          <w:noProof/>
          <w:lang w:eastAsia="en-AU"/>
        </w:rPr>
      </w:pPr>
      <w:hyperlink w:anchor="_Toc514161544" w:history="1">
        <w:r w:rsidR="00D02856" w:rsidRPr="00C111A8">
          <w:rPr>
            <w:rStyle w:val="Hyperlink"/>
            <w:noProof/>
          </w:rPr>
          <w:t>Table 22: Life Expectancy at Birth (LE</w:t>
        </w:r>
        <w:r w:rsidR="00D02856" w:rsidRPr="00C111A8">
          <w:rPr>
            <w:rStyle w:val="Hyperlink"/>
            <w:noProof/>
            <w:vertAlign w:val="subscript"/>
          </w:rPr>
          <w:t>0</w:t>
        </w:r>
        <w:r w:rsidR="00D02856" w:rsidRPr="00C111A8">
          <w:rPr>
            <w:rStyle w:val="Hyperlink"/>
            <w:noProof/>
          </w:rPr>
          <w:t>), {Years}</w:t>
        </w:r>
        <w:r w:rsidR="00D02856">
          <w:rPr>
            <w:noProof/>
            <w:webHidden/>
          </w:rPr>
          <w:tab/>
        </w:r>
        <w:r w:rsidR="00D02856">
          <w:rPr>
            <w:noProof/>
            <w:webHidden/>
          </w:rPr>
          <w:fldChar w:fldCharType="begin"/>
        </w:r>
        <w:r w:rsidR="00D02856">
          <w:rPr>
            <w:noProof/>
            <w:webHidden/>
          </w:rPr>
          <w:instrText xml:space="preserve"> PAGEREF _Toc514161544 \h </w:instrText>
        </w:r>
        <w:r w:rsidR="00D02856">
          <w:rPr>
            <w:noProof/>
            <w:webHidden/>
          </w:rPr>
        </w:r>
        <w:r w:rsidR="00D02856">
          <w:rPr>
            <w:noProof/>
            <w:webHidden/>
          </w:rPr>
          <w:fldChar w:fldCharType="separate"/>
        </w:r>
        <w:r w:rsidR="00D02856">
          <w:rPr>
            <w:noProof/>
            <w:webHidden/>
          </w:rPr>
          <w:t>25</w:t>
        </w:r>
        <w:r w:rsidR="00D02856">
          <w:rPr>
            <w:noProof/>
            <w:webHidden/>
          </w:rPr>
          <w:fldChar w:fldCharType="end"/>
        </w:r>
      </w:hyperlink>
    </w:p>
    <w:p w14:paraId="706BD355" w14:textId="6F2E06D1" w:rsidR="00D02856" w:rsidRDefault="00C12965" w:rsidP="003F0D9E">
      <w:pPr>
        <w:pStyle w:val="TableofFigures"/>
        <w:tabs>
          <w:tab w:val="right" w:leader="dot" w:pos="9016"/>
        </w:tabs>
        <w:contextualSpacing/>
        <w:jc w:val="both"/>
        <w:rPr>
          <w:rFonts w:eastAsiaTheme="minorEastAsia"/>
          <w:noProof/>
          <w:lang w:eastAsia="en-AU"/>
        </w:rPr>
      </w:pPr>
      <w:hyperlink w:anchor="_Toc514161545" w:history="1">
        <w:r w:rsidR="00D02856" w:rsidRPr="00C111A8">
          <w:rPr>
            <w:rStyle w:val="Hyperlink"/>
            <w:noProof/>
          </w:rPr>
          <w:t>Table 23: Infant Mortality Rates (deaths in children under age 1 per 1000 live births, including 95% Confidence Intervals), {Years}</w:t>
        </w:r>
        <w:r w:rsidR="00D02856">
          <w:rPr>
            <w:noProof/>
            <w:webHidden/>
          </w:rPr>
          <w:tab/>
        </w:r>
        <w:r w:rsidR="00D02856">
          <w:rPr>
            <w:noProof/>
            <w:webHidden/>
          </w:rPr>
          <w:fldChar w:fldCharType="begin"/>
        </w:r>
        <w:r w:rsidR="00D02856">
          <w:rPr>
            <w:noProof/>
            <w:webHidden/>
          </w:rPr>
          <w:instrText xml:space="preserve"> PAGEREF _Toc514161545 \h </w:instrText>
        </w:r>
        <w:r w:rsidR="00D02856">
          <w:rPr>
            <w:noProof/>
            <w:webHidden/>
          </w:rPr>
        </w:r>
        <w:r w:rsidR="00D02856">
          <w:rPr>
            <w:noProof/>
            <w:webHidden/>
          </w:rPr>
          <w:fldChar w:fldCharType="separate"/>
        </w:r>
        <w:r w:rsidR="00D02856">
          <w:rPr>
            <w:noProof/>
            <w:webHidden/>
          </w:rPr>
          <w:t>25</w:t>
        </w:r>
        <w:r w:rsidR="00D02856">
          <w:rPr>
            <w:noProof/>
            <w:webHidden/>
          </w:rPr>
          <w:fldChar w:fldCharType="end"/>
        </w:r>
      </w:hyperlink>
    </w:p>
    <w:p w14:paraId="73976A26" w14:textId="4CFCC226" w:rsidR="00D02856" w:rsidRDefault="00C12965" w:rsidP="003F0D9E">
      <w:pPr>
        <w:pStyle w:val="TableofFigures"/>
        <w:tabs>
          <w:tab w:val="right" w:leader="dot" w:pos="9016"/>
        </w:tabs>
        <w:contextualSpacing/>
        <w:jc w:val="both"/>
        <w:rPr>
          <w:rFonts w:eastAsiaTheme="minorEastAsia"/>
          <w:noProof/>
          <w:lang w:eastAsia="en-AU"/>
        </w:rPr>
      </w:pPr>
      <w:hyperlink w:anchor="_Toc514161546" w:history="1">
        <w:r w:rsidR="00D02856" w:rsidRPr="00C111A8">
          <w:rPr>
            <w:rStyle w:val="Hyperlink"/>
            <w:noProof/>
          </w:rPr>
          <w:t>Table 24: Neonatal Mortality Rates (deaths in live-born infants during the first 28 days of life per 1,000 live births, including 95% Confidence Intervals), {Years}</w:t>
        </w:r>
        <w:r w:rsidR="00D02856">
          <w:rPr>
            <w:noProof/>
            <w:webHidden/>
          </w:rPr>
          <w:tab/>
        </w:r>
        <w:r w:rsidR="00D02856">
          <w:rPr>
            <w:noProof/>
            <w:webHidden/>
          </w:rPr>
          <w:fldChar w:fldCharType="begin"/>
        </w:r>
        <w:r w:rsidR="00D02856">
          <w:rPr>
            <w:noProof/>
            <w:webHidden/>
          </w:rPr>
          <w:instrText xml:space="preserve"> PAGEREF _Toc514161546 \h </w:instrText>
        </w:r>
        <w:r w:rsidR="00D02856">
          <w:rPr>
            <w:noProof/>
            <w:webHidden/>
          </w:rPr>
        </w:r>
        <w:r w:rsidR="00D02856">
          <w:rPr>
            <w:noProof/>
            <w:webHidden/>
          </w:rPr>
          <w:fldChar w:fldCharType="separate"/>
        </w:r>
        <w:r w:rsidR="00D02856">
          <w:rPr>
            <w:noProof/>
            <w:webHidden/>
          </w:rPr>
          <w:t>26</w:t>
        </w:r>
        <w:r w:rsidR="00D02856">
          <w:rPr>
            <w:noProof/>
            <w:webHidden/>
          </w:rPr>
          <w:fldChar w:fldCharType="end"/>
        </w:r>
      </w:hyperlink>
    </w:p>
    <w:p w14:paraId="12D020D4" w14:textId="0C2C5DA4" w:rsidR="00D02856" w:rsidRDefault="00C12965" w:rsidP="003F0D9E">
      <w:pPr>
        <w:pStyle w:val="TableofFigures"/>
        <w:tabs>
          <w:tab w:val="right" w:leader="dot" w:pos="9016"/>
        </w:tabs>
        <w:contextualSpacing/>
        <w:jc w:val="both"/>
        <w:rPr>
          <w:rFonts w:eastAsiaTheme="minorEastAsia"/>
          <w:noProof/>
          <w:lang w:eastAsia="en-AU"/>
        </w:rPr>
      </w:pPr>
      <w:hyperlink w:anchor="_Toc514161547" w:history="1">
        <w:r w:rsidR="00D02856" w:rsidRPr="00C111A8">
          <w:rPr>
            <w:rStyle w:val="Hyperlink"/>
            <w:noProof/>
          </w:rPr>
          <w:t>Table 25: Under 5 Mortality Rates (deaths in children under age 5 per 1,000 live births, including 95% Confidence Intervals), {Years}</w:t>
        </w:r>
        <w:r w:rsidR="00D02856">
          <w:rPr>
            <w:noProof/>
            <w:webHidden/>
          </w:rPr>
          <w:tab/>
        </w:r>
        <w:r w:rsidR="00D02856">
          <w:rPr>
            <w:noProof/>
            <w:webHidden/>
          </w:rPr>
          <w:fldChar w:fldCharType="begin"/>
        </w:r>
        <w:r w:rsidR="00D02856">
          <w:rPr>
            <w:noProof/>
            <w:webHidden/>
          </w:rPr>
          <w:instrText xml:space="preserve"> PAGEREF _Toc514161547 \h </w:instrText>
        </w:r>
        <w:r w:rsidR="00D02856">
          <w:rPr>
            <w:noProof/>
            <w:webHidden/>
          </w:rPr>
        </w:r>
        <w:r w:rsidR="00D02856">
          <w:rPr>
            <w:noProof/>
            <w:webHidden/>
          </w:rPr>
          <w:fldChar w:fldCharType="separate"/>
        </w:r>
        <w:r w:rsidR="00D02856">
          <w:rPr>
            <w:noProof/>
            <w:webHidden/>
          </w:rPr>
          <w:t>27</w:t>
        </w:r>
        <w:r w:rsidR="00D02856">
          <w:rPr>
            <w:noProof/>
            <w:webHidden/>
          </w:rPr>
          <w:fldChar w:fldCharType="end"/>
        </w:r>
      </w:hyperlink>
    </w:p>
    <w:p w14:paraId="55882394" w14:textId="434055E8" w:rsidR="00D02856" w:rsidRDefault="00C12965" w:rsidP="003F0D9E">
      <w:pPr>
        <w:pStyle w:val="TableofFigures"/>
        <w:tabs>
          <w:tab w:val="right" w:leader="dot" w:pos="9016"/>
        </w:tabs>
        <w:contextualSpacing/>
        <w:jc w:val="both"/>
        <w:rPr>
          <w:rFonts w:eastAsiaTheme="minorEastAsia"/>
          <w:noProof/>
          <w:lang w:eastAsia="en-AU"/>
        </w:rPr>
      </w:pPr>
      <w:hyperlink w:anchor="_Toc514161548" w:history="1">
        <w:r w:rsidR="00D02856" w:rsidRPr="00C111A8">
          <w:rPr>
            <w:rStyle w:val="Hyperlink"/>
            <w:noProof/>
          </w:rPr>
          <w:t>Table 26: Age Specific Mortality Rate (deaths per 1,000 people) by Sex and period, {Years}</w:t>
        </w:r>
        <w:r w:rsidR="00D02856">
          <w:rPr>
            <w:noProof/>
            <w:webHidden/>
          </w:rPr>
          <w:tab/>
        </w:r>
        <w:r w:rsidR="00D02856">
          <w:rPr>
            <w:noProof/>
            <w:webHidden/>
          </w:rPr>
          <w:fldChar w:fldCharType="begin"/>
        </w:r>
        <w:r w:rsidR="00D02856">
          <w:rPr>
            <w:noProof/>
            <w:webHidden/>
          </w:rPr>
          <w:instrText xml:space="preserve"> PAGEREF _Toc514161548 \h </w:instrText>
        </w:r>
        <w:r w:rsidR="00D02856">
          <w:rPr>
            <w:noProof/>
            <w:webHidden/>
          </w:rPr>
        </w:r>
        <w:r w:rsidR="00D02856">
          <w:rPr>
            <w:noProof/>
            <w:webHidden/>
          </w:rPr>
          <w:fldChar w:fldCharType="separate"/>
        </w:r>
        <w:r w:rsidR="00D02856">
          <w:rPr>
            <w:noProof/>
            <w:webHidden/>
          </w:rPr>
          <w:t>27</w:t>
        </w:r>
        <w:r w:rsidR="00D02856">
          <w:rPr>
            <w:noProof/>
            <w:webHidden/>
          </w:rPr>
          <w:fldChar w:fldCharType="end"/>
        </w:r>
      </w:hyperlink>
    </w:p>
    <w:p w14:paraId="62C9D84E" w14:textId="0B2CE088" w:rsidR="00D02856" w:rsidRDefault="00C12965" w:rsidP="003F0D9E">
      <w:pPr>
        <w:pStyle w:val="TableofFigures"/>
        <w:tabs>
          <w:tab w:val="right" w:leader="dot" w:pos="9016"/>
        </w:tabs>
        <w:contextualSpacing/>
        <w:jc w:val="both"/>
        <w:rPr>
          <w:rFonts w:eastAsiaTheme="minorEastAsia"/>
          <w:noProof/>
          <w:lang w:eastAsia="en-AU"/>
        </w:rPr>
      </w:pPr>
      <w:hyperlink w:anchor="_Toc514161549" w:history="1">
        <w:r w:rsidR="00D02856" w:rsidRPr="00C111A8">
          <w:rPr>
            <w:rStyle w:val="Hyperlink"/>
            <w:noProof/>
          </w:rPr>
          <w:t>Table 27: Adult Mortality (%) by sex and period, including 95% Confidence Intervals {Years}</w:t>
        </w:r>
        <w:r w:rsidR="00D02856">
          <w:rPr>
            <w:noProof/>
            <w:webHidden/>
          </w:rPr>
          <w:tab/>
        </w:r>
        <w:r w:rsidR="00D02856">
          <w:rPr>
            <w:noProof/>
            <w:webHidden/>
          </w:rPr>
          <w:fldChar w:fldCharType="begin"/>
        </w:r>
        <w:r w:rsidR="00D02856">
          <w:rPr>
            <w:noProof/>
            <w:webHidden/>
          </w:rPr>
          <w:instrText xml:space="preserve"> PAGEREF _Toc514161549 \h </w:instrText>
        </w:r>
        <w:r w:rsidR="00D02856">
          <w:rPr>
            <w:noProof/>
            <w:webHidden/>
          </w:rPr>
        </w:r>
        <w:r w:rsidR="00D02856">
          <w:rPr>
            <w:noProof/>
            <w:webHidden/>
          </w:rPr>
          <w:fldChar w:fldCharType="separate"/>
        </w:r>
        <w:r w:rsidR="00D02856">
          <w:rPr>
            <w:noProof/>
            <w:webHidden/>
          </w:rPr>
          <w:t>29</w:t>
        </w:r>
        <w:r w:rsidR="00D02856">
          <w:rPr>
            <w:noProof/>
            <w:webHidden/>
          </w:rPr>
          <w:fldChar w:fldCharType="end"/>
        </w:r>
      </w:hyperlink>
    </w:p>
    <w:p w14:paraId="747C059E" w14:textId="60EA4002" w:rsidR="00D02856" w:rsidRDefault="00C12965" w:rsidP="003F0D9E">
      <w:pPr>
        <w:pStyle w:val="TableofFigures"/>
        <w:tabs>
          <w:tab w:val="right" w:leader="dot" w:pos="9016"/>
        </w:tabs>
        <w:contextualSpacing/>
        <w:jc w:val="both"/>
        <w:rPr>
          <w:rFonts w:eastAsiaTheme="minorEastAsia"/>
          <w:noProof/>
          <w:lang w:eastAsia="en-AU"/>
        </w:rPr>
      </w:pPr>
      <w:hyperlink w:anchor="_Toc514161550" w:history="1">
        <w:r w:rsidR="00D02856" w:rsidRPr="00C111A8">
          <w:rPr>
            <w:rStyle w:val="Hyperlink"/>
            <w:noProof/>
          </w:rPr>
          <w:t>Table 28: Number of maternal deaths, maternal mortality ratio, and maternal mortality rate by period {Years}</w:t>
        </w:r>
        <w:r w:rsidR="00D02856">
          <w:rPr>
            <w:noProof/>
            <w:webHidden/>
          </w:rPr>
          <w:tab/>
        </w:r>
        <w:r w:rsidR="00D02856">
          <w:rPr>
            <w:noProof/>
            <w:webHidden/>
          </w:rPr>
          <w:fldChar w:fldCharType="begin"/>
        </w:r>
        <w:r w:rsidR="00D02856">
          <w:rPr>
            <w:noProof/>
            <w:webHidden/>
          </w:rPr>
          <w:instrText xml:space="preserve"> PAGEREF _Toc514161550 \h </w:instrText>
        </w:r>
        <w:r w:rsidR="00D02856">
          <w:rPr>
            <w:noProof/>
            <w:webHidden/>
          </w:rPr>
        </w:r>
        <w:r w:rsidR="00D02856">
          <w:rPr>
            <w:noProof/>
            <w:webHidden/>
          </w:rPr>
          <w:fldChar w:fldCharType="separate"/>
        </w:r>
        <w:r w:rsidR="00D02856">
          <w:rPr>
            <w:noProof/>
            <w:webHidden/>
          </w:rPr>
          <w:t>30</w:t>
        </w:r>
        <w:r w:rsidR="00D02856">
          <w:rPr>
            <w:noProof/>
            <w:webHidden/>
          </w:rPr>
          <w:fldChar w:fldCharType="end"/>
        </w:r>
      </w:hyperlink>
    </w:p>
    <w:p w14:paraId="54F08412" w14:textId="60823E2C" w:rsidR="00D02856" w:rsidRDefault="00C12965" w:rsidP="003F0D9E">
      <w:pPr>
        <w:pStyle w:val="TableofFigures"/>
        <w:tabs>
          <w:tab w:val="right" w:leader="dot" w:pos="9016"/>
        </w:tabs>
        <w:contextualSpacing/>
        <w:jc w:val="both"/>
        <w:rPr>
          <w:rFonts w:eastAsiaTheme="minorEastAsia"/>
          <w:noProof/>
          <w:lang w:eastAsia="en-AU"/>
        </w:rPr>
      </w:pPr>
      <w:hyperlink w:anchor="_Toc514161551" w:history="1">
        <w:r w:rsidR="00D02856" w:rsidRPr="00C111A8">
          <w:rPr>
            <w:rStyle w:val="Hyperlink"/>
            <w:noProof/>
          </w:rPr>
          <w:t>Table 29: Life Expectancy at 40 (LE</w:t>
        </w:r>
        <w:r w:rsidR="00D02856" w:rsidRPr="00C111A8">
          <w:rPr>
            <w:rStyle w:val="Hyperlink"/>
            <w:noProof/>
            <w:vertAlign w:val="subscript"/>
          </w:rPr>
          <w:t>40</w:t>
        </w:r>
        <w:r w:rsidR="00D02856" w:rsidRPr="00C111A8">
          <w:rPr>
            <w:rStyle w:val="Hyperlink"/>
            <w:noProof/>
          </w:rPr>
          <w:t>) by sex and period, including 95% Confidence Intervals {Years}</w:t>
        </w:r>
        <w:r w:rsidR="00D02856">
          <w:rPr>
            <w:noProof/>
            <w:webHidden/>
          </w:rPr>
          <w:tab/>
        </w:r>
        <w:r w:rsidR="00D02856">
          <w:rPr>
            <w:noProof/>
            <w:webHidden/>
          </w:rPr>
          <w:fldChar w:fldCharType="begin"/>
        </w:r>
        <w:r w:rsidR="00D02856">
          <w:rPr>
            <w:noProof/>
            <w:webHidden/>
          </w:rPr>
          <w:instrText xml:space="preserve"> PAGEREF _Toc514161551 \h </w:instrText>
        </w:r>
        <w:r w:rsidR="00D02856">
          <w:rPr>
            <w:noProof/>
            <w:webHidden/>
          </w:rPr>
        </w:r>
        <w:r w:rsidR="00D02856">
          <w:rPr>
            <w:noProof/>
            <w:webHidden/>
          </w:rPr>
          <w:fldChar w:fldCharType="separate"/>
        </w:r>
        <w:r w:rsidR="00D02856">
          <w:rPr>
            <w:noProof/>
            <w:webHidden/>
          </w:rPr>
          <w:t>30</w:t>
        </w:r>
        <w:r w:rsidR="00D02856">
          <w:rPr>
            <w:noProof/>
            <w:webHidden/>
          </w:rPr>
          <w:fldChar w:fldCharType="end"/>
        </w:r>
      </w:hyperlink>
    </w:p>
    <w:p w14:paraId="2A07822E" w14:textId="1F1116C6" w:rsidR="00D02856" w:rsidRDefault="00C12965" w:rsidP="003F0D9E">
      <w:pPr>
        <w:pStyle w:val="TableofFigures"/>
        <w:tabs>
          <w:tab w:val="right" w:leader="dot" w:pos="9016"/>
        </w:tabs>
        <w:contextualSpacing/>
        <w:jc w:val="both"/>
        <w:rPr>
          <w:rFonts w:eastAsiaTheme="minorEastAsia"/>
          <w:noProof/>
          <w:lang w:eastAsia="en-AU"/>
        </w:rPr>
      </w:pPr>
      <w:hyperlink w:anchor="_Toc514161552" w:history="1">
        <w:r w:rsidR="00D02856" w:rsidRPr="00C111A8">
          <w:rPr>
            <w:rStyle w:val="Hyperlink"/>
            <w:noProof/>
          </w:rPr>
          <w:t>Table 30: Number of natural and non-natural deaths, {Years}</w:t>
        </w:r>
        <w:r w:rsidR="00D02856">
          <w:rPr>
            <w:noProof/>
            <w:webHidden/>
          </w:rPr>
          <w:tab/>
        </w:r>
        <w:r w:rsidR="00D02856">
          <w:rPr>
            <w:noProof/>
            <w:webHidden/>
          </w:rPr>
          <w:fldChar w:fldCharType="begin"/>
        </w:r>
        <w:r w:rsidR="00D02856">
          <w:rPr>
            <w:noProof/>
            <w:webHidden/>
          </w:rPr>
          <w:instrText xml:space="preserve"> PAGEREF _Toc514161552 \h </w:instrText>
        </w:r>
        <w:r w:rsidR="00D02856">
          <w:rPr>
            <w:noProof/>
            <w:webHidden/>
          </w:rPr>
        </w:r>
        <w:r w:rsidR="00D02856">
          <w:rPr>
            <w:noProof/>
            <w:webHidden/>
          </w:rPr>
          <w:fldChar w:fldCharType="separate"/>
        </w:r>
        <w:r w:rsidR="00D02856">
          <w:rPr>
            <w:noProof/>
            <w:webHidden/>
          </w:rPr>
          <w:t>31</w:t>
        </w:r>
        <w:r w:rsidR="00D02856">
          <w:rPr>
            <w:noProof/>
            <w:webHidden/>
          </w:rPr>
          <w:fldChar w:fldCharType="end"/>
        </w:r>
      </w:hyperlink>
    </w:p>
    <w:p w14:paraId="7D19D7CE" w14:textId="1AFFBF17" w:rsidR="00D02856" w:rsidRDefault="00C12965" w:rsidP="003F0D9E">
      <w:pPr>
        <w:pStyle w:val="TableofFigures"/>
        <w:tabs>
          <w:tab w:val="right" w:leader="dot" w:pos="9016"/>
        </w:tabs>
        <w:contextualSpacing/>
        <w:jc w:val="both"/>
        <w:rPr>
          <w:rFonts w:eastAsiaTheme="minorEastAsia"/>
          <w:noProof/>
          <w:lang w:eastAsia="en-AU"/>
        </w:rPr>
      </w:pPr>
      <w:hyperlink w:anchor="_Toc514161553" w:history="1">
        <w:r w:rsidR="00D02856" w:rsidRPr="00C111A8">
          <w:rPr>
            <w:rStyle w:val="Hyperlink"/>
            <w:noProof/>
          </w:rPr>
          <w:t>Table 31: Ten Leading Causes of Deaths (by ICD General Mortality List 1) by Sex, {Years}</w:t>
        </w:r>
        <w:r w:rsidR="00D02856">
          <w:rPr>
            <w:noProof/>
            <w:webHidden/>
          </w:rPr>
          <w:tab/>
        </w:r>
        <w:r w:rsidR="00D02856">
          <w:rPr>
            <w:noProof/>
            <w:webHidden/>
          </w:rPr>
          <w:fldChar w:fldCharType="begin"/>
        </w:r>
        <w:r w:rsidR="00D02856">
          <w:rPr>
            <w:noProof/>
            <w:webHidden/>
          </w:rPr>
          <w:instrText xml:space="preserve"> PAGEREF _Toc514161553 \h </w:instrText>
        </w:r>
        <w:r w:rsidR="00D02856">
          <w:rPr>
            <w:noProof/>
            <w:webHidden/>
          </w:rPr>
        </w:r>
        <w:r w:rsidR="00D02856">
          <w:rPr>
            <w:noProof/>
            <w:webHidden/>
          </w:rPr>
          <w:fldChar w:fldCharType="separate"/>
        </w:r>
        <w:r w:rsidR="00D02856">
          <w:rPr>
            <w:noProof/>
            <w:webHidden/>
          </w:rPr>
          <w:t>31</w:t>
        </w:r>
        <w:r w:rsidR="00D02856">
          <w:rPr>
            <w:noProof/>
            <w:webHidden/>
          </w:rPr>
          <w:fldChar w:fldCharType="end"/>
        </w:r>
      </w:hyperlink>
    </w:p>
    <w:p w14:paraId="6378E368" w14:textId="1E3D843B" w:rsidR="00D02856" w:rsidRDefault="00C12965" w:rsidP="003F0D9E">
      <w:pPr>
        <w:pStyle w:val="TableofFigures"/>
        <w:tabs>
          <w:tab w:val="right" w:leader="dot" w:pos="9016"/>
        </w:tabs>
        <w:contextualSpacing/>
        <w:jc w:val="both"/>
        <w:rPr>
          <w:rFonts w:eastAsiaTheme="minorEastAsia"/>
          <w:noProof/>
          <w:lang w:eastAsia="en-AU"/>
        </w:rPr>
      </w:pPr>
      <w:hyperlink w:anchor="_Toc514161554" w:history="1">
        <w:r w:rsidR="00D02856" w:rsidRPr="00C111A8">
          <w:rPr>
            <w:rStyle w:val="Hyperlink"/>
            <w:noProof/>
          </w:rPr>
          <w:t>Table 32: Cause specific Mortality by ICD {chapter or General mortality list 1} (deaths per 100,000 population, including 95% Confidence Intervals), 0-4 year olds (both sexes combined) {Years}</w:t>
        </w:r>
        <w:r w:rsidR="00D02856">
          <w:rPr>
            <w:noProof/>
            <w:webHidden/>
          </w:rPr>
          <w:tab/>
        </w:r>
        <w:r w:rsidR="00D02856">
          <w:rPr>
            <w:noProof/>
            <w:webHidden/>
          </w:rPr>
          <w:fldChar w:fldCharType="begin"/>
        </w:r>
        <w:r w:rsidR="00D02856">
          <w:rPr>
            <w:noProof/>
            <w:webHidden/>
          </w:rPr>
          <w:instrText xml:space="preserve"> PAGEREF _Toc514161554 \h </w:instrText>
        </w:r>
        <w:r w:rsidR="00D02856">
          <w:rPr>
            <w:noProof/>
            <w:webHidden/>
          </w:rPr>
        </w:r>
        <w:r w:rsidR="00D02856">
          <w:rPr>
            <w:noProof/>
            <w:webHidden/>
          </w:rPr>
          <w:fldChar w:fldCharType="separate"/>
        </w:r>
        <w:r w:rsidR="00D02856">
          <w:rPr>
            <w:noProof/>
            <w:webHidden/>
          </w:rPr>
          <w:t>32</w:t>
        </w:r>
        <w:r w:rsidR="00D02856">
          <w:rPr>
            <w:noProof/>
            <w:webHidden/>
          </w:rPr>
          <w:fldChar w:fldCharType="end"/>
        </w:r>
      </w:hyperlink>
    </w:p>
    <w:p w14:paraId="2FB90A70" w14:textId="64D18A02" w:rsidR="00D02856" w:rsidRDefault="00C12965" w:rsidP="003F0D9E">
      <w:pPr>
        <w:pStyle w:val="TableofFigures"/>
        <w:tabs>
          <w:tab w:val="right" w:leader="dot" w:pos="9016"/>
        </w:tabs>
        <w:contextualSpacing/>
        <w:jc w:val="both"/>
        <w:rPr>
          <w:rFonts w:eastAsiaTheme="minorEastAsia"/>
          <w:noProof/>
          <w:lang w:eastAsia="en-AU"/>
        </w:rPr>
      </w:pPr>
      <w:hyperlink w:anchor="_Toc514161555" w:history="1">
        <w:r w:rsidR="00D02856" w:rsidRPr="00C111A8">
          <w:rPr>
            <w:rStyle w:val="Hyperlink"/>
            <w:noProof/>
          </w:rPr>
          <w:t>Table 33: Cause specific Mortality by ICD {chapter or General mortality list 1} (deaths per 100,000 population, including 95% Confidence Intervals), 5-14 year olds (both sexes combined) {Years}</w:t>
        </w:r>
        <w:r w:rsidR="00D02856">
          <w:rPr>
            <w:noProof/>
            <w:webHidden/>
          </w:rPr>
          <w:tab/>
        </w:r>
        <w:r w:rsidR="00D02856">
          <w:rPr>
            <w:noProof/>
            <w:webHidden/>
          </w:rPr>
          <w:fldChar w:fldCharType="begin"/>
        </w:r>
        <w:r w:rsidR="00D02856">
          <w:rPr>
            <w:noProof/>
            <w:webHidden/>
          </w:rPr>
          <w:instrText xml:space="preserve"> PAGEREF _Toc514161555 \h </w:instrText>
        </w:r>
        <w:r w:rsidR="00D02856">
          <w:rPr>
            <w:noProof/>
            <w:webHidden/>
          </w:rPr>
        </w:r>
        <w:r w:rsidR="00D02856">
          <w:rPr>
            <w:noProof/>
            <w:webHidden/>
          </w:rPr>
          <w:fldChar w:fldCharType="separate"/>
        </w:r>
        <w:r w:rsidR="00D02856">
          <w:rPr>
            <w:noProof/>
            <w:webHidden/>
          </w:rPr>
          <w:t>33</w:t>
        </w:r>
        <w:r w:rsidR="00D02856">
          <w:rPr>
            <w:noProof/>
            <w:webHidden/>
          </w:rPr>
          <w:fldChar w:fldCharType="end"/>
        </w:r>
      </w:hyperlink>
    </w:p>
    <w:p w14:paraId="2D0D0984" w14:textId="5583D397" w:rsidR="00E933F1" w:rsidRDefault="00787A71" w:rsidP="00CD6435">
      <w:pPr>
        <w:pStyle w:val="Heading1"/>
      </w:pPr>
      <w:r>
        <w:fldChar w:fldCharType="end"/>
      </w:r>
    </w:p>
    <w:p w14:paraId="2E6738BF" w14:textId="77777777" w:rsidR="00F82EE3" w:rsidRDefault="00F82EE3" w:rsidP="003F0D9E">
      <w:pPr>
        <w:contextualSpacing/>
        <w:jc w:val="both"/>
      </w:pPr>
    </w:p>
    <w:p w14:paraId="48F8B188" w14:textId="77777777" w:rsidR="00F82EE3" w:rsidRDefault="00F82EE3" w:rsidP="003F0D9E">
      <w:pPr>
        <w:contextualSpacing/>
        <w:jc w:val="both"/>
      </w:pPr>
    </w:p>
    <w:p w14:paraId="07BF8673" w14:textId="77777777" w:rsidR="00F82EE3" w:rsidRDefault="00F82EE3" w:rsidP="003F0D9E">
      <w:pPr>
        <w:contextualSpacing/>
        <w:jc w:val="both"/>
      </w:pPr>
    </w:p>
    <w:p w14:paraId="5995ADA9" w14:textId="5E341BF6" w:rsidR="00F82EE3" w:rsidRPr="00CB7702" w:rsidRDefault="00F82EE3" w:rsidP="00CD6435">
      <w:pPr>
        <w:pStyle w:val="Heading1"/>
      </w:pPr>
      <w:bookmarkStart w:id="4" w:name="_Toc514160191"/>
      <w:r w:rsidRPr="00CB7702">
        <w:lastRenderedPageBreak/>
        <w:t>List of Figures</w:t>
      </w:r>
      <w:bookmarkEnd w:id="4"/>
      <w:r w:rsidRPr="00CB7702">
        <w:t xml:space="preserve"> </w:t>
      </w:r>
    </w:p>
    <w:p w14:paraId="7B32FBC1" w14:textId="2B6CAA40" w:rsidR="00F82EE3" w:rsidRPr="00697BBC" w:rsidRDefault="00F82EE3" w:rsidP="009115DE">
      <w:pPr>
        <w:pStyle w:val="NoSpacing"/>
        <w:rPr>
          <w:rFonts w:asciiTheme="majorHAnsi" w:hAnsiTheme="majorHAnsi"/>
          <w:b/>
        </w:rPr>
      </w:pPr>
      <w:r w:rsidRPr="00A70470">
        <w:t>{</w:t>
      </w:r>
      <w:r>
        <w:t xml:space="preserve">Provide a summary list of the </w:t>
      </w:r>
      <w:r w:rsidR="001370C8">
        <w:t>figures</w:t>
      </w:r>
      <w:r>
        <w:t xml:space="preserve"> presented in the report. A</w:t>
      </w:r>
      <w:r w:rsidR="001370C8">
        <w:t xml:space="preserve">n example </w:t>
      </w:r>
      <w:proofErr w:type="gramStart"/>
      <w:r>
        <w:t>is provided</w:t>
      </w:r>
      <w:proofErr w:type="gramEnd"/>
      <w:r>
        <w:t xml:space="preserve"> below}</w:t>
      </w:r>
      <w:r w:rsidRPr="00A70470">
        <w:t xml:space="preserve"> </w:t>
      </w:r>
      <w:r w:rsidRPr="00697BBC">
        <w:rPr>
          <w:rFonts w:asciiTheme="majorHAnsi" w:hAnsiTheme="majorHAnsi"/>
          <w:b/>
        </w:rPr>
        <w:t xml:space="preserve"> </w:t>
      </w:r>
    </w:p>
    <w:p w14:paraId="6DF11099" w14:textId="77777777" w:rsidR="00F82EE3" w:rsidRDefault="00F82EE3" w:rsidP="00CD6435">
      <w:pPr>
        <w:pStyle w:val="Heading1"/>
      </w:pPr>
    </w:p>
    <w:p w14:paraId="69E117CD" w14:textId="19CB453B" w:rsidR="003F0D9E" w:rsidRDefault="005A0DC2" w:rsidP="003F0D9E">
      <w:pPr>
        <w:pStyle w:val="TableofFigures"/>
        <w:tabs>
          <w:tab w:val="right" w:leader="dot" w:pos="9016"/>
        </w:tabs>
        <w:contextualSpacing/>
        <w:jc w:val="both"/>
        <w:rPr>
          <w:rFonts w:eastAsiaTheme="minorEastAsia"/>
          <w:noProof/>
          <w:lang w:eastAsia="en-AU"/>
        </w:rPr>
      </w:pPr>
      <w:r>
        <w:fldChar w:fldCharType="begin"/>
      </w:r>
      <w:r>
        <w:instrText xml:space="preserve"> TOC \h \z \c "Figure" </w:instrText>
      </w:r>
      <w:r>
        <w:fldChar w:fldCharType="separate"/>
      </w:r>
      <w:hyperlink w:anchor="_Toc514161732" w:history="1">
        <w:r w:rsidR="003F0D9E" w:rsidRPr="00B339DF">
          <w:rPr>
            <w:rStyle w:val="Hyperlink"/>
            <w:noProof/>
          </w:rPr>
          <w:t>Figure 1:  Diagram of the reporting and registration processes for births</w:t>
        </w:r>
        <w:r w:rsidR="003F0D9E">
          <w:rPr>
            <w:noProof/>
            <w:webHidden/>
          </w:rPr>
          <w:tab/>
        </w:r>
        <w:r w:rsidR="003F0D9E">
          <w:rPr>
            <w:noProof/>
            <w:webHidden/>
          </w:rPr>
          <w:fldChar w:fldCharType="begin"/>
        </w:r>
        <w:r w:rsidR="003F0D9E">
          <w:rPr>
            <w:noProof/>
            <w:webHidden/>
          </w:rPr>
          <w:instrText xml:space="preserve"> PAGEREF _Toc514161732 \h </w:instrText>
        </w:r>
        <w:r w:rsidR="003F0D9E">
          <w:rPr>
            <w:noProof/>
            <w:webHidden/>
          </w:rPr>
        </w:r>
        <w:r w:rsidR="003F0D9E">
          <w:rPr>
            <w:noProof/>
            <w:webHidden/>
          </w:rPr>
          <w:fldChar w:fldCharType="separate"/>
        </w:r>
        <w:r w:rsidR="003F0D9E">
          <w:rPr>
            <w:noProof/>
            <w:webHidden/>
          </w:rPr>
          <w:t>10</w:t>
        </w:r>
        <w:r w:rsidR="003F0D9E">
          <w:rPr>
            <w:noProof/>
            <w:webHidden/>
          </w:rPr>
          <w:fldChar w:fldCharType="end"/>
        </w:r>
      </w:hyperlink>
    </w:p>
    <w:p w14:paraId="7B5B0FDA" w14:textId="11C0918B" w:rsidR="003F0D9E" w:rsidRDefault="00C12965" w:rsidP="003F0D9E">
      <w:pPr>
        <w:pStyle w:val="TableofFigures"/>
        <w:tabs>
          <w:tab w:val="right" w:leader="dot" w:pos="9016"/>
        </w:tabs>
        <w:contextualSpacing/>
        <w:jc w:val="both"/>
        <w:rPr>
          <w:rFonts w:eastAsiaTheme="minorEastAsia"/>
          <w:noProof/>
          <w:lang w:eastAsia="en-AU"/>
        </w:rPr>
      </w:pPr>
      <w:hyperlink w:anchor="_Toc514161733" w:history="1">
        <w:r w:rsidR="003F0D9E" w:rsidRPr="00B339DF">
          <w:rPr>
            <w:rStyle w:val="Hyperlink"/>
            <w:noProof/>
          </w:rPr>
          <w:t>Figure 2: Diagram of the reporting and registration processes for deaths</w:t>
        </w:r>
        <w:r w:rsidR="003F0D9E">
          <w:rPr>
            <w:noProof/>
            <w:webHidden/>
          </w:rPr>
          <w:tab/>
        </w:r>
        <w:r w:rsidR="003F0D9E">
          <w:rPr>
            <w:noProof/>
            <w:webHidden/>
          </w:rPr>
          <w:fldChar w:fldCharType="begin"/>
        </w:r>
        <w:r w:rsidR="003F0D9E">
          <w:rPr>
            <w:noProof/>
            <w:webHidden/>
          </w:rPr>
          <w:instrText xml:space="preserve"> PAGEREF _Toc514161733 \h </w:instrText>
        </w:r>
        <w:r w:rsidR="003F0D9E">
          <w:rPr>
            <w:noProof/>
            <w:webHidden/>
          </w:rPr>
        </w:r>
        <w:r w:rsidR="003F0D9E">
          <w:rPr>
            <w:noProof/>
            <w:webHidden/>
          </w:rPr>
          <w:fldChar w:fldCharType="separate"/>
        </w:r>
        <w:r w:rsidR="003F0D9E">
          <w:rPr>
            <w:noProof/>
            <w:webHidden/>
          </w:rPr>
          <w:t>11</w:t>
        </w:r>
        <w:r w:rsidR="003F0D9E">
          <w:rPr>
            <w:noProof/>
            <w:webHidden/>
          </w:rPr>
          <w:fldChar w:fldCharType="end"/>
        </w:r>
      </w:hyperlink>
    </w:p>
    <w:p w14:paraId="6F7C0C1D" w14:textId="0FB23022" w:rsidR="003F0D9E" w:rsidRDefault="00C12965" w:rsidP="003F0D9E">
      <w:pPr>
        <w:pStyle w:val="TableofFigures"/>
        <w:tabs>
          <w:tab w:val="right" w:leader="dot" w:pos="9016"/>
        </w:tabs>
        <w:contextualSpacing/>
        <w:jc w:val="both"/>
        <w:rPr>
          <w:rFonts w:eastAsiaTheme="minorEastAsia"/>
          <w:noProof/>
          <w:lang w:eastAsia="en-AU"/>
        </w:rPr>
      </w:pPr>
      <w:hyperlink w:anchor="_Toc514161734" w:history="1">
        <w:r w:rsidR="003F0D9E" w:rsidRPr="00B339DF">
          <w:rPr>
            <w:rStyle w:val="Hyperlink"/>
            <w:noProof/>
          </w:rPr>
          <w:t>Figure 3: Average births per year (rolling average by 3 year period)</w:t>
        </w:r>
        <w:r w:rsidR="003F0D9E" w:rsidRPr="00B339DF">
          <w:rPr>
            <w:rStyle w:val="Hyperlink"/>
            <w:noProof/>
            <w:lang w:eastAsia="en-NZ"/>
          </w:rPr>
          <w:t xml:space="preserve">: </w:t>
        </w:r>
        <w:r w:rsidR="003F0D9E" w:rsidRPr="00B339DF">
          <w:rPr>
            <w:rStyle w:val="Hyperlink"/>
            <w:noProof/>
          </w:rPr>
          <w:t>(Years)</w:t>
        </w:r>
        <w:r w:rsidR="003F0D9E">
          <w:rPr>
            <w:noProof/>
            <w:webHidden/>
          </w:rPr>
          <w:tab/>
        </w:r>
        <w:r w:rsidR="003F0D9E">
          <w:rPr>
            <w:noProof/>
            <w:webHidden/>
          </w:rPr>
          <w:fldChar w:fldCharType="begin"/>
        </w:r>
        <w:r w:rsidR="003F0D9E">
          <w:rPr>
            <w:noProof/>
            <w:webHidden/>
          </w:rPr>
          <w:instrText xml:space="preserve"> PAGEREF _Toc514161734 \h </w:instrText>
        </w:r>
        <w:r w:rsidR="003F0D9E">
          <w:rPr>
            <w:noProof/>
            <w:webHidden/>
          </w:rPr>
        </w:r>
        <w:r w:rsidR="003F0D9E">
          <w:rPr>
            <w:noProof/>
            <w:webHidden/>
          </w:rPr>
          <w:fldChar w:fldCharType="separate"/>
        </w:r>
        <w:r w:rsidR="003F0D9E">
          <w:rPr>
            <w:noProof/>
            <w:webHidden/>
          </w:rPr>
          <w:t>14</w:t>
        </w:r>
        <w:r w:rsidR="003F0D9E">
          <w:rPr>
            <w:noProof/>
            <w:webHidden/>
          </w:rPr>
          <w:fldChar w:fldCharType="end"/>
        </w:r>
      </w:hyperlink>
    </w:p>
    <w:p w14:paraId="04E9A05C" w14:textId="49CC98BA" w:rsidR="003F0D9E" w:rsidRDefault="00C12965" w:rsidP="003F0D9E">
      <w:pPr>
        <w:pStyle w:val="TableofFigures"/>
        <w:tabs>
          <w:tab w:val="right" w:leader="dot" w:pos="9016"/>
        </w:tabs>
        <w:contextualSpacing/>
        <w:jc w:val="both"/>
        <w:rPr>
          <w:rFonts w:eastAsiaTheme="minorEastAsia"/>
          <w:noProof/>
          <w:lang w:eastAsia="en-AU"/>
        </w:rPr>
      </w:pPr>
      <w:hyperlink w:anchor="_Toc514161735" w:history="1">
        <w:r w:rsidR="003F0D9E" w:rsidRPr="00B339DF">
          <w:rPr>
            <w:rStyle w:val="Hyperlink"/>
            <w:noProof/>
          </w:rPr>
          <w:t>Figure 4: Percent Distribution of Births by Place of Birth and 3 Year Period, 2007-2012</w:t>
        </w:r>
        <w:r w:rsidR="003F0D9E">
          <w:rPr>
            <w:noProof/>
            <w:webHidden/>
          </w:rPr>
          <w:tab/>
        </w:r>
        <w:r w:rsidR="003F0D9E">
          <w:rPr>
            <w:noProof/>
            <w:webHidden/>
          </w:rPr>
          <w:fldChar w:fldCharType="begin"/>
        </w:r>
        <w:r w:rsidR="003F0D9E">
          <w:rPr>
            <w:noProof/>
            <w:webHidden/>
          </w:rPr>
          <w:instrText xml:space="preserve"> PAGEREF _Toc514161735 \h </w:instrText>
        </w:r>
        <w:r w:rsidR="003F0D9E">
          <w:rPr>
            <w:noProof/>
            <w:webHidden/>
          </w:rPr>
        </w:r>
        <w:r w:rsidR="003F0D9E">
          <w:rPr>
            <w:noProof/>
            <w:webHidden/>
          </w:rPr>
          <w:fldChar w:fldCharType="separate"/>
        </w:r>
        <w:r w:rsidR="003F0D9E">
          <w:rPr>
            <w:noProof/>
            <w:webHidden/>
          </w:rPr>
          <w:t>15</w:t>
        </w:r>
        <w:r w:rsidR="003F0D9E">
          <w:rPr>
            <w:noProof/>
            <w:webHidden/>
          </w:rPr>
          <w:fldChar w:fldCharType="end"/>
        </w:r>
      </w:hyperlink>
    </w:p>
    <w:p w14:paraId="11B9AB96" w14:textId="45819795" w:rsidR="003F0D9E" w:rsidRDefault="00C12965" w:rsidP="003F0D9E">
      <w:pPr>
        <w:pStyle w:val="TableofFigures"/>
        <w:tabs>
          <w:tab w:val="right" w:leader="dot" w:pos="9016"/>
        </w:tabs>
        <w:contextualSpacing/>
        <w:jc w:val="both"/>
        <w:rPr>
          <w:rFonts w:eastAsiaTheme="minorEastAsia"/>
          <w:noProof/>
          <w:lang w:eastAsia="en-AU"/>
        </w:rPr>
      </w:pPr>
      <w:hyperlink w:anchor="_Toc514161736" w:history="1">
        <w:r w:rsidR="003F0D9E" w:rsidRPr="00B339DF">
          <w:rPr>
            <w:rStyle w:val="Hyperlink"/>
            <w:noProof/>
          </w:rPr>
          <w:t>Figure 5: Percent Distribution of births by age of mother, {Years}</w:t>
        </w:r>
        <w:r w:rsidR="003F0D9E">
          <w:rPr>
            <w:noProof/>
            <w:webHidden/>
          </w:rPr>
          <w:tab/>
        </w:r>
        <w:r w:rsidR="003F0D9E">
          <w:rPr>
            <w:noProof/>
            <w:webHidden/>
          </w:rPr>
          <w:fldChar w:fldCharType="begin"/>
        </w:r>
        <w:r w:rsidR="003F0D9E">
          <w:rPr>
            <w:noProof/>
            <w:webHidden/>
          </w:rPr>
          <w:instrText xml:space="preserve"> PAGEREF _Toc514161736 \h </w:instrText>
        </w:r>
        <w:r w:rsidR="003F0D9E">
          <w:rPr>
            <w:noProof/>
            <w:webHidden/>
          </w:rPr>
        </w:r>
        <w:r w:rsidR="003F0D9E">
          <w:rPr>
            <w:noProof/>
            <w:webHidden/>
          </w:rPr>
          <w:fldChar w:fldCharType="separate"/>
        </w:r>
        <w:r w:rsidR="003F0D9E">
          <w:rPr>
            <w:noProof/>
            <w:webHidden/>
          </w:rPr>
          <w:t>16</w:t>
        </w:r>
        <w:r w:rsidR="003F0D9E">
          <w:rPr>
            <w:noProof/>
            <w:webHidden/>
          </w:rPr>
          <w:fldChar w:fldCharType="end"/>
        </w:r>
      </w:hyperlink>
    </w:p>
    <w:p w14:paraId="1AF85BE2" w14:textId="368E3CCB" w:rsidR="003F0D9E" w:rsidRDefault="00C12965" w:rsidP="003F0D9E">
      <w:pPr>
        <w:pStyle w:val="TableofFigures"/>
        <w:tabs>
          <w:tab w:val="right" w:leader="dot" w:pos="9016"/>
        </w:tabs>
        <w:contextualSpacing/>
        <w:jc w:val="both"/>
        <w:rPr>
          <w:rFonts w:eastAsiaTheme="minorEastAsia"/>
          <w:noProof/>
          <w:lang w:eastAsia="en-AU"/>
        </w:rPr>
      </w:pPr>
      <w:hyperlink w:anchor="_Toc514161737" w:history="1">
        <w:r w:rsidR="003F0D9E" w:rsidRPr="00B339DF">
          <w:rPr>
            <w:rStyle w:val="Hyperlink"/>
            <w:noProof/>
          </w:rPr>
          <w:t>Figure 6: Crude Birth Rate Over 3 Year Periods with 95% Confidence Intervals</w:t>
        </w:r>
        <w:r w:rsidR="003F0D9E" w:rsidRPr="00B339DF">
          <w:rPr>
            <w:rStyle w:val="Hyperlink"/>
            <w:noProof/>
            <w:lang w:eastAsia="en-NZ"/>
          </w:rPr>
          <w:t>: 2007-2012</w:t>
        </w:r>
        <w:r w:rsidR="003F0D9E">
          <w:rPr>
            <w:noProof/>
            <w:webHidden/>
          </w:rPr>
          <w:tab/>
        </w:r>
        <w:r w:rsidR="003F0D9E">
          <w:rPr>
            <w:noProof/>
            <w:webHidden/>
          </w:rPr>
          <w:fldChar w:fldCharType="begin"/>
        </w:r>
        <w:r w:rsidR="003F0D9E">
          <w:rPr>
            <w:noProof/>
            <w:webHidden/>
          </w:rPr>
          <w:instrText xml:space="preserve"> PAGEREF _Toc514161737 \h </w:instrText>
        </w:r>
        <w:r w:rsidR="003F0D9E">
          <w:rPr>
            <w:noProof/>
            <w:webHidden/>
          </w:rPr>
        </w:r>
        <w:r w:rsidR="003F0D9E">
          <w:rPr>
            <w:noProof/>
            <w:webHidden/>
          </w:rPr>
          <w:fldChar w:fldCharType="separate"/>
        </w:r>
        <w:r w:rsidR="003F0D9E">
          <w:rPr>
            <w:noProof/>
            <w:webHidden/>
          </w:rPr>
          <w:t>20</w:t>
        </w:r>
        <w:r w:rsidR="003F0D9E">
          <w:rPr>
            <w:noProof/>
            <w:webHidden/>
          </w:rPr>
          <w:fldChar w:fldCharType="end"/>
        </w:r>
      </w:hyperlink>
    </w:p>
    <w:p w14:paraId="44E99E08" w14:textId="49FE5839" w:rsidR="003F0D9E" w:rsidRDefault="00C12965" w:rsidP="003F0D9E">
      <w:pPr>
        <w:pStyle w:val="TableofFigures"/>
        <w:tabs>
          <w:tab w:val="right" w:leader="dot" w:pos="9016"/>
        </w:tabs>
        <w:contextualSpacing/>
        <w:jc w:val="both"/>
        <w:rPr>
          <w:rFonts w:eastAsiaTheme="minorEastAsia"/>
          <w:noProof/>
          <w:lang w:eastAsia="en-AU"/>
        </w:rPr>
      </w:pPr>
      <w:hyperlink w:anchor="_Toc514161738" w:history="1">
        <w:r w:rsidR="003F0D9E" w:rsidRPr="00B339DF">
          <w:rPr>
            <w:rStyle w:val="Hyperlink"/>
            <w:noProof/>
          </w:rPr>
          <w:t>Figure 7: Under 5 Mortality Rates (deaths in children under age 5 per 1,000 live births, including 95% Confidence Intervals), {Years}</w:t>
        </w:r>
        <w:r w:rsidR="003F0D9E">
          <w:rPr>
            <w:noProof/>
            <w:webHidden/>
          </w:rPr>
          <w:tab/>
        </w:r>
        <w:r w:rsidR="003F0D9E">
          <w:rPr>
            <w:noProof/>
            <w:webHidden/>
          </w:rPr>
          <w:fldChar w:fldCharType="begin"/>
        </w:r>
        <w:r w:rsidR="003F0D9E">
          <w:rPr>
            <w:noProof/>
            <w:webHidden/>
          </w:rPr>
          <w:instrText xml:space="preserve"> PAGEREF _Toc514161738 \h </w:instrText>
        </w:r>
        <w:r w:rsidR="003F0D9E">
          <w:rPr>
            <w:noProof/>
            <w:webHidden/>
          </w:rPr>
        </w:r>
        <w:r w:rsidR="003F0D9E">
          <w:rPr>
            <w:noProof/>
            <w:webHidden/>
          </w:rPr>
          <w:fldChar w:fldCharType="separate"/>
        </w:r>
        <w:r w:rsidR="003F0D9E">
          <w:rPr>
            <w:noProof/>
            <w:webHidden/>
          </w:rPr>
          <w:t>27</w:t>
        </w:r>
        <w:r w:rsidR="003F0D9E">
          <w:rPr>
            <w:noProof/>
            <w:webHidden/>
          </w:rPr>
          <w:fldChar w:fldCharType="end"/>
        </w:r>
      </w:hyperlink>
    </w:p>
    <w:p w14:paraId="516063D5" w14:textId="75A81454" w:rsidR="003F0D9E" w:rsidRDefault="00C12965" w:rsidP="003F0D9E">
      <w:pPr>
        <w:pStyle w:val="TableofFigures"/>
        <w:tabs>
          <w:tab w:val="right" w:leader="dot" w:pos="9016"/>
        </w:tabs>
        <w:contextualSpacing/>
        <w:jc w:val="both"/>
        <w:rPr>
          <w:rFonts w:eastAsiaTheme="minorEastAsia"/>
          <w:noProof/>
          <w:lang w:eastAsia="en-AU"/>
        </w:rPr>
      </w:pPr>
      <w:hyperlink w:anchor="_Toc514161739" w:history="1">
        <w:r w:rsidR="003F0D9E" w:rsidRPr="00B339DF">
          <w:rPr>
            <w:rStyle w:val="Hyperlink"/>
            <w:noProof/>
          </w:rPr>
          <w:t>Figure 8: Age Specific Mortality Rates by period, {years – most recent period}</w:t>
        </w:r>
        <w:r w:rsidR="003F0D9E">
          <w:rPr>
            <w:noProof/>
            <w:webHidden/>
          </w:rPr>
          <w:tab/>
        </w:r>
        <w:r w:rsidR="003F0D9E">
          <w:rPr>
            <w:noProof/>
            <w:webHidden/>
          </w:rPr>
          <w:fldChar w:fldCharType="begin"/>
        </w:r>
        <w:r w:rsidR="003F0D9E">
          <w:rPr>
            <w:noProof/>
            <w:webHidden/>
          </w:rPr>
          <w:instrText xml:space="preserve"> PAGEREF _Toc514161739 \h </w:instrText>
        </w:r>
        <w:r w:rsidR="003F0D9E">
          <w:rPr>
            <w:noProof/>
            <w:webHidden/>
          </w:rPr>
        </w:r>
        <w:r w:rsidR="003F0D9E">
          <w:rPr>
            <w:noProof/>
            <w:webHidden/>
          </w:rPr>
          <w:fldChar w:fldCharType="separate"/>
        </w:r>
        <w:r w:rsidR="003F0D9E">
          <w:rPr>
            <w:noProof/>
            <w:webHidden/>
          </w:rPr>
          <w:t>28</w:t>
        </w:r>
        <w:r w:rsidR="003F0D9E">
          <w:rPr>
            <w:noProof/>
            <w:webHidden/>
          </w:rPr>
          <w:fldChar w:fldCharType="end"/>
        </w:r>
      </w:hyperlink>
    </w:p>
    <w:p w14:paraId="6F132D55" w14:textId="2D351E88" w:rsidR="00F82EE3" w:rsidRDefault="005A0DC2" w:rsidP="003F0D9E">
      <w:pPr>
        <w:contextualSpacing/>
        <w:jc w:val="both"/>
      </w:pPr>
      <w:r>
        <w:fldChar w:fldCharType="end"/>
      </w:r>
    </w:p>
    <w:p w14:paraId="4DBF01B3" w14:textId="77777777" w:rsidR="00F82EE3" w:rsidRDefault="00F82EE3" w:rsidP="003F0D9E">
      <w:pPr>
        <w:contextualSpacing/>
        <w:jc w:val="both"/>
      </w:pPr>
    </w:p>
    <w:p w14:paraId="38BF44AE" w14:textId="77777777" w:rsidR="00F82EE3" w:rsidRDefault="00F82EE3" w:rsidP="003F0D9E">
      <w:pPr>
        <w:contextualSpacing/>
        <w:jc w:val="both"/>
      </w:pPr>
    </w:p>
    <w:p w14:paraId="4ADF56D2" w14:textId="77777777" w:rsidR="00F82EE3" w:rsidRDefault="00F82EE3" w:rsidP="003F0D9E">
      <w:pPr>
        <w:contextualSpacing/>
        <w:jc w:val="both"/>
        <w:rPr>
          <w:rFonts w:ascii="Arial,Bold" w:hAnsi="Arial,Bold" w:cs="Arial,Bold"/>
          <w:b/>
          <w:bCs/>
          <w:sz w:val="32"/>
          <w:szCs w:val="32"/>
        </w:rPr>
      </w:pPr>
      <w:r>
        <w:rPr>
          <w:rFonts w:ascii="Arial,Bold" w:hAnsi="Arial,Bold" w:cs="Arial,Bold"/>
          <w:b/>
          <w:bCs/>
          <w:sz w:val="32"/>
          <w:szCs w:val="32"/>
        </w:rPr>
        <w:br w:type="page"/>
      </w:r>
    </w:p>
    <w:p w14:paraId="2E81E38C" w14:textId="3F0F593D" w:rsidR="00F82EE3" w:rsidRDefault="00F82EE3" w:rsidP="00CD6435">
      <w:pPr>
        <w:pStyle w:val="Heading1"/>
      </w:pPr>
      <w:bookmarkStart w:id="5" w:name="_Toc514160192"/>
      <w:r w:rsidRPr="00EB252A">
        <w:lastRenderedPageBreak/>
        <w:t>List of abbreviations and acronyms</w:t>
      </w:r>
      <w:bookmarkEnd w:id="5"/>
    </w:p>
    <w:p w14:paraId="056F203D" w14:textId="4C4618C2" w:rsidR="00F82EE3" w:rsidRDefault="00F82EE3" w:rsidP="009115DE">
      <w:pPr>
        <w:pStyle w:val="NoSpacing"/>
      </w:pPr>
      <w:r w:rsidRPr="00A70470">
        <w:t>{</w:t>
      </w:r>
      <w:r>
        <w:t xml:space="preserve">Provide a description of the acronyms and abbreviations used in the vital statistics report. An example </w:t>
      </w:r>
      <w:proofErr w:type="gramStart"/>
      <w:r>
        <w:t>is provided</w:t>
      </w:r>
      <w:proofErr w:type="gramEnd"/>
      <w:r>
        <w:t xml:space="preserve"> below</w:t>
      </w:r>
      <w:r w:rsidR="00004FF0">
        <w:t xml:space="preserve">, </w:t>
      </w:r>
      <w:r>
        <w:t>based on the abbreviation</w:t>
      </w:r>
      <w:r w:rsidR="00004FF0">
        <w:t>s</w:t>
      </w:r>
      <w:r>
        <w:t xml:space="preserve"> and acronyms used in this </w:t>
      </w:r>
      <w:r w:rsidR="004170F1">
        <w:t>document</w:t>
      </w:r>
      <w:r>
        <w:t>}</w:t>
      </w:r>
      <w:r w:rsidRPr="00A70470">
        <w:t xml:space="preserve"> </w:t>
      </w:r>
      <w:r w:rsidRPr="00697BBC">
        <w:rPr>
          <w:rFonts w:asciiTheme="majorHAnsi" w:hAnsiTheme="majorHAnsi"/>
          <w:b/>
        </w:rPr>
        <w:t xml:space="preserve"> </w:t>
      </w:r>
    </w:p>
    <w:p w14:paraId="5453D574" w14:textId="77777777" w:rsidR="00D73F50" w:rsidRDefault="00D73F50" w:rsidP="003F0D9E">
      <w:pPr>
        <w:contextualSpacing/>
        <w:jc w:val="both"/>
      </w:pPr>
    </w:p>
    <w:tbl>
      <w:tblPr>
        <w:tblStyle w:val="TableGrid"/>
        <w:tblW w:w="0" w:type="auto"/>
        <w:tblLook w:val="04A0" w:firstRow="1" w:lastRow="0" w:firstColumn="1" w:lastColumn="0" w:noHBand="0" w:noVBand="1"/>
      </w:tblPr>
      <w:tblGrid>
        <w:gridCol w:w="1620"/>
        <w:gridCol w:w="7396"/>
      </w:tblGrid>
      <w:tr w:rsidR="00D73F50" w:rsidRPr="00AF241E" w14:paraId="007DB878" w14:textId="77777777" w:rsidTr="00EB252A">
        <w:tc>
          <w:tcPr>
            <w:tcW w:w="1620" w:type="dxa"/>
          </w:tcPr>
          <w:p w14:paraId="65ECC195" w14:textId="77777777" w:rsidR="00D73F50" w:rsidRPr="00911948" w:rsidRDefault="00D73F50" w:rsidP="009115DE">
            <w:pPr>
              <w:pStyle w:val="NoSpacing"/>
              <w:spacing w:before="60" w:after="60"/>
            </w:pPr>
            <w:r w:rsidRPr="00911948">
              <w:t>CBR</w:t>
            </w:r>
          </w:p>
        </w:tc>
        <w:tc>
          <w:tcPr>
            <w:tcW w:w="7396" w:type="dxa"/>
          </w:tcPr>
          <w:p w14:paraId="46CB4E0A" w14:textId="77777777" w:rsidR="00D73F50" w:rsidRPr="00911948" w:rsidRDefault="00D73F50" w:rsidP="009115DE">
            <w:pPr>
              <w:pStyle w:val="NoSpacing"/>
              <w:spacing w:before="60" w:after="60"/>
            </w:pPr>
            <w:r w:rsidRPr="00911948">
              <w:t>Crude Birth Rate</w:t>
            </w:r>
          </w:p>
        </w:tc>
      </w:tr>
      <w:tr w:rsidR="00D73F50" w:rsidRPr="00AF241E" w14:paraId="6238D4E8" w14:textId="77777777" w:rsidTr="00EB252A">
        <w:tc>
          <w:tcPr>
            <w:tcW w:w="1620" w:type="dxa"/>
          </w:tcPr>
          <w:p w14:paraId="721A771B" w14:textId="77777777" w:rsidR="00D73F50" w:rsidRPr="00911948" w:rsidRDefault="00D73F50" w:rsidP="009115DE">
            <w:pPr>
              <w:pStyle w:val="NoSpacing"/>
              <w:spacing w:before="60" w:after="60"/>
            </w:pPr>
            <w:r w:rsidRPr="00911948">
              <w:t>CDR</w:t>
            </w:r>
          </w:p>
        </w:tc>
        <w:tc>
          <w:tcPr>
            <w:tcW w:w="7396" w:type="dxa"/>
          </w:tcPr>
          <w:p w14:paraId="7C584AC1" w14:textId="77777777" w:rsidR="00D73F50" w:rsidRPr="00911948" w:rsidRDefault="00D73F50" w:rsidP="009115DE">
            <w:pPr>
              <w:pStyle w:val="NoSpacing"/>
              <w:spacing w:before="60" w:after="60"/>
            </w:pPr>
            <w:r w:rsidRPr="00911948">
              <w:t>Crude Death Rate</w:t>
            </w:r>
          </w:p>
        </w:tc>
      </w:tr>
      <w:tr w:rsidR="00D73F50" w:rsidRPr="00AF241E" w14:paraId="0BBD86EB" w14:textId="77777777" w:rsidTr="00EB252A">
        <w:tc>
          <w:tcPr>
            <w:tcW w:w="1620" w:type="dxa"/>
          </w:tcPr>
          <w:p w14:paraId="394CBFCB" w14:textId="77777777" w:rsidR="00D73F50" w:rsidRPr="00911948" w:rsidRDefault="00D73F50" w:rsidP="009115DE">
            <w:pPr>
              <w:pStyle w:val="NoSpacing"/>
              <w:spacing w:before="60" w:after="60"/>
            </w:pPr>
            <w:r>
              <w:t>COD</w:t>
            </w:r>
          </w:p>
        </w:tc>
        <w:tc>
          <w:tcPr>
            <w:tcW w:w="7396" w:type="dxa"/>
          </w:tcPr>
          <w:p w14:paraId="50669DB8" w14:textId="77777777" w:rsidR="00D73F50" w:rsidRPr="00911948" w:rsidRDefault="00D73F50" w:rsidP="009115DE">
            <w:pPr>
              <w:pStyle w:val="NoSpacing"/>
              <w:spacing w:before="60" w:after="60"/>
            </w:pPr>
            <w:r>
              <w:t>Cause of Death</w:t>
            </w:r>
          </w:p>
        </w:tc>
      </w:tr>
      <w:tr w:rsidR="00D73F50" w:rsidRPr="00AF241E" w14:paraId="3E9E4EA8" w14:textId="77777777" w:rsidTr="00EB252A">
        <w:tc>
          <w:tcPr>
            <w:tcW w:w="1620" w:type="dxa"/>
          </w:tcPr>
          <w:p w14:paraId="00EDAE81" w14:textId="77777777" w:rsidR="00D73F50" w:rsidRPr="00911948" w:rsidRDefault="00D73F50" w:rsidP="009115DE">
            <w:pPr>
              <w:pStyle w:val="NoSpacing"/>
              <w:spacing w:before="60" w:after="60"/>
            </w:pPr>
            <w:r w:rsidRPr="00911948">
              <w:t>CR</w:t>
            </w:r>
          </w:p>
        </w:tc>
        <w:tc>
          <w:tcPr>
            <w:tcW w:w="7396" w:type="dxa"/>
          </w:tcPr>
          <w:p w14:paraId="394C4921" w14:textId="77777777" w:rsidR="00D73F50" w:rsidRPr="00911948" w:rsidRDefault="00D73F50" w:rsidP="009115DE">
            <w:pPr>
              <w:pStyle w:val="NoSpacing"/>
              <w:spacing w:before="60" w:after="60"/>
            </w:pPr>
            <w:r w:rsidRPr="00911948">
              <w:t>Civil Registration</w:t>
            </w:r>
          </w:p>
        </w:tc>
      </w:tr>
      <w:tr w:rsidR="00D73F50" w:rsidRPr="00AF241E" w14:paraId="5596A322" w14:textId="77777777" w:rsidTr="00EB252A">
        <w:tc>
          <w:tcPr>
            <w:tcW w:w="1620" w:type="dxa"/>
          </w:tcPr>
          <w:p w14:paraId="5A3C55E7" w14:textId="77777777" w:rsidR="00D73F50" w:rsidRPr="00911948" w:rsidRDefault="00D73F50" w:rsidP="009115DE">
            <w:pPr>
              <w:pStyle w:val="NoSpacing"/>
              <w:spacing w:before="60" w:after="60"/>
            </w:pPr>
            <w:r w:rsidRPr="00911948">
              <w:t>CRO</w:t>
            </w:r>
          </w:p>
        </w:tc>
        <w:tc>
          <w:tcPr>
            <w:tcW w:w="7396" w:type="dxa"/>
          </w:tcPr>
          <w:p w14:paraId="57B854B6" w14:textId="77777777" w:rsidR="00D73F50" w:rsidRPr="00911948" w:rsidRDefault="00D73F50" w:rsidP="009115DE">
            <w:pPr>
              <w:pStyle w:val="NoSpacing"/>
              <w:spacing w:before="60" w:after="60"/>
            </w:pPr>
            <w:r w:rsidRPr="00911948">
              <w:t>Central Registration Office</w:t>
            </w:r>
          </w:p>
        </w:tc>
      </w:tr>
      <w:tr w:rsidR="00D73F50" w:rsidRPr="001D43A8" w14:paraId="2CDD6528" w14:textId="77777777" w:rsidTr="00EB252A">
        <w:tc>
          <w:tcPr>
            <w:tcW w:w="1620" w:type="dxa"/>
          </w:tcPr>
          <w:p w14:paraId="0EFD211A" w14:textId="77777777" w:rsidR="00D73F50" w:rsidRPr="00911948" w:rsidRDefault="00D73F50" w:rsidP="009115DE">
            <w:pPr>
              <w:pStyle w:val="NoSpacing"/>
              <w:spacing w:before="60" w:after="60"/>
            </w:pPr>
            <w:r w:rsidRPr="00911948">
              <w:t>CRVS</w:t>
            </w:r>
          </w:p>
        </w:tc>
        <w:tc>
          <w:tcPr>
            <w:tcW w:w="7396" w:type="dxa"/>
          </w:tcPr>
          <w:p w14:paraId="1FEB9C71" w14:textId="77777777" w:rsidR="00D73F50" w:rsidRPr="00911948" w:rsidRDefault="00D73F50" w:rsidP="009115DE">
            <w:pPr>
              <w:pStyle w:val="NoSpacing"/>
              <w:spacing w:before="60" w:after="60"/>
            </w:pPr>
            <w:r w:rsidRPr="00911948">
              <w:t>Civil Registration and Vital Statistics</w:t>
            </w:r>
          </w:p>
        </w:tc>
      </w:tr>
      <w:tr w:rsidR="00D73F50" w:rsidRPr="001D43A8" w14:paraId="125326A2" w14:textId="77777777" w:rsidTr="00EB252A">
        <w:tc>
          <w:tcPr>
            <w:tcW w:w="1620" w:type="dxa"/>
          </w:tcPr>
          <w:p w14:paraId="4AC9CFF8" w14:textId="77777777" w:rsidR="00D73F50" w:rsidRPr="00E7128A" w:rsidRDefault="00D73F50" w:rsidP="009115DE">
            <w:pPr>
              <w:pStyle w:val="NoSpacing"/>
              <w:spacing w:before="60" w:after="60"/>
            </w:pPr>
            <w:r w:rsidRPr="00E7128A">
              <w:t>NSDS</w:t>
            </w:r>
          </w:p>
        </w:tc>
        <w:tc>
          <w:tcPr>
            <w:tcW w:w="7396" w:type="dxa"/>
          </w:tcPr>
          <w:p w14:paraId="3B3C45EB" w14:textId="77777777" w:rsidR="00D73F50" w:rsidRPr="00E7128A" w:rsidRDefault="00D73F50" w:rsidP="009115DE">
            <w:pPr>
              <w:pStyle w:val="NoSpacing"/>
              <w:spacing w:before="60" w:after="60"/>
            </w:pPr>
            <w:r w:rsidRPr="00E7128A">
              <w:t>National Strategy for Development of Statistics</w:t>
            </w:r>
          </w:p>
        </w:tc>
      </w:tr>
      <w:tr w:rsidR="00D73F50" w:rsidRPr="00AF241E" w14:paraId="219F929F" w14:textId="77777777" w:rsidTr="00EB252A">
        <w:tc>
          <w:tcPr>
            <w:tcW w:w="1620" w:type="dxa"/>
          </w:tcPr>
          <w:p w14:paraId="1AFDDBA9" w14:textId="77777777" w:rsidR="00D73F50" w:rsidRPr="00911948" w:rsidRDefault="00D73F50" w:rsidP="009115DE">
            <w:pPr>
              <w:pStyle w:val="NoSpacing"/>
              <w:spacing w:before="60" w:after="60"/>
            </w:pPr>
            <w:r>
              <w:t>NSO</w:t>
            </w:r>
          </w:p>
        </w:tc>
        <w:tc>
          <w:tcPr>
            <w:tcW w:w="7396" w:type="dxa"/>
          </w:tcPr>
          <w:p w14:paraId="17E0AED3" w14:textId="77777777" w:rsidR="00D73F50" w:rsidRPr="00911948" w:rsidRDefault="00D73F50" w:rsidP="009115DE">
            <w:pPr>
              <w:pStyle w:val="NoSpacing"/>
              <w:spacing w:before="60" w:after="60"/>
            </w:pPr>
            <w:r>
              <w:t>National Statistics Office</w:t>
            </w:r>
          </w:p>
        </w:tc>
      </w:tr>
      <w:tr w:rsidR="00D73F50" w:rsidRPr="00AF241E" w14:paraId="2D9388A3" w14:textId="77777777" w:rsidTr="00EB252A">
        <w:tc>
          <w:tcPr>
            <w:tcW w:w="1620" w:type="dxa"/>
          </w:tcPr>
          <w:p w14:paraId="01C8998F" w14:textId="77777777" w:rsidR="00D73F50" w:rsidRDefault="00D73F50" w:rsidP="009115DE">
            <w:pPr>
              <w:pStyle w:val="NoSpacing"/>
              <w:spacing w:before="60" w:after="60"/>
            </w:pPr>
            <w:r>
              <w:t>TFR</w:t>
            </w:r>
          </w:p>
        </w:tc>
        <w:tc>
          <w:tcPr>
            <w:tcW w:w="7396" w:type="dxa"/>
          </w:tcPr>
          <w:p w14:paraId="07B7B47B" w14:textId="77777777" w:rsidR="00D73F50" w:rsidRDefault="00D73F50" w:rsidP="009115DE">
            <w:pPr>
              <w:pStyle w:val="NoSpacing"/>
              <w:spacing w:before="60" w:after="60"/>
            </w:pPr>
            <w:r>
              <w:t>Total Fertility Rate</w:t>
            </w:r>
          </w:p>
        </w:tc>
      </w:tr>
      <w:tr w:rsidR="00D73F50" w:rsidRPr="00AF241E" w14:paraId="1828C447" w14:textId="77777777" w:rsidTr="00EB252A">
        <w:tc>
          <w:tcPr>
            <w:tcW w:w="1620" w:type="dxa"/>
          </w:tcPr>
          <w:p w14:paraId="0FED974C" w14:textId="77777777" w:rsidR="00D73F50" w:rsidRPr="00911948" w:rsidRDefault="00D73F50" w:rsidP="009115DE">
            <w:pPr>
              <w:pStyle w:val="NoSpacing"/>
              <w:spacing w:before="60" w:after="60"/>
            </w:pPr>
            <w:r w:rsidRPr="00911948">
              <w:t>UN</w:t>
            </w:r>
          </w:p>
        </w:tc>
        <w:tc>
          <w:tcPr>
            <w:tcW w:w="7396" w:type="dxa"/>
          </w:tcPr>
          <w:p w14:paraId="28D1EAC8" w14:textId="77777777" w:rsidR="00D73F50" w:rsidRPr="00911948" w:rsidRDefault="00D73F50" w:rsidP="009115DE">
            <w:pPr>
              <w:pStyle w:val="NoSpacing"/>
              <w:spacing w:before="60" w:after="60"/>
            </w:pPr>
            <w:r w:rsidRPr="00911948">
              <w:t>United Nations</w:t>
            </w:r>
          </w:p>
        </w:tc>
      </w:tr>
      <w:tr w:rsidR="00D73F50" w:rsidRPr="00AF241E" w14:paraId="439FC64B" w14:textId="77777777" w:rsidTr="00EB252A">
        <w:tc>
          <w:tcPr>
            <w:tcW w:w="1620" w:type="dxa"/>
          </w:tcPr>
          <w:p w14:paraId="6EFE89CE" w14:textId="77777777" w:rsidR="00D73F50" w:rsidRPr="00911948" w:rsidRDefault="00D73F50" w:rsidP="009115DE">
            <w:pPr>
              <w:pStyle w:val="NoSpacing"/>
              <w:spacing w:before="60" w:after="60"/>
            </w:pPr>
            <w:r>
              <w:t>UNICEF</w:t>
            </w:r>
          </w:p>
        </w:tc>
        <w:tc>
          <w:tcPr>
            <w:tcW w:w="7396" w:type="dxa"/>
          </w:tcPr>
          <w:p w14:paraId="35F99A43" w14:textId="77777777" w:rsidR="00D73F50" w:rsidRPr="00911948" w:rsidRDefault="00D73F50" w:rsidP="009115DE">
            <w:pPr>
              <w:pStyle w:val="NoSpacing"/>
              <w:spacing w:before="60" w:after="60"/>
            </w:pPr>
            <w:r>
              <w:t>United Nations Children’s fund</w:t>
            </w:r>
          </w:p>
        </w:tc>
      </w:tr>
      <w:tr w:rsidR="00D73F50" w:rsidRPr="00AF241E" w14:paraId="49EAEB5B" w14:textId="77777777" w:rsidTr="00EB252A">
        <w:tc>
          <w:tcPr>
            <w:tcW w:w="1620" w:type="dxa"/>
          </w:tcPr>
          <w:p w14:paraId="45FF2D01" w14:textId="77777777" w:rsidR="00D73F50" w:rsidRPr="00911948" w:rsidRDefault="00D73F50" w:rsidP="009115DE">
            <w:pPr>
              <w:pStyle w:val="NoSpacing"/>
              <w:spacing w:before="60" w:after="60"/>
            </w:pPr>
            <w:r w:rsidRPr="00911948">
              <w:t>WHO</w:t>
            </w:r>
          </w:p>
        </w:tc>
        <w:tc>
          <w:tcPr>
            <w:tcW w:w="7396" w:type="dxa"/>
          </w:tcPr>
          <w:p w14:paraId="696E5CCC" w14:textId="77777777" w:rsidR="00D73F50" w:rsidRPr="00911948" w:rsidRDefault="00D73F50" w:rsidP="009115DE">
            <w:pPr>
              <w:pStyle w:val="NoSpacing"/>
              <w:spacing w:before="60" w:after="60"/>
            </w:pPr>
            <w:r w:rsidRPr="00911948">
              <w:t>World Health Organization</w:t>
            </w:r>
          </w:p>
        </w:tc>
      </w:tr>
    </w:tbl>
    <w:p w14:paraId="55E8FADD" w14:textId="77777777" w:rsidR="00F907FC" w:rsidRPr="00C23A64" w:rsidRDefault="00F907FC" w:rsidP="003F0D9E">
      <w:pPr>
        <w:contextualSpacing/>
        <w:jc w:val="both"/>
        <w:rPr>
          <w:b/>
          <w:bCs/>
        </w:rPr>
        <w:sectPr w:rsidR="00F907FC" w:rsidRPr="00C23A64" w:rsidSect="00426F46">
          <w:footerReference w:type="default" r:id="rId8"/>
          <w:pgSz w:w="11906" w:h="16838"/>
          <w:pgMar w:top="1440" w:right="1440" w:bottom="1440" w:left="1440" w:header="708" w:footer="708" w:gutter="0"/>
          <w:cols w:space="708"/>
          <w:docGrid w:linePitch="360"/>
        </w:sectPr>
      </w:pPr>
    </w:p>
    <w:p w14:paraId="0B4CBD73" w14:textId="445D4191" w:rsidR="00E933F1" w:rsidRDefault="00773557" w:rsidP="00CD6435">
      <w:pPr>
        <w:pStyle w:val="Heading1"/>
      </w:pPr>
      <w:bookmarkStart w:id="6" w:name="_Toc514160193"/>
      <w:r>
        <w:lastRenderedPageBreak/>
        <w:t xml:space="preserve">Chapter 1: </w:t>
      </w:r>
      <w:r w:rsidR="00E933F1" w:rsidRPr="003F06A1">
        <w:t>I</w:t>
      </w:r>
      <w:r>
        <w:t>ntroduction and Methodology</w:t>
      </w:r>
      <w:bookmarkEnd w:id="6"/>
      <w:r>
        <w:t xml:space="preserve"> </w:t>
      </w:r>
    </w:p>
    <w:p w14:paraId="77E730B6" w14:textId="3537D94F" w:rsidR="00CF338D" w:rsidRPr="00F9222D" w:rsidRDefault="00396426" w:rsidP="00F9222D">
      <w:pPr>
        <w:pStyle w:val="Heading2"/>
      </w:pPr>
      <w:bookmarkStart w:id="7" w:name="_Toc514160194"/>
      <w:r>
        <w:t xml:space="preserve"> </w:t>
      </w:r>
      <w:r w:rsidR="00CF338D" w:rsidRPr="00F9222D">
        <w:t>Introduction</w:t>
      </w:r>
      <w:bookmarkEnd w:id="7"/>
    </w:p>
    <w:p w14:paraId="13E7C7E6" w14:textId="3E9BEE5E" w:rsidR="00B07E54" w:rsidRDefault="00E933F1" w:rsidP="009115DE">
      <w:pPr>
        <w:pStyle w:val="NoSpacing"/>
      </w:pPr>
      <w:r w:rsidRPr="00A70470">
        <w:t>{</w:t>
      </w:r>
      <w:r w:rsidR="00AE45DD">
        <w:t>What vital statistics</w:t>
      </w:r>
      <w:r w:rsidR="00CF338D" w:rsidRPr="00CF338D">
        <w:t xml:space="preserve"> </w:t>
      </w:r>
      <w:r w:rsidR="00CF338D">
        <w:t>are</w:t>
      </w:r>
      <w:r w:rsidR="00AE45DD">
        <w:t xml:space="preserve">, </w:t>
      </w:r>
      <w:r w:rsidR="00CF338D" w:rsidRPr="00A70470">
        <w:t>why</w:t>
      </w:r>
      <w:r w:rsidRPr="00A70470">
        <w:t xml:space="preserve"> vital statistics are important for health policy, planning and program evaluation</w:t>
      </w:r>
      <w:r w:rsidR="00B07E54">
        <w:t xml:space="preserve">, the broader uses of vital </w:t>
      </w:r>
      <w:proofErr w:type="gramStart"/>
      <w:r w:rsidR="003F0D9E">
        <w:t>statistics.</w:t>
      </w:r>
      <w:proofErr w:type="gramEnd"/>
      <w:r w:rsidR="00B07E54">
        <w:t>}</w:t>
      </w:r>
      <w:r w:rsidR="00B07E54" w:rsidRPr="00A70470">
        <w:t xml:space="preserve"> </w:t>
      </w:r>
      <w:r w:rsidR="00B07E54">
        <w:t xml:space="preserve"> </w:t>
      </w:r>
    </w:p>
    <w:p w14:paraId="6E625C7E" w14:textId="7396A03D" w:rsidR="00E933F1" w:rsidRPr="00A70470" w:rsidRDefault="003F0D9E" w:rsidP="009115DE">
      <w:pPr>
        <w:pStyle w:val="NoSpacing"/>
      </w:pPr>
      <w:r w:rsidRPr="00A70470">
        <w:t>{</w:t>
      </w:r>
      <w:r>
        <w:t>The</w:t>
      </w:r>
      <w:r w:rsidR="00B07E54">
        <w:t xml:space="preserve"> practical </w:t>
      </w:r>
      <w:r w:rsidR="00AA7F8B">
        <w:t xml:space="preserve">applications </w:t>
      </w:r>
      <w:r w:rsidR="00E933F1" w:rsidRPr="00A70470">
        <w:t>of vital statistics</w:t>
      </w:r>
      <w:r w:rsidR="00B07E54">
        <w:t xml:space="preserve"> in the country, which are the key beneficiary sectors and how does the country stand to lose if such statistics are not produced</w:t>
      </w:r>
      <w:r w:rsidR="00E933F1" w:rsidRPr="00A70470">
        <w:t xml:space="preserve">} </w:t>
      </w:r>
    </w:p>
    <w:p w14:paraId="5E7E9B37" w14:textId="21D2C96B" w:rsidR="004D6C5A" w:rsidRPr="00A70470" w:rsidRDefault="00B274C1" w:rsidP="009115DE">
      <w:pPr>
        <w:pStyle w:val="NoSpacing"/>
      </w:pPr>
      <w:r w:rsidRPr="00A70470">
        <w:t xml:space="preserve">{About this report – i.e. is this the first one, what years does it cover, </w:t>
      </w:r>
      <w:r w:rsidR="00B07E54">
        <w:t xml:space="preserve">which vital events does it cover, </w:t>
      </w:r>
      <w:r w:rsidRPr="00A70470">
        <w:t>who was it written by, why is this report important in your country</w:t>
      </w:r>
      <w:r>
        <w:t xml:space="preserve"> etc.</w:t>
      </w:r>
      <w:r w:rsidRPr="00A70470">
        <w:t>}</w:t>
      </w:r>
    </w:p>
    <w:p w14:paraId="1489CC3E" w14:textId="0CD707A1" w:rsidR="005E2779" w:rsidRPr="00A70470" w:rsidRDefault="00E933F1" w:rsidP="009115DE">
      <w:pPr>
        <w:pStyle w:val="NoSpacing"/>
      </w:pPr>
      <w:r>
        <w:t>{About the country – population size/ location / key health</w:t>
      </w:r>
      <w:r w:rsidR="00517007">
        <w:t xml:space="preserve"> and development</w:t>
      </w:r>
      <w:r>
        <w:t xml:space="preserve"> concerns/ logistics issues – i.e. population distribution</w:t>
      </w:r>
      <w:r w:rsidR="002574CA">
        <w:t xml:space="preserve">, </w:t>
      </w:r>
      <w:r w:rsidR="00517007">
        <w:t xml:space="preserve">which population groups does the data cover, </w:t>
      </w:r>
      <w:r w:rsidR="00A4098B">
        <w:t xml:space="preserve">where is the data sourced from, </w:t>
      </w:r>
      <w:r w:rsidR="002574CA">
        <w:t>is data reporting complete in remote regions</w:t>
      </w:r>
      <w:r>
        <w:t xml:space="preserve"> etc</w:t>
      </w:r>
      <w:r w:rsidR="002574CA">
        <w:t>.</w:t>
      </w:r>
      <w:r>
        <w:t xml:space="preserve"> – depending on audience}</w:t>
      </w:r>
      <w:r w:rsidR="005E2779">
        <w:t>.</w:t>
      </w:r>
    </w:p>
    <w:p w14:paraId="4F4FF997" w14:textId="06B234F2" w:rsidR="00A4098B" w:rsidRDefault="00AA7F8B" w:rsidP="009115DE">
      <w:pPr>
        <w:pStyle w:val="NoSpacing"/>
      </w:pPr>
      <w:r w:rsidRPr="005E2779">
        <w:t>{What</w:t>
      </w:r>
      <w:r w:rsidR="00142503" w:rsidRPr="005E2779">
        <w:t xml:space="preserve"> is the focus</w:t>
      </w:r>
      <w:r w:rsidRPr="005E2779">
        <w:t xml:space="preserve"> </w:t>
      </w:r>
      <w:r w:rsidR="00A4098B" w:rsidRPr="005E2779">
        <w:t>/objective of</w:t>
      </w:r>
      <w:r w:rsidR="00142503" w:rsidRPr="005E2779">
        <w:t xml:space="preserve"> the </w:t>
      </w:r>
      <w:r w:rsidR="00A4098B" w:rsidRPr="005E2779">
        <w:t>report?</w:t>
      </w:r>
      <w:r w:rsidR="00B07E54" w:rsidRPr="00071915">
        <w:t>}</w:t>
      </w:r>
      <w:r w:rsidR="00142503" w:rsidRPr="00A4098B">
        <w:t xml:space="preserve"> </w:t>
      </w:r>
    </w:p>
    <w:p w14:paraId="77CDF546" w14:textId="77777777" w:rsidR="009115DE" w:rsidRPr="009115DE" w:rsidRDefault="009115DE" w:rsidP="009115DE">
      <w:pPr>
        <w:pStyle w:val="NoSpacing"/>
        <w:rPr>
          <w:b/>
        </w:rPr>
      </w:pPr>
      <w:r w:rsidRPr="009115DE">
        <w:rPr>
          <w:b/>
        </w:rPr>
        <w:t>Sample text</w:t>
      </w:r>
    </w:p>
    <w:p w14:paraId="33477305" w14:textId="77777777" w:rsidR="009115DE" w:rsidRPr="009115DE" w:rsidRDefault="009115DE" w:rsidP="009115DE">
      <w:pPr>
        <w:pStyle w:val="NoSpacing"/>
        <w:rPr>
          <w:i/>
        </w:rPr>
      </w:pPr>
      <w:r w:rsidRPr="009115DE">
        <w:rPr>
          <w:i/>
        </w:rPr>
        <w:t xml:space="preserve">The objective of the report </w:t>
      </w:r>
      <w:proofErr w:type="gramStart"/>
      <w:r w:rsidRPr="009115DE">
        <w:rPr>
          <w:i/>
        </w:rPr>
        <w:t>is :</w:t>
      </w:r>
      <w:proofErr w:type="gramEnd"/>
    </w:p>
    <w:p w14:paraId="57145291" w14:textId="77777777" w:rsidR="009115DE" w:rsidRPr="009115DE" w:rsidRDefault="009115DE" w:rsidP="009115DE">
      <w:pPr>
        <w:pStyle w:val="NoSpacing"/>
        <w:ind w:left="284"/>
        <w:rPr>
          <w:i/>
        </w:rPr>
      </w:pPr>
      <w:r w:rsidRPr="009115DE">
        <w:rPr>
          <w:i/>
        </w:rPr>
        <w:t>•</w:t>
      </w:r>
      <w:r w:rsidRPr="009115DE">
        <w:rPr>
          <w:i/>
        </w:rPr>
        <w:tab/>
        <w:t xml:space="preserve">To present statistics </w:t>
      </w:r>
      <w:proofErr w:type="gramStart"/>
      <w:r w:rsidRPr="009115DE">
        <w:rPr>
          <w:i/>
        </w:rPr>
        <w:t>on  live</w:t>
      </w:r>
      <w:proofErr w:type="gramEnd"/>
      <w:r w:rsidRPr="009115DE">
        <w:rPr>
          <w:i/>
        </w:rPr>
        <w:t xml:space="preserve"> births and deaths by selected socio-demographic and geographic characteristics for the years (state the period); and trends in mortality over a (state the period); and</w:t>
      </w:r>
    </w:p>
    <w:p w14:paraId="7DA5EA13" w14:textId="41B07704" w:rsidR="009115DE" w:rsidRPr="009115DE" w:rsidRDefault="009115DE" w:rsidP="009115DE">
      <w:pPr>
        <w:pStyle w:val="NoSpacing"/>
        <w:ind w:left="284"/>
        <w:rPr>
          <w:i/>
        </w:rPr>
      </w:pPr>
      <w:r w:rsidRPr="009115DE">
        <w:rPr>
          <w:i/>
        </w:rPr>
        <w:t>•</w:t>
      </w:r>
      <w:r w:rsidRPr="009115DE">
        <w:rPr>
          <w:i/>
        </w:rPr>
        <w:tab/>
        <w:t>To present the causes of death for (state the period)</w:t>
      </w:r>
      <w:proofErr w:type="gramStart"/>
      <w:r w:rsidRPr="009115DE">
        <w:rPr>
          <w:i/>
        </w:rPr>
        <w:t>;</w:t>
      </w:r>
      <w:proofErr w:type="gramEnd"/>
      <w:r w:rsidRPr="009115DE">
        <w:rPr>
          <w:i/>
        </w:rPr>
        <w:t xml:space="preserve"> based mainly on the underlying causes of death.</w:t>
      </w:r>
    </w:p>
    <w:p w14:paraId="3C8EFDBF" w14:textId="7CB734EB" w:rsidR="007D4A1E" w:rsidRPr="00A70470" w:rsidRDefault="007D4A1E" w:rsidP="009115DE">
      <w:pPr>
        <w:pStyle w:val="NoSpacing"/>
      </w:pPr>
      <w:r>
        <w:t>{</w:t>
      </w:r>
      <w:proofErr w:type="spellStart"/>
      <w:r w:rsidRPr="007D4A1E">
        <w:t>Organisation</w:t>
      </w:r>
      <w:proofErr w:type="spellEnd"/>
      <w:r w:rsidRPr="007D4A1E">
        <w:t xml:space="preserve"> and presentation of the report</w:t>
      </w:r>
      <w:r>
        <w:t>. A brief summary of what is contained in the following sections/ chapters of the report}</w:t>
      </w:r>
    </w:p>
    <w:p w14:paraId="5F9B8E71" w14:textId="3A98695E" w:rsidR="007E7B19" w:rsidRPr="00A70470" w:rsidRDefault="00396426" w:rsidP="00F9222D">
      <w:pPr>
        <w:pStyle w:val="Heading2"/>
      </w:pPr>
      <w:bookmarkStart w:id="8" w:name="_Toc514160195"/>
      <w:r>
        <w:t xml:space="preserve"> </w:t>
      </w:r>
      <w:r w:rsidR="00CF338D" w:rsidRPr="00FD0316">
        <w:t>Data and Methodology</w:t>
      </w:r>
      <w:bookmarkEnd w:id="8"/>
      <w:r w:rsidR="00CF338D" w:rsidRPr="00FD0316">
        <w:t xml:space="preserve"> </w:t>
      </w:r>
    </w:p>
    <w:p w14:paraId="6A55EA8D" w14:textId="5B3126E9" w:rsidR="00743282" w:rsidRPr="00FD0316" w:rsidRDefault="00A8199F" w:rsidP="00E53632">
      <w:pPr>
        <w:pStyle w:val="Heading3"/>
      </w:pPr>
      <w:bookmarkStart w:id="9" w:name="_Toc514160196"/>
      <w:r>
        <w:t xml:space="preserve">Data </w:t>
      </w:r>
      <w:r w:rsidR="00743282" w:rsidRPr="00FD0316">
        <w:t>Source</w:t>
      </w:r>
      <w:r>
        <w:t>s</w:t>
      </w:r>
      <w:bookmarkEnd w:id="9"/>
    </w:p>
    <w:p w14:paraId="4C3501FB" w14:textId="741C097E" w:rsidR="003525D8" w:rsidRDefault="00E933F1" w:rsidP="009115DE">
      <w:pPr>
        <w:pStyle w:val="NoSpacing"/>
      </w:pPr>
      <w:proofErr w:type="gramStart"/>
      <w:r w:rsidRPr="00A70470">
        <w:t>{Where does the data come from</w:t>
      </w:r>
      <w:r w:rsidR="00674C3F">
        <w:t xml:space="preserve"> (what source) </w:t>
      </w:r>
      <w:r w:rsidRPr="00A70470">
        <w:t xml:space="preserve"> – how is it collected</w:t>
      </w:r>
      <w:r w:rsidR="00517007">
        <w:t xml:space="preserve"> (see </w:t>
      </w:r>
      <w:r w:rsidR="00F56EC2">
        <w:t xml:space="preserve">an </w:t>
      </w:r>
      <w:r w:rsidR="002B7FF8">
        <w:t>example</w:t>
      </w:r>
      <w:r w:rsidR="00517007">
        <w:t xml:space="preserve"> </w:t>
      </w:r>
      <w:r w:rsidR="00F56EC2">
        <w:t>of how the birth and death registration processes can be plotted in</w:t>
      </w:r>
      <w:r w:rsidR="00517007">
        <w:t xml:space="preserve"> Figure 1), which are the key institutions involved and what are their responsibilities, </w:t>
      </w:r>
      <w:r w:rsidR="002B7FF8" w:rsidRPr="00A70470">
        <w:t>Is there legislation or policy that requires births and deaths to be reported</w:t>
      </w:r>
      <w:r w:rsidR="00517007">
        <w:t xml:space="preserve"> and which law, what is the frequency of such collection</w:t>
      </w:r>
      <w:r w:rsidR="001D328B">
        <w:t>.</w:t>
      </w:r>
      <w:proofErr w:type="gramEnd"/>
      <w:r w:rsidR="001D328B">
        <w:t xml:space="preserve"> </w:t>
      </w:r>
      <w:r w:rsidR="00517007">
        <w:t>(</w:t>
      </w:r>
      <w:r w:rsidR="001D328B">
        <w:t xml:space="preserve">Provide an </w:t>
      </w:r>
      <w:r w:rsidR="00076F54">
        <w:t>appendix</w:t>
      </w:r>
      <w:r w:rsidR="001D328B">
        <w:t xml:space="preserve"> of data collection forms used for different vital events where possible</w:t>
      </w:r>
      <w:r w:rsidR="003525D8">
        <w:t>}</w:t>
      </w:r>
      <w:r w:rsidR="00517007">
        <w:t>}</w:t>
      </w:r>
    </w:p>
    <w:p w14:paraId="0A3C8E05" w14:textId="77777777" w:rsidR="001D328B" w:rsidRDefault="001D328B" w:rsidP="003F0D9E">
      <w:pPr>
        <w:keepNext/>
        <w:contextualSpacing/>
        <w:jc w:val="both"/>
        <w:rPr>
          <w:b/>
          <w:i/>
        </w:rPr>
      </w:pPr>
    </w:p>
    <w:p w14:paraId="7DB27C56" w14:textId="7A29557B" w:rsidR="003525D8" w:rsidRPr="005A0DC2" w:rsidRDefault="00D02856" w:rsidP="008F3D83">
      <w:pPr>
        <w:pStyle w:val="Caption"/>
      </w:pPr>
      <w:bookmarkStart w:id="10" w:name="_Toc514161732"/>
      <w:r>
        <w:t xml:space="preserve">Figure </w:t>
      </w:r>
      <w:fldSimple w:instr=" SEQ Figure \* ARABIC ">
        <w:r>
          <w:rPr>
            <w:noProof/>
          </w:rPr>
          <w:t>1</w:t>
        </w:r>
      </w:fldSimple>
      <w:r w:rsidRPr="005A0DC2">
        <w:t>:  Diagram of the reporting and registration processes for births</w:t>
      </w:r>
      <w:r w:rsidRPr="005A0DC2">
        <w:rPr>
          <w:rStyle w:val="FootnoteReference"/>
          <w:i w:val="0"/>
        </w:rPr>
        <w:footnoteReference w:id="2"/>
      </w:r>
      <w:bookmarkEnd w:id="10"/>
    </w:p>
    <w:p w14:paraId="45B2FC7D" w14:textId="77777777" w:rsidR="003525D8" w:rsidRDefault="003525D8" w:rsidP="003F0D9E">
      <w:pPr>
        <w:contextualSpacing/>
        <w:jc w:val="both"/>
        <w:rPr>
          <w:b/>
          <w:i/>
        </w:rPr>
      </w:pPr>
    </w:p>
    <w:p w14:paraId="2F69F011" w14:textId="77777777" w:rsidR="001D328B" w:rsidRDefault="00E933F1" w:rsidP="003F0D9E">
      <w:pPr>
        <w:contextualSpacing/>
        <w:jc w:val="both"/>
      </w:pPr>
      <w:r w:rsidRPr="00A70470">
        <w:t xml:space="preserve"> </w:t>
      </w:r>
    </w:p>
    <w:p w14:paraId="38E1EC3B" w14:textId="77777777" w:rsidR="001D328B" w:rsidRDefault="001D328B" w:rsidP="003F0D9E">
      <w:pPr>
        <w:contextualSpacing/>
        <w:jc w:val="both"/>
      </w:pPr>
    </w:p>
    <w:p w14:paraId="468DC271" w14:textId="77777777" w:rsidR="00826D33" w:rsidRDefault="00826D33" w:rsidP="003F0D9E">
      <w:pPr>
        <w:keepNext/>
        <w:contextualSpacing/>
        <w:jc w:val="both"/>
        <w:rPr>
          <w:b/>
          <w:i/>
        </w:rPr>
      </w:pPr>
    </w:p>
    <w:p w14:paraId="0F567168" w14:textId="119972EE" w:rsidR="002B7FF8" w:rsidRPr="005A0DC2" w:rsidRDefault="00D02856" w:rsidP="008F3D83">
      <w:pPr>
        <w:pStyle w:val="Caption"/>
      </w:pPr>
      <w:bookmarkStart w:id="11" w:name="_Toc514161733"/>
      <w:r>
        <w:t xml:space="preserve">Figure </w:t>
      </w:r>
      <w:fldSimple w:instr=" SEQ Figure \* ARABIC ">
        <w:r>
          <w:rPr>
            <w:noProof/>
          </w:rPr>
          <w:t>2</w:t>
        </w:r>
      </w:fldSimple>
      <w:r w:rsidRPr="005A0DC2">
        <w:t>: Diagram of the reporting and registration processes for deaths</w:t>
      </w:r>
      <w:bookmarkEnd w:id="11"/>
    </w:p>
    <w:p w14:paraId="5A2E20C8" w14:textId="77777777" w:rsidR="005F2495" w:rsidRPr="00EB252A" w:rsidRDefault="005F2495" w:rsidP="003F0D9E">
      <w:pPr>
        <w:contextualSpacing/>
        <w:jc w:val="both"/>
        <w:rPr>
          <w:b/>
        </w:rPr>
      </w:pPr>
    </w:p>
    <w:p w14:paraId="06CE3339" w14:textId="7AF4395E" w:rsidR="00743282" w:rsidRPr="00A163D4" w:rsidRDefault="00C348CF" w:rsidP="00E53632">
      <w:pPr>
        <w:pStyle w:val="Heading3"/>
      </w:pPr>
      <w:bookmarkStart w:id="12" w:name="_Toc514160197"/>
      <w:r w:rsidRPr="004F5258">
        <w:lastRenderedPageBreak/>
        <w:t>Coverage</w:t>
      </w:r>
      <w:r>
        <w:t xml:space="preserve"> and Completeness</w:t>
      </w:r>
      <w:bookmarkEnd w:id="12"/>
    </w:p>
    <w:p w14:paraId="4D8AA4DA" w14:textId="3EB8C9C6" w:rsidR="00E933F1" w:rsidRDefault="00C348CF" w:rsidP="009115DE">
      <w:pPr>
        <w:pStyle w:val="NoSpacing"/>
      </w:pPr>
      <w:r w:rsidRPr="00A70470">
        <w:t>{</w:t>
      </w:r>
      <w:r w:rsidRPr="004F5258">
        <w:t>Coverage</w:t>
      </w:r>
      <w:r w:rsidR="00BB764C">
        <w:t xml:space="preserve"> and Completeness</w:t>
      </w:r>
      <w:r>
        <w:t xml:space="preserve"> are essential indicators of the quality of the data presented. </w:t>
      </w:r>
      <w:r w:rsidR="004F5258" w:rsidRPr="00A70470">
        <w:t xml:space="preserve">Define what events were </w:t>
      </w:r>
      <w:r w:rsidR="00F56EC2">
        <w:t>registered/recorded</w:t>
      </w:r>
      <w:r w:rsidR="004F5258" w:rsidRPr="00A70470">
        <w:t xml:space="preserve"> – i.e. residents only, all events on island, and what happens with overseas events – such as deaths of people who are referred overseas for medical treatment</w:t>
      </w:r>
      <w:r w:rsidR="004F5258">
        <w:t xml:space="preserve">, </w:t>
      </w:r>
      <w:r w:rsidR="002132C4">
        <w:t>Describe  the levels of completeness (provide geographic differentials where possible)</w:t>
      </w:r>
      <w:r w:rsidR="00E933F1" w:rsidRPr="00A70470">
        <w:t>}</w:t>
      </w:r>
      <w:r w:rsidR="00285864">
        <w:t>.</w:t>
      </w:r>
    </w:p>
    <w:p w14:paraId="65BEA0FB" w14:textId="77777777" w:rsidR="00285864" w:rsidRDefault="00285864" w:rsidP="003F0D9E">
      <w:pPr>
        <w:contextual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30362" w:rsidRPr="009D7C48" w14:paraId="2617B51B" w14:textId="77777777" w:rsidTr="00674E48">
        <w:tc>
          <w:tcPr>
            <w:tcW w:w="9016" w:type="dxa"/>
          </w:tcPr>
          <w:p w14:paraId="1A22049D" w14:textId="77777777" w:rsidR="00C30362" w:rsidRPr="00EB252A" w:rsidRDefault="00C30362" w:rsidP="003F0D9E">
            <w:pPr>
              <w:contextualSpacing/>
              <w:jc w:val="both"/>
              <w:rPr>
                <w:b/>
                <w:i/>
                <w:sz w:val="20"/>
                <w:szCs w:val="20"/>
              </w:rPr>
            </w:pPr>
            <w:r w:rsidRPr="00EB252A">
              <w:rPr>
                <w:b/>
                <w:i/>
                <w:sz w:val="20"/>
                <w:szCs w:val="20"/>
              </w:rPr>
              <w:t>Sample text</w:t>
            </w:r>
          </w:p>
        </w:tc>
      </w:tr>
      <w:tr w:rsidR="00C30362" w:rsidRPr="009D7C48" w14:paraId="312E8E14" w14:textId="77777777" w:rsidTr="00674E48">
        <w:trPr>
          <w:trHeight w:val="1118"/>
        </w:trPr>
        <w:tc>
          <w:tcPr>
            <w:tcW w:w="9016" w:type="dxa"/>
          </w:tcPr>
          <w:p w14:paraId="23386059" w14:textId="77777777" w:rsidR="00727721" w:rsidRPr="00EB252A" w:rsidRDefault="0096454C" w:rsidP="003F0D9E">
            <w:pPr>
              <w:autoSpaceDE w:val="0"/>
              <w:autoSpaceDN w:val="0"/>
              <w:adjustRightInd w:val="0"/>
              <w:contextualSpacing/>
              <w:jc w:val="both"/>
              <w:rPr>
                <w:rFonts w:cs="MinionPro-Regular"/>
                <w:i/>
                <w:sz w:val="20"/>
                <w:szCs w:val="20"/>
              </w:rPr>
            </w:pPr>
            <w:r w:rsidRPr="00EB252A">
              <w:rPr>
                <w:rFonts w:cs="MinionPro-Regular"/>
                <w:i/>
                <w:sz w:val="20"/>
                <w:szCs w:val="20"/>
              </w:rPr>
              <w:t>C</w:t>
            </w:r>
            <w:r w:rsidR="00C30362" w:rsidRPr="00EB252A">
              <w:rPr>
                <w:rFonts w:cs="MinionPro-Regular"/>
                <w:i/>
                <w:sz w:val="20"/>
                <w:szCs w:val="20"/>
              </w:rPr>
              <w:t xml:space="preserve">overage and completeness levels are essential measures of how well the CRVS system is functioning. </w:t>
            </w:r>
          </w:p>
          <w:p w14:paraId="3FD8ADE7" w14:textId="77777777" w:rsidR="00727721" w:rsidRPr="00EB252A" w:rsidRDefault="00727721" w:rsidP="003F0D9E">
            <w:pPr>
              <w:autoSpaceDE w:val="0"/>
              <w:autoSpaceDN w:val="0"/>
              <w:adjustRightInd w:val="0"/>
              <w:contextualSpacing/>
              <w:jc w:val="both"/>
              <w:rPr>
                <w:rFonts w:eastAsiaTheme="majorEastAsia" w:cs="MinionPro-Regular"/>
                <w:i/>
                <w:iCs/>
                <w:color w:val="4F81BD" w:themeColor="accent1"/>
                <w:spacing w:val="15"/>
                <w:sz w:val="20"/>
                <w:szCs w:val="20"/>
                <w:lang w:val="en-US" w:eastAsia="ja-JP"/>
              </w:rPr>
            </w:pPr>
          </w:p>
          <w:p w14:paraId="308C6F70" w14:textId="01B58B46" w:rsidR="00727721" w:rsidRPr="00EB252A" w:rsidRDefault="0096454C" w:rsidP="003F0D9E">
            <w:pPr>
              <w:autoSpaceDE w:val="0"/>
              <w:autoSpaceDN w:val="0"/>
              <w:adjustRightInd w:val="0"/>
              <w:contextualSpacing/>
              <w:jc w:val="both"/>
              <w:rPr>
                <w:rFonts w:cs="MinionPro-Regular"/>
                <w:i/>
                <w:sz w:val="20"/>
                <w:szCs w:val="20"/>
              </w:rPr>
            </w:pPr>
            <w:r w:rsidRPr="00EB252A">
              <w:rPr>
                <w:rFonts w:cs="MinionPro-Regular"/>
                <w:i/>
                <w:sz w:val="20"/>
                <w:szCs w:val="20"/>
              </w:rPr>
              <w:t>Completeness is achieved when every vital event that has occurred to the members of the population of a particular country (or area)</w:t>
            </w:r>
            <w:r w:rsidR="00727721" w:rsidRPr="00EB252A">
              <w:rPr>
                <w:rFonts w:cs="MinionPro-Regular"/>
                <w:i/>
                <w:sz w:val="20"/>
                <w:szCs w:val="20"/>
              </w:rPr>
              <w:t>, within</w:t>
            </w:r>
            <w:r w:rsidRPr="00EB252A">
              <w:rPr>
                <w:rFonts w:cs="MinionPro-Regular"/>
                <w:i/>
                <w:sz w:val="20"/>
                <w:szCs w:val="20"/>
              </w:rPr>
              <w:t xml:space="preserve"> a specified time period, has been registered in the system</w:t>
            </w:r>
            <w:r w:rsidR="00727721" w:rsidRPr="00EB252A">
              <w:rPr>
                <w:rFonts w:cs="MinionPro-Regular"/>
                <w:i/>
                <w:sz w:val="20"/>
                <w:szCs w:val="20"/>
              </w:rPr>
              <w:t xml:space="preserve"> i.e. ha</w:t>
            </w:r>
            <w:r w:rsidR="00032C69" w:rsidRPr="00EB252A">
              <w:rPr>
                <w:rFonts w:cs="MinionPro-Regular"/>
                <w:i/>
                <w:sz w:val="20"/>
                <w:szCs w:val="20"/>
              </w:rPr>
              <w:t>s</w:t>
            </w:r>
            <w:r w:rsidR="00727721" w:rsidRPr="00EB252A">
              <w:rPr>
                <w:rFonts w:cs="MinionPro-Regular"/>
                <w:i/>
                <w:sz w:val="20"/>
                <w:szCs w:val="20"/>
              </w:rPr>
              <w:t xml:space="preserve"> a vital event registration record</w:t>
            </w:r>
            <w:r w:rsidRPr="00EB252A">
              <w:rPr>
                <w:rFonts w:cs="MinionPro-Regular"/>
                <w:i/>
                <w:sz w:val="20"/>
                <w:szCs w:val="20"/>
              </w:rPr>
              <w:t xml:space="preserve">. </w:t>
            </w:r>
            <w:proofErr w:type="gramStart"/>
            <w:r w:rsidR="00C30362" w:rsidRPr="00EB252A">
              <w:rPr>
                <w:rFonts w:cs="MinionPro-Regular"/>
                <w:i/>
                <w:sz w:val="20"/>
                <w:szCs w:val="20"/>
              </w:rPr>
              <w:t xml:space="preserve">Completeness </w:t>
            </w:r>
            <w:r w:rsidR="00727721" w:rsidRPr="00EB252A">
              <w:rPr>
                <w:rFonts w:cs="MinionPro-Regular"/>
                <w:i/>
                <w:sz w:val="20"/>
                <w:szCs w:val="20"/>
              </w:rPr>
              <w:t>is measured by</w:t>
            </w:r>
            <w:r w:rsidR="00C30362" w:rsidRPr="00EB252A">
              <w:rPr>
                <w:rFonts w:cs="MinionPro-Regular"/>
                <w:i/>
                <w:sz w:val="20"/>
                <w:szCs w:val="20"/>
              </w:rPr>
              <w:t xml:space="preserve"> the proportion of vital events that are </w:t>
            </w:r>
            <w:r w:rsidR="00727721" w:rsidRPr="00EB252A">
              <w:rPr>
                <w:rFonts w:cs="MinionPro-Regular"/>
                <w:i/>
                <w:sz w:val="20"/>
                <w:szCs w:val="20"/>
              </w:rPr>
              <w:t xml:space="preserve">legally </w:t>
            </w:r>
            <w:r w:rsidR="00C30362" w:rsidRPr="00EB252A">
              <w:rPr>
                <w:rFonts w:cs="MinionPro-Regular"/>
                <w:i/>
                <w:sz w:val="20"/>
                <w:szCs w:val="20"/>
              </w:rPr>
              <w:t>registered</w:t>
            </w:r>
            <w:proofErr w:type="gramEnd"/>
            <w:r w:rsidR="00727721" w:rsidRPr="00EB252A">
              <w:rPr>
                <w:rFonts w:cs="MinionPro-Regular"/>
                <w:i/>
                <w:sz w:val="20"/>
                <w:szCs w:val="20"/>
              </w:rPr>
              <w:t>.</w:t>
            </w:r>
          </w:p>
          <w:p w14:paraId="762D2479" w14:textId="77777777" w:rsidR="00727721" w:rsidRPr="00EB252A" w:rsidRDefault="00727721" w:rsidP="003F0D9E">
            <w:pPr>
              <w:autoSpaceDE w:val="0"/>
              <w:autoSpaceDN w:val="0"/>
              <w:adjustRightInd w:val="0"/>
              <w:contextualSpacing/>
              <w:jc w:val="both"/>
              <w:rPr>
                <w:rFonts w:eastAsiaTheme="majorEastAsia" w:cs="MinionPro-Regular"/>
                <w:i/>
                <w:iCs/>
                <w:color w:val="4F81BD" w:themeColor="accent1"/>
                <w:spacing w:val="15"/>
                <w:sz w:val="20"/>
                <w:szCs w:val="20"/>
                <w:lang w:val="en-US" w:eastAsia="ja-JP"/>
              </w:rPr>
            </w:pPr>
          </w:p>
          <w:p w14:paraId="0582FFD6" w14:textId="23D9EF63" w:rsidR="00C30362" w:rsidRPr="00EB252A" w:rsidRDefault="00C30362" w:rsidP="003F0D9E">
            <w:pPr>
              <w:autoSpaceDE w:val="0"/>
              <w:autoSpaceDN w:val="0"/>
              <w:adjustRightInd w:val="0"/>
              <w:contextualSpacing/>
              <w:jc w:val="both"/>
              <w:rPr>
                <w:rFonts w:cs="MinionPro-Regular"/>
                <w:i/>
                <w:sz w:val="20"/>
                <w:szCs w:val="20"/>
              </w:rPr>
            </w:pPr>
            <w:r w:rsidRPr="00EB252A">
              <w:rPr>
                <w:rFonts w:cs="MinionPro-Regular"/>
                <w:i/>
                <w:sz w:val="20"/>
                <w:szCs w:val="20"/>
              </w:rPr>
              <w:t>Coverage refers to the total geographical area covered by the civil registration system</w:t>
            </w:r>
            <w:r w:rsidR="0096454C" w:rsidRPr="00EB252A">
              <w:rPr>
                <w:rFonts w:cs="MinionPro-Regular"/>
                <w:i/>
                <w:sz w:val="20"/>
                <w:szCs w:val="20"/>
              </w:rPr>
              <w:t xml:space="preserve">. Ideally, the civil registration system should capture vital </w:t>
            </w:r>
            <w:r w:rsidR="00727721" w:rsidRPr="00EB252A">
              <w:rPr>
                <w:rFonts w:cs="MinionPro-Regular"/>
                <w:i/>
                <w:sz w:val="20"/>
                <w:szCs w:val="20"/>
              </w:rPr>
              <w:t>events occurring</w:t>
            </w:r>
            <w:r w:rsidR="0096454C" w:rsidRPr="00EB252A">
              <w:rPr>
                <w:rFonts w:cs="MinionPro-Regular"/>
                <w:i/>
                <w:sz w:val="20"/>
                <w:szCs w:val="20"/>
              </w:rPr>
              <w:t xml:space="preserve"> in every geographical area and in every population group of the country.</w:t>
            </w:r>
          </w:p>
          <w:p w14:paraId="5CA26BAB" w14:textId="77777777" w:rsidR="00C30362" w:rsidRPr="00EB252A" w:rsidRDefault="00C30362" w:rsidP="003F0D9E">
            <w:pPr>
              <w:autoSpaceDE w:val="0"/>
              <w:autoSpaceDN w:val="0"/>
              <w:adjustRightInd w:val="0"/>
              <w:contextualSpacing/>
              <w:jc w:val="both"/>
              <w:rPr>
                <w:rFonts w:eastAsiaTheme="majorEastAsia" w:cstheme="majorBidi"/>
                <w:i/>
                <w:iCs/>
                <w:color w:val="4F81BD" w:themeColor="accent1"/>
                <w:spacing w:val="15"/>
                <w:sz w:val="20"/>
                <w:szCs w:val="20"/>
                <w:lang w:val="en-US" w:eastAsia="ja-JP"/>
              </w:rPr>
            </w:pPr>
          </w:p>
          <w:p w14:paraId="5E097462" w14:textId="2CAC9B14" w:rsidR="0096454C" w:rsidRPr="00EB252A" w:rsidRDefault="00727721" w:rsidP="003F0D9E">
            <w:pPr>
              <w:autoSpaceDE w:val="0"/>
              <w:autoSpaceDN w:val="0"/>
              <w:adjustRightInd w:val="0"/>
              <w:contextualSpacing/>
              <w:jc w:val="both"/>
              <w:rPr>
                <w:rFonts w:cs="MinionPro-Regular"/>
                <w:i/>
                <w:sz w:val="20"/>
                <w:szCs w:val="20"/>
              </w:rPr>
            </w:pPr>
            <w:r w:rsidRPr="00EB252A">
              <w:rPr>
                <w:rFonts w:cs="MinionPro-Regular"/>
                <w:i/>
                <w:sz w:val="20"/>
                <w:szCs w:val="20"/>
              </w:rPr>
              <w:t xml:space="preserve">Coverage and completeness levels are essential in </w:t>
            </w:r>
            <w:r w:rsidR="0096454C" w:rsidRPr="00EB252A">
              <w:rPr>
                <w:rFonts w:cs="MinionPro-Regular"/>
                <w:i/>
                <w:sz w:val="20"/>
                <w:szCs w:val="20"/>
              </w:rPr>
              <w:t xml:space="preserve">the interpretation of vital statistics and </w:t>
            </w:r>
            <w:r w:rsidR="00032C69" w:rsidRPr="00EB252A">
              <w:rPr>
                <w:rFonts w:cs="MinionPro-Regular"/>
                <w:i/>
                <w:sz w:val="20"/>
                <w:szCs w:val="20"/>
              </w:rPr>
              <w:t xml:space="preserve">enabling </w:t>
            </w:r>
            <w:r w:rsidR="0096454C" w:rsidRPr="00EB252A">
              <w:rPr>
                <w:rFonts w:cs="MinionPro-Regular"/>
                <w:i/>
                <w:sz w:val="20"/>
                <w:szCs w:val="20"/>
              </w:rPr>
              <w:t>their compa</w:t>
            </w:r>
            <w:r w:rsidRPr="00EB252A">
              <w:rPr>
                <w:rFonts w:cs="MinionPro-Regular"/>
                <w:i/>
                <w:sz w:val="20"/>
                <w:szCs w:val="20"/>
              </w:rPr>
              <w:t xml:space="preserve">rability, nationally as well </w:t>
            </w:r>
            <w:r w:rsidR="00285864" w:rsidRPr="00EB252A">
              <w:rPr>
                <w:rFonts w:cs="MinionPro-Regular"/>
                <w:i/>
                <w:sz w:val="20"/>
                <w:szCs w:val="20"/>
              </w:rPr>
              <w:t>as internationally</w:t>
            </w:r>
            <w:r w:rsidRPr="00EB252A">
              <w:rPr>
                <w:rFonts w:cs="MinionPro-Regular"/>
                <w:i/>
                <w:sz w:val="20"/>
                <w:szCs w:val="20"/>
              </w:rPr>
              <w:t>.</w:t>
            </w:r>
          </w:p>
          <w:p w14:paraId="6534AF1B" w14:textId="12F587D4" w:rsidR="0096454C" w:rsidRPr="00EB252A" w:rsidRDefault="0096454C" w:rsidP="003F0D9E">
            <w:pPr>
              <w:autoSpaceDE w:val="0"/>
              <w:autoSpaceDN w:val="0"/>
              <w:adjustRightInd w:val="0"/>
              <w:contextualSpacing/>
              <w:jc w:val="both"/>
              <w:rPr>
                <w:rFonts w:eastAsiaTheme="majorEastAsia" w:cstheme="majorBidi"/>
                <w:i/>
                <w:iCs/>
                <w:color w:val="4F81BD" w:themeColor="accent1"/>
                <w:spacing w:val="15"/>
                <w:sz w:val="20"/>
                <w:szCs w:val="20"/>
                <w:lang w:val="en-US" w:eastAsia="ja-JP"/>
              </w:rPr>
            </w:pPr>
          </w:p>
        </w:tc>
      </w:tr>
    </w:tbl>
    <w:p w14:paraId="558D5B9F" w14:textId="43FA11DE" w:rsidR="002B7FF8" w:rsidRPr="00A70470" w:rsidRDefault="002B7FF8" w:rsidP="00E53632">
      <w:pPr>
        <w:pStyle w:val="Heading3"/>
      </w:pPr>
      <w:bookmarkStart w:id="13" w:name="_Toc514160198"/>
      <w:r>
        <w:t xml:space="preserve">Birth Registration </w:t>
      </w:r>
      <w:r w:rsidR="005F2A6C">
        <w:t>completeness</w:t>
      </w:r>
      <w:bookmarkEnd w:id="13"/>
    </w:p>
    <w:p w14:paraId="02A829DC" w14:textId="45345EF5" w:rsidR="002B7FF8" w:rsidRDefault="00032C69" w:rsidP="00674E48">
      <w:pPr>
        <w:pStyle w:val="NoSpacing"/>
      </w:pPr>
      <w:r>
        <w:t xml:space="preserve">{Describe how completeness was calculated and whether any adjustments </w:t>
      </w:r>
      <w:proofErr w:type="gramStart"/>
      <w:r>
        <w:t>were subsequently made</w:t>
      </w:r>
      <w:proofErr w:type="gramEnd"/>
      <w:r>
        <w:t xml:space="preserve"> to future calculations</w:t>
      </w:r>
      <w:r w:rsidDel="00A40678">
        <w:t xml:space="preserve"> </w:t>
      </w:r>
    </w:p>
    <w:p w14:paraId="171A36F2" w14:textId="35CB0277" w:rsidR="002B7FF8" w:rsidRDefault="005A0DC2" w:rsidP="008F3D83">
      <w:pPr>
        <w:pStyle w:val="Caption"/>
      </w:pPr>
      <w:bookmarkStart w:id="14" w:name="_Toc514161523"/>
      <w:r>
        <w:t xml:space="preserve">Table </w:t>
      </w:r>
      <w:fldSimple w:instr=" SEQ Table \* ARABIC ">
        <w:r w:rsidR="00D02856">
          <w:rPr>
            <w:noProof/>
          </w:rPr>
          <w:t>1</w:t>
        </w:r>
      </w:fldSimple>
      <w:r w:rsidR="002B7FF8" w:rsidRPr="00A70470">
        <w:t>:</w:t>
      </w:r>
      <w:r w:rsidR="002B7FF8" w:rsidRPr="00547B9C">
        <w:t xml:space="preserve"> </w:t>
      </w:r>
      <w:r w:rsidR="002B7FF8">
        <w:t xml:space="preserve">Birth registration </w:t>
      </w:r>
      <w:r w:rsidR="00E823A5">
        <w:t xml:space="preserve">completeness </w:t>
      </w:r>
      <w:r w:rsidR="002B7FF8">
        <w:t>(</w:t>
      </w:r>
      <w:proofErr w:type="gramStart"/>
      <w:r w:rsidR="002B7FF8">
        <w:t>%</w:t>
      </w:r>
      <w:proofErr w:type="gramEnd"/>
      <w:r w:rsidR="002B7FF8">
        <w:t>)</w:t>
      </w:r>
      <w:r w:rsidR="002B7FF8" w:rsidRPr="00A70470">
        <w:t xml:space="preserve"> by</w:t>
      </w:r>
      <w:r w:rsidR="00E823A5">
        <w:t xml:space="preserve"> </w:t>
      </w:r>
      <w:r w:rsidR="002B7FF8" w:rsidRPr="00A70470">
        <w:t xml:space="preserve">period, </w:t>
      </w:r>
      <w:r w:rsidR="002B7FF8">
        <w:t>(YEARS)</w:t>
      </w:r>
      <w:bookmarkEnd w:id="14"/>
    </w:p>
    <w:tbl>
      <w:tblPr>
        <w:tblW w:w="9149" w:type="dxa"/>
        <w:jc w:val="center"/>
        <w:tblLook w:val="04A0" w:firstRow="1" w:lastRow="0" w:firstColumn="1" w:lastColumn="0" w:noHBand="0" w:noVBand="1"/>
      </w:tblPr>
      <w:tblGrid>
        <w:gridCol w:w="1368"/>
        <w:gridCol w:w="1475"/>
        <w:gridCol w:w="1980"/>
        <w:gridCol w:w="1442"/>
        <w:gridCol w:w="1442"/>
        <w:gridCol w:w="1442"/>
      </w:tblGrid>
      <w:tr w:rsidR="00305C70" w:rsidRPr="00B30BD1" w14:paraId="1FC5A65A" w14:textId="77777777" w:rsidTr="001F5323">
        <w:trPr>
          <w:trHeight w:val="806"/>
          <w:jc w:val="center"/>
        </w:trPr>
        <w:tc>
          <w:tcPr>
            <w:tcW w:w="1368" w:type="dxa"/>
            <w:tcBorders>
              <w:top w:val="single" w:sz="4" w:space="0" w:color="auto"/>
              <w:left w:val="nil"/>
              <w:bottom w:val="single" w:sz="4" w:space="0" w:color="000000"/>
              <w:right w:val="nil"/>
            </w:tcBorders>
            <w:shd w:val="clear" w:color="auto" w:fill="auto"/>
            <w:vAlign w:val="center"/>
            <w:hideMark/>
          </w:tcPr>
          <w:p w14:paraId="3998BFBB" w14:textId="77777777" w:rsidR="00305C70" w:rsidRPr="00B30BD1" w:rsidRDefault="00305C70" w:rsidP="003F0D9E">
            <w:pPr>
              <w:contextualSpacing/>
              <w:jc w:val="both"/>
              <w:rPr>
                <w:rFonts w:ascii="Calibri" w:eastAsia="Times New Roman" w:hAnsi="Calibri" w:cs="Times New Roman"/>
                <w:b/>
                <w:bCs/>
                <w:color w:val="000000"/>
                <w:lang w:val="en-US"/>
              </w:rPr>
            </w:pPr>
            <w:r w:rsidRPr="00B30BD1">
              <w:rPr>
                <w:rFonts w:ascii="Calibri" w:eastAsia="Times New Roman" w:hAnsi="Calibri" w:cs="Times New Roman"/>
                <w:b/>
                <w:bCs/>
                <w:color w:val="000000"/>
                <w:lang w:val="en-US"/>
              </w:rPr>
              <w:t>Period</w:t>
            </w:r>
          </w:p>
        </w:tc>
        <w:tc>
          <w:tcPr>
            <w:tcW w:w="1475" w:type="dxa"/>
            <w:tcBorders>
              <w:top w:val="single" w:sz="4" w:space="0" w:color="auto"/>
              <w:left w:val="nil"/>
              <w:right w:val="nil"/>
            </w:tcBorders>
          </w:tcPr>
          <w:p w14:paraId="34002D1F" w14:textId="01C0CB52" w:rsidR="00305C70" w:rsidRDefault="00305C70"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Estimated total number of births*</w:t>
            </w:r>
          </w:p>
        </w:tc>
        <w:tc>
          <w:tcPr>
            <w:tcW w:w="1980" w:type="dxa"/>
            <w:tcBorders>
              <w:top w:val="single" w:sz="4" w:space="0" w:color="auto"/>
              <w:left w:val="nil"/>
              <w:bottom w:val="single" w:sz="4" w:space="0" w:color="000000"/>
              <w:right w:val="nil"/>
            </w:tcBorders>
            <w:shd w:val="clear" w:color="auto" w:fill="auto"/>
            <w:vAlign w:val="bottom"/>
            <w:hideMark/>
          </w:tcPr>
          <w:p w14:paraId="73CEDC97" w14:textId="77777777" w:rsidR="00305C70" w:rsidRDefault="00305C70"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Number of registered births</w:t>
            </w:r>
          </w:p>
          <w:p w14:paraId="61F191B4" w14:textId="77777777" w:rsidR="00305C70" w:rsidRDefault="00305C70" w:rsidP="003F0D9E">
            <w:pPr>
              <w:contextualSpacing/>
              <w:jc w:val="both"/>
              <w:rPr>
                <w:rFonts w:ascii="Calibri" w:eastAsia="Times New Roman" w:hAnsi="Calibri" w:cs="Times New Roman"/>
                <w:b/>
                <w:bCs/>
                <w:color w:val="000000"/>
                <w:lang w:val="en-US"/>
              </w:rPr>
            </w:pPr>
          </w:p>
          <w:p w14:paraId="05CFBCFB" w14:textId="54676955" w:rsidR="00305C70" w:rsidRPr="00B30BD1" w:rsidRDefault="00305C70" w:rsidP="003F0D9E">
            <w:pPr>
              <w:contextualSpacing/>
              <w:jc w:val="both"/>
              <w:rPr>
                <w:rFonts w:ascii="Calibri" w:eastAsia="Times New Roman" w:hAnsi="Calibri" w:cs="Times New Roman"/>
                <w:b/>
                <w:bCs/>
                <w:color w:val="000000"/>
                <w:lang w:val="en-US"/>
              </w:rPr>
            </w:pPr>
          </w:p>
        </w:tc>
        <w:tc>
          <w:tcPr>
            <w:tcW w:w="1442" w:type="dxa"/>
            <w:tcBorders>
              <w:top w:val="single" w:sz="4" w:space="0" w:color="auto"/>
              <w:left w:val="nil"/>
              <w:right w:val="nil"/>
            </w:tcBorders>
          </w:tcPr>
          <w:p w14:paraId="0D919DF0" w14:textId="4BD9CCC1" w:rsidR="00305C70" w:rsidRDefault="00305C70"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Proportion of all births  registered</w:t>
            </w:r>
            <w:r w:rsidR="00EB252A">
              <w:rPr>
                <w:rFonts w:ascii="Calibri" w:eastAsia="Times New Roman" w:hAnsi="Calibri" w:cs="Times New Roman"/>
                <w:b/>
                <w:bCs/>
                <w:color w:val="000000"/>
                <w:lang w:val="en-US"/>
              </w:rPr>
              <w:t>*</w:t>
            </w:r>
          </w:p>
        </w:tc>
        <w:tc>
          <w:tcPr>
            <w:tcW w:w="1442" w:type="dxa"/>
            <w:tcBorders>
              <w:top w:val="single" w:sz="4" w:space="0" w:color="auto"/>
              <w:left w:val="nil"/>
              <w:right w:val="nil"/>
            </w:tcBorders>
          </w:tcPr>
          <w:p w14:paraId="2664AEDF" w14:textId="79908F8E" w:rsidR="00305C70" w:rsidRDefault="00305C70"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Number of births recorded (total)*</w:t>
            </w:r>
          </w:p>
        </w:tc>
        <w:tc>
          <w:tcPr>
            <w:tcW w:w="1442" w:type="dxa"/>
            <w:tcBorders>
              <w:top w:val="single" w:sz="4" w:space="0" w:color="auto"/>
              <w:left w:val="nil"/>
              <w:right w:val="nil"/>
            </w:tcBorders>
          </w:tcPr>
          <w:p w14:paraId="7F955AB4" w14:textId="0A6C6534" w:rsidR="00305C70" w:rsidRDefault="00305C70"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Estimated Proportion of all </w:t>
            </w:r>
            <w:r w:rsidR="00EB252A">
              <w:rPr>
                <w:rFonts w:ascii="Calibri" w:eastAsia="Times New Roman" w:hAnsi="Calibri" w:cs="Times New Roman"/>
                <w:b/>
                <w:bCs/>
                <w:color w:val="000000"/>
                <w:lang w:val="en-US"/>
              </w:rPr>
              <w:t>births</w:t>
            </w:r>
            <w:r>
              <w:rPr>
                <w:rFonts w:ascii="Calibri" w:eastAsia="Times New Roman" w:hAnsi="Calibri" w:cs="Times New Roman"/>
                <w:b/>
                <w:bCs/>
                <w:color w:val="000000"/>
                <w:lang w:val="en-US"/>
              </w:rPr>
              <w:t xml:space="preserve">  recorded</w:t>
            </w:r>
          </w:p>
        </w:tc>
      </w:tr>
      <w:tr w:rsidR="00305C70" w:rsidRPr="00D729C8" w14:paraId="6A737431" w14:textId="77777777" w:rsidTr="001F5323">
        <w:trPr>
          <w:trHeight w:val="288"/>
          <w:jc w:val="center"/>
        </w:trPr>
        <w:tc>
          <w:tcPr>
            <w:tcW w:w="1368" w:type="dxa"/>
            <w:tcBorders>
              <w:top w:val="nil"/>
              <w:left w:val="nil"/>
              <w:bottom w:val="nil"/>
              <w:right w:val="nil"/>
            </w:tcBorders>
            <w:shd w:val="clear" w:color="auto" w:fill="auto"/>
            <w:noWrap/>
            <w:vAlign w:val="bottom"/>
          </w:tcPr>
          <w:p w14:paraId="7C8B8104" w14:textId="77777777" w:rsidR="00305C70" w:rsidRPr="00B30BD1" w:rsidRDefault="00305C70" w:rsidP="003F0D9E">
            <w:pPr>
              <w:contextualSpacing/>
              <w:jc w:val="both"/>
              <w:rPr>
                <w:rFonts w:ascii="Calibri" w:eastAsia="Times New Roman" w:hAnsi="Calibri" w:cs="Times New Roman"/>
                <w:color w:val="000000"/>
                <w:lang w:val="en-US"/>
              </w:rPr>
            </w:pPr>
          </w:p>
        </w:tc>
        <w:tc>
          <w:tcPr>
            <w:tcW w:w="1475" w:type="dxa"/>
            <w:tcBorders>
              <w:top w:val="single" w:sz="4" w:space="0" w:color="auto"/>
              <w:left w:val="nil"/>
              <w:bottom w:val="nil"/>
              <w:right w:val="nil"/>
            </w:tcBorders>
          </w:tcPr>
          <w:p w14:paraId="0EE16ABF" w14:textId="77777777" w:rsidR="00305C70" w:rsidRPr="00B30BD1" w:rsidRDefault="00305C70" w:rsidP="003F0D9E">
            <w:pPr>
              <w:contextualSpacing/>
              <w:jc w:val="both"/>
              <w:rPr>
                <w:rFonts w:ascii="Calibri" w:eastAsia="Times New Roman" w:hAnsi="Calibri" w:cs="Times New Roman"/>
                <w:color w:val="000000"/>
                <w:lang w:val="en-US"/>
              </w:rPr>
            </w:pPr>
          </w:p>
        </w:tc>
        <w:tc>
          <w:tcPr>
            <w:tcW w:w="1980" w:type="dxa"/>
            <w:tcBorders>
              <w:top w:val="single" w:sz="4" w:space="0" w:color="auto"/>
              <w:left w:val="nil"/>
              <w:bottom w:val="nil"/>
              <w:right w:val="nil"/>
            </w:tcBorders>
            <w:shd w:val="clear" w:color="auto" w:fill="auto"/>
            <w:noWrap/>
            <w:vAlign w:val="bottom"/>
          </w:tcPr>
          <w:p w14:paraId="78C8D143" w14:textId="77777777" w:rsidR="00305C70" w:rsidRPr="00B30BD1" w:rsidRDefault="00305C70" w:rsidP="003F0D9E">
            <w:pPr>
              <w:contextualSpacing/>
              <w:jc w:val="both"/>
              <w:rPr>
                <w:rFonts w:ascii="Calibri" w:eastAsia="Times New Roman" w:hAnsi="Calibri" w:cs="Times New Roman"/>
                <w:color w:val="000000"/>
                <w:lang w:val="en-US"/>
              </w:rPr>
            </w:pPr>
          </w:p>
        </w:tc>
        <w:tc>
          <w:tcPr>
            <w:tcW w:w="1442" w:type="dxa"/>
            <w:tcBorders>
              <w:top w:val="single" w:sz="4" w:space="0" w:color="auto"/>
              <w:left w:val="nil"/>
              <w:bottom w:val="nil"/>
              <w:right w:val="nil"/>
            </w:tcBorders>
          </w:tcPr>
          <w:p w14:paraId="4B10FA2A" w14:textId="77777777" w:rsidR="00305C70" w:rsidRPr="00B30BD1" w:rsidRDefault="00305C70" w:rsidP="003F0D9E">
            <w:pPr>
              <w:contextualSpacing/>
              <w:jc w:val="both"/>
              <w:rPr>
                <w:rFonts w:ascii="Calibri" w:eastAsia="Times New Roman" w:hAnsi="Calibri" w:cs="Times New Roman"/>
                <w:color w:val="000000"/>
                <w:lang w:val="en-US"/>
              </w:rPr>
            </w:pPr>
          </w:p>
        </w:tc>
        <w:tc>
          <w:tcPr>
            <w:tcW w:w="1442" w:type="dxa"/>
            <w:tcBorders>
              <w:top w:val="single" w:sz="4" w:space="0" w:color="auto"/>
              <w:left w:val="nil"/>
              <w:bottom w:val="nil"/>
              <w:right w:val="nil"/>
            </w:tcBorders>
          </w:tcPr>
          <w:p w14:paraId="6559FCCA" w14:textId="77777777" w:rsidR="00305C70" w:rsidRPr="00B30BD1" w:rsidRDefault="00305C70" w:rsidP="003F0D9E">
            <w:pPr>
              <w:contextualSpacing/>
              <w:jc w:val="both"/>
              <w:rPr>
                <w:rFonts w:ascii="Calibri" w:eastAsia="Times New Roman" w:hAnsi="Calibri" w:cs="Times New Roman"/>
                <w:color w:val="000000"/>
                <w:lang w:val="en-US"/>
              </w:rPr>
            </w:pPr>
          </w:p>
        </w:tc>
        <w:tc>
          <w:tcPr>
            <w:tcW w:w="1442" w:type="dxa"/>
            <w:tcBorders>
              <w:top w:val="single" w:sz="4" w:space="0" w:color="auto"/>
              <w:left w:val="nil"/>
              <w:bottom w:val="nil"/>
              <w:right w:val="nil"/>
            </w:tcBorders>
          </w:tcPr>
          <w:p w14:paraId="4843C1ED" w14:textId="77777777" w:rsidR="00305C70" w:rsidRPr="00B30BD1" w:rsidRDefault="00305C70" w:rsidP="003F0D9E">
            <w:pPr>
              <w:contextualSpacing/>
              <w:jc w:val="both"/>
              <w:rPr>
                <w:rFonts w:ascii="Calibri" w:eastAsia="Times New Roman" w:hAnsi="Calibri" w:cs="Times New Roman"/>
                <w:color w:val="000000"/>
                <w:lang w:val="en-US"/>
              </w:rPr>
            </w:pPr>
          </w:p>
        </w:tc>
      </w:tr>
      <w:tr w:rsidR="00305C70" w:rsidRPr="00B30BD1" w14:paraId="3CD6937B" w14:textId="77777777" w:rsidTr="001F5323">
        <w:trPr>
          <w:trHeight w:val="288"/>
          <w:jc w:val="center"/>
        </w:trPr>
        <w:tc>
          <w:tcPr>
            <w:tcW w:w="1368" w:type="dxa"/>
            <w:tcBorders>
              <w:top w:val="nil"/>
              <w:left w:val="nil"/>
              <w:bottom w:val="single" w:sz="4" w:space="0" w:color="auto"/>
              <w:right w:val="nil"/>
            </w:tcBorders>
            <w:shd w:val="clear" w:color="auto" w:fill="auto"/>
            <w:noWrap/>
            <w:vAlign w:val="bottom"/>
          </w:tcPr>
          <w:p w14:paraId="6A3D667F" w14:textId="77777777" w:rsidR="00305C70" w:rsidRPr="00B30BD1" w:rsidRDefault="00305C70" w:rsidP="003F0D9E">
            <w:pPr>
              <w:contextualSpacing/>
              <w:jc w:val="both"/>
              <w:rPr>
                <w:rFonts w:ascii="Calibri" w:eastAsia="Times New Roman" w:hAnsi="Calibri" w:cs="Times New Roman"/>
                <w:color w:val="000000"/>
                <w:lang w:val="en-US"/>
              </w:rPr>
            </w:pPr>
          </w:p>
        </w:tc>
        <w:tc>
          <w:tcPr>
            <w:tcW w:w="1475" w:type="dxa"/>
            <w:tcBorders>
              <w:top w:val="nil"/>
              <w:left w:val="nil"/>
              <w:bottom w:val="single" w:sz="4" w:space="0" w:color="auto"/>
              <w:right w:val="nil"/>
            </w:tcBorders>
          </w:tcPr>
          <w:p w14:paraId="50920927" w14:textId="77777777" w:rsidR="00305C70" w:rsidRPr="00B30BD1" w:rsidRDefault="00305C70" w:rsidP="003F0D9E">
            <w:pPr>
              <w:contextualSpacing/>
              <w:jc w:val="both"/>
              <w:rPr>
                <w:rFonts w:ascii="Calibri" w:eastAsia="Times New Roman" w:hAnsi="Calibri" w:cs="Times New Roman"/>
                <w:color w:val="000000"/>
                <w:lang w:val="en-US"/>
              </w:rPr>
            </w:pPr>
          </w:p>
        </w:tc>
        <w:tc>
          <w:tcPr>
            <w:tcW w:w="1980" w:type="dxa"/>
            <w:tcBorders>
              <w:top w:val="nil"/>
              <w:left w:val="nil"/>
              <w:bottom w:val="single" w:sz="4" w:space="0" w:color="auto"/>
              <w:right w:val="nil"/>
            </w:tcBorders>
            <w:shd w:val="clear" w:color="auto" w:fill="auto"/>
            <w:noWrap/>
            <w:vAlign w:val="bottom"/>
          </w:tcPr>
          <w:p w14:paraId="0D75F00B" w14:textId="77777777" w:rsidR="00305C70" w:rsidRPr="00B30BD1" w:rsidRDefault="00305C70" w:rsidP="003F0D9E">
            <w:pPr>
              <w:contextualSpacing/>
              <w:jc w:val="both"/>
              <w:rPr>
                <w:rFonts w:ascii="Calibri" w:eastAsia="Times New Roman" w:hAnsi="Calibri" w:cs="Times New Roman"/>
                <w:color w:val="000000"/>
                <w:lang w:val="en-US"/>
              </w:rPr>
            </w:pPr>
          </w:p>
        </w:tc>
        <w:tc>
          <w:tcPr>
            <w:tcW w:w="1442" w:type="dxa"/>
            <w:tcBorders>
              <w:top w:val="nil"/>
              <w:left w:val="nil"/>
              <w:bottom w:val="single" w:sz="4" w:space="0" w:color="auto"/>
              <w:right w:val="nil"/>
            </w:tcBorders>
          </w:tcPr>
          <w:p w14:paraId="0086856E" w14:textId="77777777" w:rsidR="00305C70" w:rsidRPr="00B30BD1" w:rsidRDefault="00305C70" w:rsidP="003F0D9E">
            <w:pPr>
              <w:contextualSpacing/>
              <w:jc w:val="both"/>
              <w:rPr>
                <w:rFonts w:ascii="Calibri" w:eastAsia="Times New Roman" w:hAnsi="Calibri" w:cs="Times New Roman"/>
                <w:color w:val="000000"/>
                <w:lang w:val="en-US"/>
              </w:rPr>
            </w:pPr>
          </w:p>
        </w:tc>
        <w:tc>
          <w:tcPr>
            <w:tcW w:w="1442" w:type="dxa"/>
            <w:tcBorders>
              <w:top w:val="nil"/>
              <w:left w:val="nil"/>
              <w:bottom w:val="single" w:sz="4" w:space="0" w:color="auto"/>
              <w:right w:val="nil"/>
            </w:tcBorders>
          </w:tcPr>
          <w:p w14:paraId="43B97F9D" w14:textId="77777777" w:rsidR="00305C70" w:rsidRPr="00B30BD1" w:rsidRDefault="00305C70" w:rsidP="003F0D9E">
            <w:pPr>
              <w:contextualSpacing/>
              <w:jc w:val="both"/>
              <w:rPr>
                <w:rFonts w:ascii="Calibri" w:eastAsia="Times New Roman" w:hAnsi="Calibri" w:cs="Times New Roman"/>
                <w:color w:val="000000"/>
                <w:lang w:val="en-US"/>
              </w:rPr>
            </w:pPr>
          </w:p>
        </w:tc>
        <w:tc>
          <w:tcPr>
            <w:tcW w:w="1442" w:type="dxa"/>
            <w:tcBorders>
              <w:top w:val="nil"/>
              <w:left w:val="nil"/>
              <w:bottom w:val="single" w:sz="4" w:space="0" w:color="auto"/>
              <w:right w:val="nil"/>
            </w:tcBorders>
          </w:tcPr>
          <w:p w14:paraId="3E617BC9" w14:textId="77777777" w:rsidR="00305C70" w:rsidRPr="00B30BD1" w:rsidRDefault="00305C70" w:rsidP="003F0D9E">
            <w:pPr>
              <w:contextualSpacing/>
              <w:jc w:val="both"/>
              <w:rPr>
                <w:rFonts w:ascii="Calibri" w:eastAsia="Times New Roman" w:hAnsi="Calibri" w:cs="Times New Roman"/>
                <w:color w:val="000000"/>
                <w:lang w:val="en-US"/>
              </w:rPr>
            </w:pPr>
          </w:p>
        </w:tc>
      </w:tr>
    </w:tbl>
    <w:p w14:paraId="61207743" w14:textId="541B52DE" w:rsidR="00C348CF" w:rsidRPr="00674E48" w:rsidRDefault="001F5323" w:rsidP="00674E48">
      <w:pPr>
        <w:pStyle w:val="Quote"/>
      </w:pPr>
      <w:r w:rsidRPr="00674E48">
        <w:t xml:space="preserve">* </w:t>
      </w:r>
      <w:r w:rsidR="00EB252A" w:rsidRPr="00674E48">
        <w:t xml:space="preserve">Registration </w:t>
      </w:r>
      <w:proofErr w:type="gramStart"/>
      <w:r w:rsidR="00EB252A" w:rsidRPr="00674E48">
        <w:t>is used</w:t>
      </w:r>
      <w:proofErr w:type="gramEnd"/>
      <w:r w:rsidR="00EB252A" w:rsidRPr="00674E48">
        <w:t xml:space="preserve"> to refer to events documented by civil registry while Recorded refers to events </w:t>
      </w:r>
      <w:proofErr w:type="spellStart"/>
      <w:r w:rsidR="00EB252A" w:rsidRPr="00674E48">
        <w:t>events</w:t>
      </w:r>
      <w:proofErr w:type="spellEnd"/>
      <w:r w:rsidR="00EB252A" w:rsidRPr="00674E48">
        <w:t xml:space="preserve"> documented by the health department</w:t>
      </w:r>
    </w:p>
    <w:p w14:paraId="5089131D" w14:textId="1F207EB0" w:rsidR="001F5323" w:rsidDel="00285864" w:rsidRDefault="001F5323" w:rsidP="00674E48">
      <w:pPr>
        <w:pStyle w:val="NoSpacing"/>
      </w:pPr>
      <w:r w:rsidDel="00285864">
        <w:t xml:space="preserve">{Include in your discussion whether there was any difference in reporting </w:t>
      </w:r>
      <w:r w:rsidR="00F809C4">
        <w:t xml:space="preserve">completeness by age, sex or </w:t>
      </w:r>
      <w:r w:rsidR="003F0D9E">
        <w:t>geography</w:t>
      </w:r>
      <w:r w:rsidR="003F0D9E" w:rsidDel="00285864">
        <w:t>}</w:t>
      </w:r>
    </w:p>
    <w:p w14:paraId="77F8C63A" w14:textId="72A80B29" w:rsidR="003525D8" w:rsidRPr="00A70470" w:rsidRDefault="005A0DC2" w:rsidP="008F3D83">
      <w:pPr>
        <w:pStyle w:val="Caption"/>
      </w:pPr>
      <w:bookmarkStart w:id="15" w:name="_Toc514161524"/>
      <w:r>
        <w:t xml:space="preserve">Table </w:t>
      </w:r>
      <w:fldSimple w:instr=" SEQ Table \* ARABIC ">
        <w:r w:rsidR="00D02856">
          <w:rPr>
            <w:noProof/>
          </w:rPr>
          <w:t>2</w:t>
        </w:r>
      </w:fldSimple>
      <w:r w:rsidR="001D213F" w:rsidRPr="00A70470">
        <w:t>:</w:t>
      </w:r>
      <w:r w:rsidR="001D213F" w:rsidRPr="00547B9C">
        <w:t xml:space="preserve"> </w:t>
      </w:r>
      <w:r w:rsidR="001D213F">
        <w:t xml:space="preserve">Birth registration </w:t>
      </w:r>
      <w:r w:rsidR="00E823A5">
        <w:t>completeness</w:t>
      </w:r>
      <w:r w:rsidR="001D213F">
        <w:t xml:space="preserve"> (</w:t>
      </w:r>
      <w:proofErr w:type="gramStart"/>
      <w:r w:rsidR="001D213F">
        <w:t>%</w:t>
      </w:r>
      <w:proofErr w:type="gramEnd"/>
      <w:r w:rsidR="001D213F">
        <w:t>)</w:t>
      </w:r>
      <w:r w:rsidR="001D213F" w:rsidRPr="00A70470">
        <w:t xml:space="preserve"> by</w:t>
      </w:r>
      <w:r w:rsidR="00032C69">
        <w:t xml:space="preserve"> region over</w:t>
      </w:r>
      <w:r w:rsidR="001D213F" w:rsidRPr="00A70470">
        <w:t xml:space="preserve"> </w:t>
      </w:r>
      <w:r w:rsidR="001D213F">
        <w:t xml:space="preserve">3-year </w:t>
      </w:r>
      <w:r w:rsidR="001D213F" w:rsidRPr="00A70470">
        <w:t xml:space="preserve">period, </w:t>
      </w:r>
      <w:r w:rsidR="001D213F">
        <w:t>(YEARS)</w:t>
      </w:r>
      <w:bookmarkEnd w:id="15"/>
    </w:p>
    <w:tbl>
      <w:tblPr>
        <w:tblW w:w="7275" w:type="dxa"/>
        <w:jc w:val="center"/>
        <w:tblLook w:val="04A0" w:firstRow="1" w:lastRow="0" w:firstColumn="1" w:lastColumn="0" w:noHBand="0" w:noVBand="1"/>
      </w:tblPr>
      <w:tblGrid>
        <w:gridCol w:w="1368"/>
        <w:gridCol w:w="1960"/>
        <w:gridCol w:w="1967"/>
        <w:gridCol w:w="1980"/>
      </w:tblGrid>
      <w:tr w:rsidR="008F625B" w:rsidRPr="00B30BD1" w14:paraId="17856F87" w14:textId="77777777" w:rsidTr="00EB252A">
        <w:trPr>
          <w:trHeight w:val="806"/>
          <w:jc w:val="center"/>
        </w:trPr>
        <w:tc>
          <w:tcPr>
            <w:tcW w:w="1368" w:type="dxa"/>
            <w:tcBorders>
              <w:top w:val="single" w:sz="4" w:space="0" w:color="auto"/>
              <w:left w:val="nil"/>
              <w:bottom w:val="single" w:sz="4" w:space="0" w:color="000000"/>
              <w:right w:val="nil"/>
            </w:tcBorders>
            <w:shd w:val="clear" w:color="auto" w:fill="auto"/>
            <w:vAlign w:val="center"/>
            <w:hideMark/>
          </w:tcPr>
          <w:p w14:paraId="36F0E421" w14:textId="77777777" w:rsidR="008F625B" w:rsidRPr="00B30BD1" w:rsidRDefault="008F625B" w:rsidP="003F0D9E">
            <w:pPr>
              <w:contextualSpacing/>
              <w:jc w:val="both"/>
              <w:rPr>
                <w:rFonts w:ascii="Calibri" w:eastAsia="Times New Roman" w:hAnsi="Calibri" w:cs="Times New Roman"/>
                <w:b/>
                <w:bCs/>
                <w:color w:val="000000"/>
                <w:lang w:val="en-US"/>
              </w:rPr>
            </w:pPr>
            <w:r w:rsidRPr="00B30BD1">
              <w:rPr>
                <w:rFonts w:ascii="Calibri" w:eastAsia="Times New Roman" w:hAnsi="Calibri" w:cs="Times New Roman"/>
                <w:b/>
                <w:bCs/>
                <w:color w:val="000000"/>
                <w:lang w:val="en-US"/>
              </w:rPr>
              <w:t>Period</w:t>
            </w:r>
          </w:p>
        </w:tc>
        <w:tc>
          <w:tcPr>
            <w:tcW w:w="1960" w:type="dxa"/>
            <w:tcBorders>
              <w:top w:val="single" w:sz="4" w:space="0" w:color="auto"/>
              <w:left w:val="nil"/>
              <w:right w:val="nil"/>
            </w:tcBorders>
          </w:tcPr>
          <w:p w14:paraId="3DAC4C8F" w14:textId="77777777" w:rsidR="00C348CF" w:rsidRDefault="00C348CF" w:rsidP="003F0D9E">
            <w:pPr>
              <w:contextualSpacing/>
              <w:jc w:val="both"/>
              <w:rPr>
                <w:rFonts w:ascii="Calibri" w:eastAsia="Times New Roman" w:hAnsi="Calibri" w:cs="Times New Roman"/>
                <w:b/>
                <w:bCs/>
                <w:color w:val="000000"/>
                <w:lang w:val="en-US"/>
              </w:rPr>
            </w:pPr>
          </w:p>
          <w:p w14:paraId="526C9363" w14:textId="77777777" w:rsidR="008F625B" w:rsidRDefault="008F625B"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Region 1</w:t>
            </w:r>
          </w:p>
        </w:tc>
        <w:tc>
          <w:tcPr>
            <w:tcW w:w="1967" w:type="dxa"/>
            <w:tcBorders>
              <w:top w:val="single" w:sz="4" w:space="0" w:color="auto"/>
              <w:left w:val="nil"/>
              <w:right w:val="nil"/>
            </w:tcBorders>
          </w:tcPr>
          <w:p w14:paraId="1601D51B" w14:textId="77777777" w:rsidR="00C348CF" w:rsidRDefault="00C348CF" w:rsidP="003F0D9E">
            <w:pPr>
              <w:contextualSpacing/>
              <w:jc w:val="both"/>
              <w:rPr>
                <w:rFonts w:ascii="Calibri" w:eastAsia="Times New Roman" w:hAnsi="Calibri" w:cs="Times New Roman"/>
                <w:b/>
                <w:bCs/>
                <w:color w:val="000000"/>
                <w:lang w:val="en-US"/>
              </w:rPr>
            </w:pPr>
          </w:p>
          <w:p w14:paraId="20A0E47B" w14:textId="3FCFC4CC" w:rsidR="008F625B" w:rsidRDefault="008F625B"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Region 2…</w:t>
            </w:r>
          </w:p>
        </w:tc>
        <w:tc>
          <w:tcPr>
            <w:tcW w:w="1980" w:type="dxa"/>
            <w:tcBorders>
              <w:top w:val="single" w:sz="4" w:space="0" w:color="auto"/>
              <w:left w:val="nil"/>
              <w:bottom w:val="single" w:sz="4" w:space="0" w:color="000000"/>
              <w:right w:val="nil"/>
            </w:tcBorders>
            <w:shd w:val="clear" w:color="auto" w:fill="auto"/>
            <w:vAlign w:val="bottom"/>
            <w:hideMark/>
          </w:tcPr>
          <w:p w14:paraId="5769F915" w14:textId="62542D2E" w:rsidR="008F625B" w:rsidRPr="00B30BD1" w:rsidRDefault="008F625B"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Proportion of all births registered</w:t>
            </w:r>
          </w:p>
        </w:tc>
      </w:tr>
      <w:tr w:rsidR="008F625B" w:rsidRPr="00AD37D4" w14:paraId="50C7ADF9" w14:textId="77777777" w:rsidTr="00EB252A">
        <w:trPr>
          <w:trHeight w:val="288"/>
          <w:jc w:val="center"/>
        </w:trPr>
        <w:tc>
          <w:tcPr>
            <w:tcW w:w="1368" w:type="dxa"/>
            <w:tcBorders>
              <w:top w:val="nil"/>
              <w:left w:val="nil"/>
              <w:bottom w:val="nil"/>
              <w:right w:val="nil"/>
            </w:tcBorders>
            <w:shd w:val="clear" w:color="auto" w:fill="auto"/>
            <w:noWrap/>
            <w:vAlign w:val="bottom"/>
          </w:tcPr>
          <w:p w14:paraId="751439CC" w14:textId="77777777" w:rsidR="008F625B" w:rsidRPr="00B30BD1" w:rsidRDefault="008F625B" w:rsidP="003F0D9E">
            <w:pPr>
              <w:contextualSpacing/>
              <w:jc w:val="both"/>
              <w:rPr>
                <w:rFonts w:ascii="Calibri" w:eastAsia="Times New Roman" w:hAnsi="Calibri" w:cs="Times New Roman"/>
                <w:color w:val="000000"/>
                <w:lang w:val="en-US"/>
              </w:rPr>
            </w:pPr>
          </w:p>
        </w:tc>
        <w:tc>
          <w:tcPr>
            <w:tcW w:w="1960" w:type="dxa"/>
            <w:tcBorders>
              <w:top w:val="single" w:sz="4" w:space="0" w:color="auto"/>
              <w:left w:val="nil"/>
              <w:right w:val="nil"/>
            </w:tcBorders>
          </w:tcPr>
          <w:p w14:paraId="23FA4A50" w14:textId="77777777" w:rsidR="008F625B" w:rsidRPr="00B30BD1" w:rsidRDefault="008F625B" w:rsidP="003F0D9E">
            <w:pPr>
              <w:contextualSpacing/>
              <w:jc w:val="both"/>
              <w:rPr>
                <w:rFonts w:ascii="Calibri" w:eastAsia="Times New Roman" w:hAnsi="Calibri" w:cs="Times New Roman"/>
                <w:color w:val="000000"/>
                <w:lang w:val="en-US"/>
              </w:rPr>
            </w:pPr>
          </w:p>
        </w:tc>
        <w:tc>
          <w:tcPr>
            <w:tcW w:w="1967" w:type="dxa"/>
            <w:tcBorders>
              <w:top w:val="single" w:sz="4" w:space="0" w:color="auto"/>
              <w:left w:val="nil"/>
              <w:right w:val="nil"/>
            </w:tcBorders>
          </w:tcPr>
          <w:p w14:paraId="5BB0062F" w14:textId="77777777" w:rsidR="008F625B" w:rsidRPr="00B30BD1" w:rsidRDefault="008F625B" w:rsidP="003F0D9E">
            <w:pPr>
              <w:contextualSpacing/>
              <w:jc w:val="both"/>
              <w:rPr>
                <w:rFonts w:ascii="Calibri" w:eastAsia="Times New Roman" w:hAnsi="Calibri" w:cs="Times New Roman"/>
                <w:color w:val="000000"/>
                <w:lang w:val="en-US"/>
              </w:rPr>
            </w:pPr>
          </w:p>
        </w:tc>
        <w:tc>
          <w:tcPr>
            <w:tcW w:w="1980" w:type="dxa"/>
            <w:tcBorders>
              <w:top w:val="single" w:sz="4" w:space="0" w:color="auto"/>
              <w:left w:val="nil"/>
              <w:right w:val="nil"/>
            </w:tcBorders>
            <w:shd w:val="clear" w:color="auto" w:fill="auto"/>
            <w:noWrap/>
            <w:vAlign w:val="bottom"/>
          </w:tcPr>
          <w:p w14:paraId="0AEA122B" w14:textId="77777777" w:rsidR="008F625B" w:rsidRPr="00B30BD1" w:rsidRDefault="008F625B" w:rsidP="003F0D9E">
            <w:pPr>
              <w:contextualSpacing/>
              <w:jc w:val="both"/>
              <w:rPr>
                <w:rFonts w:ascii="Calibri" w:eastAsia="Times New Roman" w:hAnsi="Calibri" w:cs="Times New Roman"/>
                <w:color w:val="000000"/>
                <w:lang w:val="en-US"/>
              </w:rPr>
            </w:pPr>
          </w:p>
        </w:tc>
      </w:tr>
      <w:tr w:rsidR="008F625B" w:rsidRPr="00AD37D4" w14:paraId="7B5D2F5E" w14:textId="77777777" w:rsidTr="00EB252A">
        <w:trPr>
          <w:trHeight w:val="288"/>
          <w:jc w:val="center"/>
        </w:trPr>
        <w:tc>
          <w:tcPr>
            <w:tcW w:w="1368" w:type="dxa"/>
            <w:tcBorders>
              <w:top w:val="nil"/>
              <w:left w:val="nil"/>
              <w:bottom w:val="nil"/>
              <w:right w:val="nil"/>
            </w:tcBorders>
            <w:shd w:val="clear" w:color="auto" w:fill="auto"/>
            <w:noWrap/>
            <w:vAlign w:val="bottom"/>
          </w:tcPr>
          <w:p w14:paraId="176A05B2" w14:textId="77777777" w:rsidR="008F625B" w:rsidRPr="00B30BD1" w:rsidRDefault="008F625B" w:rsidP="003F0D9E">
            <w:pPr>
              <w:contextualSpacing/>
              <w:jc w:val="both"/>
              <w:rPr>
                <w:rFonts w:ascii="Calibri" w:eastAsia="Times New Roman" w:hAnsi="Calibri" w:cs="Times New Roman"/>
                <w:color w:val="000000"/>
                <w:lang w:val="en-US"/>
              </w:rPr>
            </w:pPr>
          </w:p>
        </w:tc>
        <w:tc>
          <w:tcPr>
            <w:tcW w:w="1960" w:type="dxa"/>
            <w:tcBorders>
              <w:left w:val="nil"/>
              <w:bottom w:val="nil"/>
              <w:right w:val="nil"/>
            </w:tcBorders>
          </w:tcPr>
          <w:p w14:paraId="59694824" w14:textId="77777777" w:rsidR="008F625B" w:rsidRPr="00B30BD1" w:rsidRDefault="008F625B" w:rsidP="003F0D9E">
            <w:pPr>
              <w:contextualSpacing/>
              <w:jc w:val="both"/>
              <w:rPr>
                <w:rFonts w:ascii="Calibri" w:eastAsia="Times New Roman" w:hAnsi="Calibri" w:cs="Times New Roman"/>
                <w:color w:val="000000"/>
                <w:lang w:val="en-US"/>
              </w:rPr>
            </w:pPr>
          </w:p>
        </w:tc>
        <w:tc>
          <w:tcPr>
            <w:tcW w:w="1967" w:type="dxa"/>
            <w:tcBorders>
              <w:left w:val="nil"/>
              <w:bottom w:val="nil"/>
              <w:right w:val="nil"/>
            </w:tcBorders>
          </w:tcPr>
          <w:p w14:paraId="4F00B293" w14:textId="77777777" w:rsidR="008F625B" w:rsidRPr="00B30BD1" w:rsidRDefault="008F625B" w:rsidP="003F0D9E">
            <w:pPr>
              <w:contextualSpacing/>
              <w:jc w:val="both"/>
              <w:rPr>
                <w:rFonts w:ascii="Calibri" w:eastAsia="Times New Roman" w:hAnsi="Calibri" w:cs="Times New Roman"/>
                <w:color w:val="000000"/>
                <w:lang w:val="en-US"/>
              </w:rPr>
            </w:pPr>
          </w:p>
        </w:tc>
        <w:tc>
          <w:tcPr>
            <w:tcW w:w="1980" w:type="dxa"/>
            <w:tcBorders>
              <w:left w:val="nil"/>
              <w:bottom w:val="nil"/>
              <w:right w:val="nil"/>
            </w:tcBorders>
            <w:shd w:val="clear" w:color="auto" w:fill="auto"/>
            <w:noWrap/>
            <w:vAlign w:val="bottom"/>
          </w:tcPr>
          <w:p w14:paraId="68CF7F8D" w14:textId="77777777" w:rsidR="008F625B" w:rsidRPr="00B30BD1" w:rsidRDefault="008F625B" w:rsidP="003F0D9E">
            <w:pPr>
              <w:contextualSpacing/>
              <w:jc w:val="both"/>
              <w:rPr>
                <w:rFonts w:ascii="Calibri" w:eastAsia="Times New Roman" w:hAnsi="Calibri" w:cs="Times New Roman"/>
                <w:color w:val="000000"/>
                <w:lang w:val="en-US"/>
              </w:rPr>
            </w:pPr>
          </w:p>
        </w:tc>
      </w:tr>
      <w:tr w:rsidR="008F625B" w:rsidRPr="00AD37D4" w14:paraId="550512BB" w14:textId="77777777" w:rsidTr="00EB252A">
        <w:trPr>
          <w:trHeight w:val="288"/>
          <w:jc w:val="center"/>
        </w:trPr>
        <w:tc>
          <w:tcPr>
            <w:tcW w:w="1368" w:type="dxa"/>
            <w:tcBorders>
              <w:top w:val="nil"/>
              <w:left w:val="nil"/>
              <w:bottom w:val="nil"/>
              <w:right w:val="nil"/>
            </w:tcBorders>
            <w:shd w:val="clear" w:color="auto" w:fill="auto"/>
            <w:noWrap/>
            <w:vAlign w:val="bottom"/>
          </w:tcPr>
          <w:p w14:paraId="40EF1F9C" w14:textId="77777777" w:rsidR="008F625B" w:rsidRPr="00B30BD1" w:rsidRDefault="008F625B" w:rsidP="003F0D9E">
            <w:pPr>
              <w:contextualSpacing/>
              <w:jc w:val="both"/>
              <w:rPr>
                <w:rFonts w:ascii="Calibri" w:eastAsia="Times New Roman" w:hAnsi="Calibri" w:cs="Times New Roman"/>
                <w:color w:val="000000"/>
                <w:lang w:val="en-US"/>
              </w:rPr>
            </w:pPr>
          </w:p>
        </w:tc>
        <w:tc>
          <w:tcPr>
            <w:tcW w:w="1960" w:type="dxa"/>
            <w:tcBorders>
              <w:left w:val="nil"/>
              <w:bottom w:val="nil"/>
              <w:right w:val="nil"/>
            </w:tcBorders>
          </w:tcPr>
          <w:p w14:paraId="309C8441" w14:textId="77777777" w:rsidR="008F625B" w:rsidRPr="00B30BD1" w:rsidRDefault="008F625B" w:rsidP="003F0D9E">
            <w:pPr>
              <w:contextualSpacing/>
              <w:jc w:val="both"/>
              <w:rPr>
                <w:rFonts w:ascii="Calibri" w:eastAsia="Times New Roman" w:hAnsi="Calibri" w:cs="Times New Roman"/>
                <w:color w:val="000000"/>
                <w:lang w:val="en-US"/>
              </w:rPr>
            </w:pPr>
          </w:p>
        </w:tc>
        <w:tc>
          <w:tcPr>
            <w:tcW w:w="1967" w:type="dxa"/>
            <w:tcBorders>
              <w:left w:val="nil"/>
              <w:bottom w:val="nil"/>
              <w:right w:val="nil"/>
            </w:tcBorders>
          </w:tcPr>
          <w:p w14:paraId="01DB09E5" w14:textId="77777777" w:rsidR="008F625B" w:rsidRPr="00B30BD1" w:rsidRDefault="008F625B" w:rsidP="003F0D9E">
            <w:pPr>
              <w:contextualSpacing/>
              <w:jc w:val="both"/>
              <w:rPr>
                <w:rFonts w:ascii="Calibri" w:eastAsia="Times New Roman" w:hAnsi="Calibri" w:cs="Times New Roman"/>
                <w:color w:val="000000"/>
                <w:lang w:val="en-US"/>
              </w:rPr>
            </w:pPr>
          </w:p>
        </w:tc>
        <w:tc>
          <w:tcPr>
            <w:tcW w:w="1980" w:type="dxa"/>
            <w:tcBorders>
              <w:left w:val="nil"/>
              <w:bottom w:val="nil"/>
              <w:right w:val="nil"/>
            </w:tcBorders>
            <w:shd w:val="clear" w:color="auto" w:fill="auto"/>
            <w:noWrap/>
            <w:vAlign w:val="bottom"/>
          </w:tcPr>
          <w:p w14:paraId="4B17397B" w14:textId="77777777" w:rsidR="008F625B" w:rsidRPr="00B30BD1" w:rsidRDefault="008F625B" w:rsidP="003F0D9E">
            <w:pPr>
              <w:contextualSpacing/>
              <w:jc w:val="both"/>
              <w:rPr>
                <w:rFonts w:ascii="Calibri" w:eastAsia="Times New Roman" w:hAnsi="Calibri" w:cs="Times New Roman"/>
                <w:color w:val="000000"/>
                <w:lang w:val="en-US"/>
              </w:rPr>
            </w:pPr>
          </w:p>
        </w:tc>
      </w:tr>
      <w:tr w:rsidR="008F625B" w:rsidRPr="00AD37D4" w14:paraId="450A261A" w14:textId="77777777" w:rsidTr="00EB252A">
        <w:trPr>
          <w:trHeight w:val="288"/>
          <w:jc w:val="center"/>
        </w:trPr>
        <w:tc>
          <w:tcPr>
            <w:tcW w:w="1368" w:type="dxa"/>
            <w:tcBorders>
              <w:top w:val="nil"/>
              <w:left w:val="nil"/>
              <w:bottom w:val="nil"/>
              <w:right w:val="nil"/>
            </w:tcBorders>
            <w:shd w:val="clear" w:color="auto" w:fill="auto"/>
            <w:noWrap/>
            <w:vAlign w:val="bottom"/>
          </w:tcPr>
          <w:p w14:paraId="3EAC61C1" w14:textId="77777777" w:rsidR="008F625B" w:rsidRPr="00B30BD1" w:rsidRDefault="008F625B" w:rsidP="003F0D9E">
            <w:pPr>
              <w:contextualSpacing/>
              <w:jc w:val="both"/>
              <w:rPr>
                <w:rFonts w:ascii="Calibri" w:eastAsia="Times New Roman" w:hAnsi="Calibri" w:cs="Times New Roman"/>
                <w:color w:val="000000"/>
                <w:lang w:val="en-US"/>
              </w:rPr>
            </w:pPr>
          </w:p>
        </w:tc>
        <w:tc>
          <w:tcPr>
            <w:tcW w:w="1960" w:type="dxa"/>
            <w:tcBorders>
              <w:left w:val="nil"/>
              <w:bottom w:val="nil"/>
              <w:right w:val="nil"/>
            </w:tcBorders>
          </w:tcPr>
          <w:p w14:paraId="762F1070" w14:textId="77777777" w:rsidR="008F625B" w:rsidRPr="00B30BD1" w:rsidRDefault="008F625B" w:rsidP="003F0D9E">
            <w:pPr>
              <w:contextualSpacing/>
              <w:jc w:val="both"/>
              <w:rPr>
                <w:rFonts w:ascii="Calibri" w:eastAsia="Times New Roman" w:hAnsi="Calibri" w:cs="Times New Roman"/>
                <w:color w:val="000000"/>
                <w:lang w:val="en-US"/>
              </w:rPr>
            </w:pPr>
          </w:p>
        </w:tc>
        <w:tc>
          <w:tcPr>
            <w:tcW w:w="1967" w:type="dxa"/>
            <w:tcBorders>
              <w:left w:val="nil"/>
              <w:bottom w:val="nil"/>
              <w:right w:val="nil"/>
            </w:tcBorders>
          </w:tcPr>
          <w:p w14:paraId="577A76EC" w14:textId="77777777" w:rsidR="008F625B" w:rsidRPr="00B30BD1" w:rsidRDefault="008F625B" w:rsidP="003F0D9E">
            <w:pPr>
              <w:contextualSpacing/>
              <w:jc w:val="both"/>
              <w:rPr>
                <w:rFonts w:ascii="Calibri" w:eastAsia="Times New Roman" w:hAnsi="Calibri" w:cs="Times New Roman"/>
                <w:color w:val="000000"/>
                <w:lang w:val="en-US"/>
              </w:rPr>
            </w:pPr>
          </w:p>
        </w:tc>
        <w:tc>
          <w:tcPr>
            <w:tcW w:w="1980" w:type="dxa"/>
            <w:tcBorders>
              <w:left w:val="nil"/>
              <w:bottom w:val="nil"/>
              <w:right w:val="nil"/>
            </w:tcBorders>
            <w:shd w:val="clear" w:color="auto" w:fill="auto"/>
            <w:noWrap/>
            <w:vAlign w:val="bottom"/>
          </w:tcPr>
          <w:p w14:paraId="10310E9C" w14:textId="77777777" w:rsidR="008F625B" w:rsidRPr="00B30BD1" w:rsidRDefault="008F625B" w:rsidP="003F0D9E">
            <w:pPr>
              <w:contextualSpacing/>
              <w:jc w:val="both"/>
              <w:rPr>
                <w:rFonts w:ascii="Calibri" w:eastAsia="Times New Roman" w:hAnsi="Calibri" w:cs="Times New Roman"/>
                <w:color w:val="000000"/>
                <w:lang w:val="en-US"/>
              </w:rPr>
            </w:pPr>
          </w:p>
        </w:tc>
      </w:tr>
      <w:tr w:rsidR="008F625B" w:rsidRPr="00AD37D4" w14:paraId="3FFD3145" w14:textId="77777777" w:rsidTr="00EB252A">
        <w:trPr>
          <w:trHeight w:val="288"/>
          <w:jc w:val="center"/>
        </w:trPr>
        <w:tc>
          <w:tcPr>
            <w:tcW w:w="1368" w:type="dxa"/>
            <w:tcBorders>
              <w:top w:val="nil"/>
              <w:left w:val="nil"/>
              <w:bottom w:val="nil"/>
              <w:right w:val="nil"/>
            </w:tcBorders>
            <w:shd w:val="clear" w:color="auto" w:fill="auto"/>
            <w:noWrap/>
            <w:vAlign w:val="bottom"/>
          </w:tcPr>
          <w:p w14:paraId="31648C76" w14:textId="77777777" w:rsidR="008F625B" w:rsidRPr="00B30BD1" w:rsidRDefault="008F625B" w:rsidP="003F0D9E">
            <w:pPr>
              <w:contextualSpacing/>
              <w:jc w:val="both"/>
              <w:rPr>
                <w:rFonts w:ascii="Calibri" w:eastAsia="Times New Roman" w:hAnsi="Calibri" w:cs="Times New Roman"/>
                <w:color w:val="000000"/>
                <w:lang w:val="en-US"/>
              </w:rPr>
            </w:pPr>
          </w:p>
        </w:tc>
        <w:tc>
          <w:tcPr>
            <w:tcW w:w="1960" w:type="dxa"/>
            <w:tcBorders>
              <w:left w:val="nil"/>
              <w:bottom w:val="nil"/>
              <w:right w:val="nil"/>
            </w:tcBorders>
          </w:tcPr>
          <w:p w14:paraId="796D5C9C" w14:textId="77777777" w:rsidR="008F625B" w:rsidRPr="00B30BD1" w:rsidRDefault="008F625B" w:rsidP="003F0D9E">
            <w:pPr>
              <w:contextualSpacing/>
              <w:jc w:val="both"/>
              <w:rPr>
                <w:rFonts w:ascii="Calibri" w:eastAsia="Times New Roman" w:hAnsi="Calibri" w:cs="Times New Roman"/>
                <w:color w:val="000000"/>
                <w:lang w:val="en-US"/>
              </w:rPr>
            </w:pPr>
          </w:p>
        </w:tc>
        <w:tc>
          <w:tcPr>
            <w:tcW w:w="1967" w:type="dxa"/>
            <w:tcBorders>
              <w:left w:val="nil"/>
              <w:bottom w:val="nil"/>
              <w:right w:val="nil"/>
            </w:tcBorders>
          </w:tcPr>
          <w:p w14:paraId="166893F3" w14:textId="77777777" w:rsidR="008F625B" w:rsidRPr="00B30BD1" w:rsidRDefault="008F625B" w:rsidP="003F0D9E">
            <w:pPr>
              <w:contextualSpacing/>
              <w:jc w:val="both"/>
              <w:rPr>
                <w:rFonts w:ascii="Calibri" w:eastAsia="Times New Roman" w:hAnsi="Calibri" w:cs="Times New Roman"/>
                <w:color w:val="000000"/>
                <w:lang w:val="en-US"/>
              </w:rPr>
            </w:pPr>
          </w:p>
        </w:tc>
        <w:tc>
          <w:tcPr>
            <w:tcW w:w="1980" w:type="dxa"/>
            <w:tcBorders>
              <w:left w:val="nil"/>
              <w:bottom w:val="nil"/>
              <w:right w:val="nil"/>
            </w:tcBorders>
            <w:shd w:val="clear" w:color="auto" w:fill="auto"/>
            <w:noWrap/>
            <w:vAlign w:val="bottom"/>
          </w:tcPr>
          <w:p w14:paraId="4500850E" w14:textId="77777777" w:rsidR="008F625B" w:rsidRPr="00B30BD1" w:rsidRDefault="008F625B" w:rsidP="003F0D9E">
            <w:pPr>
              <w:contextualSpacing/>
              <w:jc w:val="both"/>
              <w:rPr>
                <w:rFonts w:ascii="Calibri" w:eastAsia="Times New Roman" w:hAnsi="Calibri" w:cs="Times New Roman"/>
                <w:color w:val="000000"/>
                <w:lang w:val="en-US"/>
              </w:rPr>
            </w:pPr>
          </w:p>
        </w:tc>
      </w:tr>
      <w:tr w:rsidR="008F625B" w:rsidRPr="00B30BD1" w14:paraId="21B15402" w14:textId="77777777" w:rsidTr="00EB252A">
        <w:trPr>
          <w:trHeight w:val="288"/>
          <w:jc w:val="center"/>
        </w:trPr>
        <w:tc>
          <w:tcPr>
            <w:tcW w:w="1368" w:type="dxa"/>
            <w:tcBorders>
              <w:top w:val="nil"/>
              <w:left w:val="nil"/>
              <w:bottom w:val="single" w:sz="4" w:space="0" w:color="auto"/>
              <w:right w:val="nil"/>
            </w:tcBorders>
            <w:shd w:val="clear" w:color="auto" w:fill="auto"/>
            <w:noWrap/>
            <w:vAlign w:val="bottom"/>
          </w:tcPr>
          <w:p w14:paraId="6F57ECF8" w14:textId="77777777" w:rsidR="008F625B" w:rsidRPr="00B30BD1" w:rsidRDefault="008F625B" w:rsidP="003F0D9E">
            <w:pPr>
              <w:contextualSpacing/>
              <w:jc w:val="both"/>
              <w:rPr>
                <w:rFonts w:ascii="Calibri" w:eastAsia="Times New Roman" w:hAnsi="Calibri" w:cs="Times New Roman"/>
                <w:color w:val="000000"/>
                <w:lang w:val="en-US"/>
              </w:rPr>
            </w:pPr>
          </w:p>
        </w:tc>
        <w:tc>
          <w:tcPr>
            <w:tcW w:w="1960" w:type="dxa"/>
            <w:tcBorders>
              <w:top w:val="nil"/>
              <w:left w:val="nil"/>
              <w:bottom w:val="single" w:sz="4" w:space="0" w:color="auto"/>
              <w:right w:val="nil"/>
            </w:tcBorders>
          </w:tcPr>
          <w:p w14:paraId="1B2ADC2F" w14:textId="77777777" w:rsidR="008F625B" w:rsidRPr="00B30BD1" w:rsidRDefault="008F625B" w:rsidP="003F0D9E">
            <w:pPr>
              <w:contextualSpacing/>
              <w:jc w:val="both"/>
              <w:rPr>
                <w:rFonts w:ascii="Calibri" w:eastAsia="Times New Roman" w:hAnsi="Calibri" w:cs="Times New Roman"/>
                <w:color w:val="000000"/>
                <w:lang w:val="en-US"/>
              </w:rPr>
            </w:pPr>
          </w:p>
        </w:tc>
        <w:tc>
          <w:tcPr>
            <w:tcW w:w="1967" w:type="dxa"/>
            <w:tcBorders>
              <w:top w:val="nil"/>
              <w:left w:val="nil"/>
              <w:bottom w:val="single" w:sz="4" w:space="0" w:color="auto"/>
              <w:right w:val="nil"/>
            </w:tcBorders>
          </w:tcPr>
          <w:p w14:paraId="7E1BA34D" w14:textId="77777777" w:rsidR="008F625B" w:rsidRPr="00B30BD1" w:rsidRDefault="008F625B" w:rsidP="003F0D9E">
            <w:pPr>
              <w:contextualSpacing/>
              <w:jc w:val="both"/>
              <w:rPr>
                <w:rFonts w:ascii="Calibri" w:eastAsia="Times New Roman" w:hAnsi="Calibri" w:cs="Times New Roman"/>
                <w:color w:val="000000"/>
                <w:lang w:val="en-US"/>
              </w:rPr>
            </w:pPr>
          </w:p>
        </w:tc>
        <w:tc>
          <w:tcPr>
            <w:tcW w:w="1980" w:type="dxa"/>
            <w:tcBorders>
              <w:top w:val="nil"/>
              <w:left w:val="nil"/>
              <w:bottom w:val="single" w:sz="4" w:space="0" w:color="auto"/>
              <w:right w:val="nil"/>
            </w:tcBorders>
            <w:shd w:val="clear" w:color="auto" w:fill="auto"/>
            <w:noWrap/>
            <w:vAlign w:val="bottom"/>
          </w:tcPr>
          <w:p w14:paraId="0554CFB7" w14:textId="77777777" w:rsidR="008F625B" w:rsidRPr="00B30BD1" w:rsidRDefault="008F625B" w:rsidP="003F0D9E">
            <w:pPr>
              <w:contextualSpacing/>
              <w:jc w:val="both"/>
              <w:rPr>
                <w:rFonts w:ascii="Calibri" w:eastAsia="Times New Roman" w:hAnsi="Calibri" w:cs="Times New Roman"/>
                <w:color w:val="000000"/>
                <w:lang w:val="en-US"/>
              </w:rPr>
            </w:pPr>
          </w:p>
        </w:tc>
      </w:tr>
    </w:tbl>
    <w:p w14:paraId="5B531F03" w14:textId="55768E53" w:rsidR="002B7FF8" w:rsidRPr="00A70470" w:rsidRDefault="002B7FF8" w:rsidP="00E53632">
      <w:pPr>
        <w:pStyle w:val="Heading3"/>
      </w:pPr>
      <w:bookmarkStart w:id="16" w:name="_Toc514160199"/>
      <w:r>
        <w:lastRenderedPageBreak/>
        <w:t xml:space="preserve">Death registration and recording </w:t>
      </w:r>
      <w:r w:rsidR="005F2A6C">
        <w:t>completeness</w:t>
      </w:r>
      <w:bookmarkEnd w:id="16"/>
    </w:p>
    <w:p w14:paraId="266DB560" w14:textId="6CC9FFF6" w:rsidR="008F625B" w:rsidRDefault="002B7FF8" w:rsidP="00674E48">
      <w:pPr>
        <w:pStyle w:val="NoSpacing"/>
      </w:pPr>
      <w:r>
        <w:t xml:space="preserve">{Describe how </w:t>
      </w:r>
      <w:r w:rsidR="008F625B">
        <w:t xml:space="preserve">completeness </w:t>
      </w:r>
      <w:r>
        <w:t xml:space="preserve">was </w:t>
      </w:r>
      <w:r w:rsidR="000858DA">
        <w:t>calculated and</w:t>
      </w:r>
      <w:r>
        <w:t xml:space="preserve"> whether any adjustments </w:t>
      </w:r>
      <w:proofErr w:type="gramStart"/>
      <w:r>
        <w:t>were subsequently made</w:t>
      </w:r>
      <w:proofErr w:type="gramEnd"/>
      <w:r>
        <w:t xml:space="preserve"> to future calculations</w:t>
      </w:r>
      <w:r w:rsidR="008F625B">
        <w:t>}.</w:t>
      </w:r>
    </w:p>
    <w:p w14:paraId="1E0C5D68" w14:textId="44F3D501" w:rsidR="002B7FF8" w:rsidRPr="00A70470" w:rsidRDefault="005A0DC2" w:rsidP="008F3D83">
      <w:pPr>
        <w:pStyle w:val="Caption"/>
      </w:pPr>
      <w:bookmarkStart w:id="17" w:name="_Toc514161525"/>
      <w:r>
        <w:t xml:space="preserve">Table </w:t>
      </w:r>
      <w:fldSimple w:instr=" SEQ Table \* ARABIC ">
        <w:r w:rsidR="00D02856">
          <w:rPr>
            <w:noProof/>
          </w:rPr>
          <w:t>3</w:t>
        </w:r>
      </w:fldSimple>
      <w:r w:rsidR="002B7FF8" w:rsidRPr="00A70470">
        <w:t>:</w:t>
      </w:r>
      <w:r w:rsidR="002B7FF8" w:rsidRPr="00547B9C">
        <w:t xml:space="preserve"> </w:t>
      </w:r>
      <w:r w:rsidR="002B7FF8">
        <w:t xml:space="preserve">Death registration </w:t>
      </w:r>
      <w:r w:rsidR="00A22F89">
        <w:t xml:space="preserve">completeness </w:t>
      </w:r>
      <w:r w:rsidR="002B7FF8">
        <w:t>(</w:t>
      </w:r>
      <w:proofErr w:type="gramStart"/>
      <w:r w:rsidR="002B7FF8">
        <w:t>%</w:t>
      </w:r>
      <w:proofErr w:type="gramEnd"/>
      <w:r w:rsidR="002B7FF8">
        <w:t>)</w:t>
      </w:r>
      <w:r w:rsidR="002B7FF8" w:rsidRPr="00A70470">
        <w:t xml:space="preserve"> by </w:t>
      </w:r>
      <w:r w:rsidR="002B7FF8">
        <w:t xml:space="preserve">3 year </w:t>
      </w:r>
      <w:r w:rsidR="002B7FF8" w:rsidRPr="00A70470">
        <w:t xml:space="preserve">period, </w:t>
      </w:r>
      <w:r w:rsidR="002B7FF8">
        <w:t>(YEARS)</w:t>
      </w:r>
      <w:bookmarkEnd w:id="17"/>
      <w:r w:rsidR="002B7FF8">
        <w:t xml:space="preserve"> </w:t>
      </w:r>
    </w:p>
    <w:tbl>
      <w:tblPr>
        <w:tblW w:w="9149" w:type="dxa"/>
        <w:jc w:val="center"/>
        <w:tblLook w:val="04A0" w:firstRow="1" w:lastRow="0" w:firstColumn="1" w:lastColumn="0" w:noHBand="0" w:noVBand="1"/>
      </w:tblPr>
      <w:tblGrid>
        <w:gridCol w:w="1368"/>
        <w:gridCol w:w="1475"/>
        <w:gridCol w:w="1980"/>
        <w:gridCol w:w="1442"/>
        <w:gridCol w:w="1442"/>
        <w:gridCol w:w="1442"/>
      </w:tblGrid>
      <w:tr w:rsidR="002B7FF8" w:rsidRPr="00B30BD1" w14:paraId="776AE998" w14:textId="77777777" w:rsidTr="002B7FF8">
        <w:trPr>
          <w:trHeight w:val="806"/>
          <w:jc w:val="center"/>
        </w:trPr>
        <w:tc>
          <w:tcPr>
            <w:tcW w:w="1368" w:type="dxa"/>
            <w:tcBorders>
              <w:top w:val="single" w:sz="4" w:space="0" w:color="auto"/>
              <w:left w:val="nil"/>
              <w:bottom w:val="single" w:sz="4" w:space="0" w:color="000000"/>
              <w:right w:val="nil"/>
            </w:tcBorders>
            <w:shd w:val="clear" w:color="auto" w:fill="auto"/>
            <w:vAlign w:val="center"/>
            <w:hideMark/>
          </w:tcPr>
          <w:p w14:paraId="455FDF51" w14:textId="77777777" w:rsidR="002B7FF8" w:rsidRPr="00B30BD1" w:rsidRDefault="002B7FF8" w:rsidP="003F0D9E">
            <w:pPr>
              <w:contextualSpacing/>
              <w:jc w:val="both"/>
              <w:rPr>
                <w:rFonts w:ascii="Calibri" w:eastAsia="Times New Roman" w:hAnsi="Calibri" w:cs="Times New Roman"/>
                <w:b/>
                <w:bCs/>
                <w:color w:val="000000"/>
                <w:lang w:val="en-US"/>
              </w:rPr>
            </w:pPr>
            <w:r w:rsidRPr="00B30BD1">
              <w:rPr>
                <w:rFonts w:ascii="Calibri" w:eastAsia="Times New Roman" w:hAnsi="Calibri" w:cs="Times New Roman"/>
                <w:b/>
                <w:bCs/>
                <w:color w:val="000000"/>
                <w:lang w:val="en-US"/>
              </w:rPr>
              <w:t>Period</w:t>
            </w:r>
          </w:p>
        </w:tc>
        <w:tc>
          <w:tcPr>
            <w:tcW w:w="1475" w:type="dxa"/>
            <w:tcBorders>
              <w:top w:val="single" w:sz="4" w:space="0" w:color="auto"/>
              <w:left w:val="nil"/>
              <w:right w:val="nil"/>
            </w:tcBorders>
          </w:tcPr>
          <w:p w14:paraId="0A07055D" w14:textId="0E821702" w:rsidR="002B7FF8" w:rsidRDefault="002B7FF8"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Estimated total number of deaths</w:t>
            </w:r>
            <w:r w:rsidR="00032C69">
              <w:rPr>
                <w:rFonts w:ascii="Calibri" w:eastAsia="Times New Roman" w:hAnsi="Calibri" w:cs="Times New Roman"/>
                <w:b/>
                <w:bCs/>
                <w:color w:val="000000"/>
                <w:lang w:val="en-US"/>
              </w:rPr>
              <w:t>*</w:t>
            </w:r>
          </w:p>
        </w:tc>
        <w:tc>
          <w:tcPr>
            <w:tcW w:w="1980" w:type="dxa"/>
            <w:tcBorders>
              <w:top w:val="single" w:sz="4" w:space="0" w:color="auto"/>
              <w:left w:val="nil"/>
              <w:bottom w:val="single" w:sz="4" w:space="0" w:color="000000"/>
              <w:right w:val="nil"/>
            </w:tcBorders>
            <w:shd w:val="clear" w:color="auto" w:fill="auto"/>
            <w:vAlign w:val="bottom"/>
            <w:hideMark/>
          </w:tcPr>
          <w:p w14:paraId="4A657995" w14:textId="77777777" w:rsidR="002B7FF8" w:rsidRPr="00B30BD1" w:rsidRDefault="002B7FF8"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Number of registered deaths</w:t>
            </w:r>
          </w:p>
        </w:tc>
        <w:tc>
          <w:tcPr>
            <w:tcW w:w="1442" w:type="dxa"/>
            <w:tcBorders>
              <w:top w:val="single" w:sz="4" w:space="0" w:color="auto"/>
              <w:left w:val="nil"/>
              <w:right w:val="nil"/>
            </w:tcBorders>
          </w:tcPr>
          <w:p w14:paraId="31F616D5" w14:textId="2CB3200D" w:rsidR="002B7FF8" w:rsidRDefault="002B7FF8"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Proportion of all deaths  registered</w:t>
            </w:r>
          </w:p>
        </w:tc>
        <w:tc>
          <w:tcPr>
            <w:tcW w:w="1442" w:type="dxa"/>
            <w:tcBorders>
              <w:top w:val="single" w:sz="4" w:space="0" w:color="auto"/>
              <w:left w:val="nil"/>
              <w:right w:val="nil"/>
            </w:tcBorders>
          </w:tcPr>
          <w:p w14:paraId="48D6AAB7" w14:textId="77777777" w:rsidR="002B7FF8" w:rsidRDefault="002B7FF8"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Number of deaths recorded (total)*</w:t>
            </w:r>
          </w:p>
        </w:tc>
        <w:tc>
          <w:tcPr>
            <w:tcW w:w="1442" w:type="dxa"/>
            <w:tcBorders>
              <w:top w:val="single" w:sz="4" w:space="0" w:color="auto"/>
              <w:left w:val="nil"/>
              <w:right w:val="nil"/>
            </w:tcBorders>
          </w:tcPr>
          <w:p w14:paraId="6E60174D" w14:textId="77777777" w:rsidR="002B7FF8" w:rsidRDefault="002B7FF8"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Estimated Proportion of all deaths  recorded</w:t>
            </w:r>
          </w:p>
        </w:tc>
      </w:tr>
      <w:tr w:rsidR="002B7FF8" w:rsidRPr="00D729C8" w14:paraId="791A7AC6" w14:textId="77777777" w:rsidTr="002B7FF8">
        <w:trPr>
          <w:trHeight w:val="288"/>
          <w:jc w:val="center"/>
        </w:trPr>
        <w:tc>
          <w:tcPr>
            <w:tcW w:w="1368" w:type="dxa"/>
            <w:tcBorders>
              <w:top w:val="nil"/>
              <w:left w:val="nil"/>
              <w:bottom w:val="nil"/>
              <w:right w:val="nil"/>
            </w:tcBorders>
            <w:shd w:val="clear" w:color="auto" w:fill="auto"/>
            <w:noWrap/>
            <w:vAlign w:val="bottom"/>
          </w:tcPr>
          <w:p w14:paraId="5B90598A" w14:textId="77777777" w:rsidR="002B7FF8" w:rsidRPr="00B30BD1" w:rsidRDefault="002B7FF8" w:rsidP="003F0D9E">
            <w:pPr>
              <w:contextualSpacing/>
              <w:jc w:val="both"/>
              <w:rPr>
                <w:rFonts w:ascii="Calibri" w:eastAsia="Times New Roman" w:hAnsi="Calibri" w:cs="Times New Roman"/>
                <w:color w:val="000000"/>
                <w:lang w:val="en-US"/>
              </w:rPr>
            </w:pPr>
          </w:p>
        </w:tc>
        <w:tc>
          <w:tcPr>
            <w:tcW w:w="1475" w:type="dxa"/>
            <w:tcBorders>
              <w:top w:val="single" w:sz="4" w:space="0" w:color="auto"/>
              <w:left w:val="nil"/>
              <w:bottom w:val="nil"/>
              <w:right w:val="nil"/>
            </w:tcBorders>
          </w:tcPr>
          <w:p w14:paraId="4BC7DD92" w14:textId="77777777" w:rsidR="002B7FF8" w:rsidRPr="00B30BD1" w:rsidRDefault="002B7FF8" w:rsidP="003F0D9E">
            <w:pPr>
              <w:contextualSpacing/>
              <w:jc w:val="both"/>
              <w:rPr>
                <w:rFonts w:ascii="Calibri" w:eastAsia="Times New Roman" w:hAnsi="Calibri" w:cs="Times New Roman"/>
                <w:color w:val="000000"/>
                <w:lang w:val="en-US"/>
              </w:rPr>
            </w:pPr>
          </w:p>
        </w:tc>
        <w:tc>
          <w:tcPr>
            <w:tcW w:w="1980" w:type="dxa"/>
            <w:tcBorders>
              <w:top w:val="single" w:sz="4" w:space="0" w:color="auto"/>
              <w:left w:val="nil"/>
              <w:bottom w:val="nil"/>
              <w:right w:val="nil"/>
            </w:tcBorders>
            <w:shd w:val="clear" w:color="auto" w:fill="auto"/>
            <w:noWrap/>
            <w:vAlign w:val="bottom"/>
          </w:tcPr>
          <w:p w14:paraId="4D8C0D18" w14:textId="77777777" w:rsidR="002B7FF8" w:rsidRPr="00B30BD1" w:rsidRDefault="002B7FF8" w:rsidP="003F0D9E">
            <w:pPr>
              <w:contextualSpacing/>
              <w:jc w:val="both"/>
              <w:rPr>
                <w:rFonts w:ascii="Calibri" w:eastAsia="Times New Roman" w:hAnsi="Calibri" w:cs="Times New Roman"/>
                <w:color w:val="000000"/>
                <w:lang w:val="en-US"/>
              </w:rPr>
            </w:pPr>
          </w:p>
        </w:tc>
        <w:tc>
          <w:tcPr>
            <w:tcW w:w="1442" w:type="dxa"/>
            <w:tcBorders>
              <w:top w:val="single" w:sz="4" w:space="0" w:color="auto"/>
              <w:left w:val="nil"/>
              <w:bottom w:val="nil"/>
              <w:right w:val="nil"/>
            </w:tcBorders>
          </w:tcPr>
          <w:p w14:paraId="10DF3082" w14:textId="77777777" w:rsidR="002B7FF8" w:rsidRPr="00B30BD1" w:rsidRDefault="002B7FF8" w:rsidP="003F0D9E">
            <w:pPr>
              <w:contextualSpacing/>
              <w:jc w:val="both"/>
              <w:rPr>
                <w:rFonts w:ascii="Calibri" w:eastAsia="Times New Roman" w:hAnsi="Calibri" w:cs="Times New Roman"/>
                <w:color w:val="000000"/>
                <w:lang w:val="en-US"/>
              </w:rPr>
            </w:pPr>
          </w:p>
        </w:tc>
        <w:tc>
          <w:tcPr>
            <w:tcW w:w="1442" w:type="dxa"/>
            <w:tcBorders>
              <w:top w:val="single" w:sz="4" w:space="0" w:color="auto"/>
              <w:left w:val="nil"/>
              <w:bottom w:val="nil"/>
              <w:right w:val="nil"/>
            </w:tcBorders>
          </w:tcPr>
          <w:p w14:paraId="5D549616" w14:textId="77777777" w:rsidR="002B7FF8" w:rsidRPr="00B30BD1" w:rsidRDefault="002B7FF8" w:rsidP="003F0D9E">
            <w:pPr>
              <w:contextualSpacing/>
              <w:jc w:val="both"/>
              <w:rPr>
                <w:rFonts w:ascii="Calibri" w:eastAsia="Times New Roman" w:hAnsi="Calibri" w:cs="Times New Roman"/>
                <w:color w:val="000000"/>
                <w:lang w:val="en-US"/>
              </w:rPr>
            </w:pPr>
          </w:p>
        </w:tc>
        <w:tc>
          <w:tcPr>
            <w:tcW w:w="1442" w:type="dxa"/>
            <w:tcBorders>
              <w:top w:val="single" w:sz="4" w:space="0" w:color="auto"/>
              <w:left w:val="nil"/>
              <w:bottom w:val="nil"/>
              <w:right w:val="nil"/>
            </w:tcBorders>
          </w:tcPr>
          <w:p w14:paraId="110E9FF0" w14:textId="77777777" w:rsidR="002B7FF8" w:rsidRPr="00B30BD1" w:rsidRDefault="002B7FF8" w:rsidP="003F0D9E">
            <w:pPr>
              <w:contextualSpacing/>
              <w:jc w:val="both"/>
              <w:rPr>
                <w:rFonts w:ascii="Calibri" w:eastAsia="Times New Roman" w:hAnsi="Calibri" w:cs="Times New Roman"/>
                <w:color w:val="000000"/>
                <w:lang w:val="en-US"/>
              </w:rPr>
            </w:pPr>
          </w:p>
        </w:tc>
      </w:tr>
      <w:tr w:rsidR="002B7FF8" w:rsidRPr="00B30BD1" w14:paraId="065684B2" w14:textId="77777777" w:rsidTr="002B7FF8">
        <w:trPr>
          <w:trHeight w:val="288"/>
          <w:jc w:val="center"/>
        </w:trPr>
        <w:tc>
          <w:tcPr>
            <w:tcW w:w="1368" w:type="dxa"/>
            <w:tcBorders>
              <w:top w:val="nil"/>
              <w:left w:val="nil"/>
              <w:bottom w:val="single" w:sz="4" w:space="0" w:color="auto"/>
              <w:right w:val="nil"/>
            </w:tcBorders>
            <w:shd w:val="clear" w:color="auto" w:fill="auto"/>
            <w:noWrap/>
            <w:vAlign w:val="bottom"/>
          </w:tcPr>
          <w:p w14:paraId="07E4EDCD" w14:textId="77777777" w:rsidR="002B7FF8" w:rsidRPr="00B30BD1" w:rsidRDefault="002B7FF8" w:rsidP="003F0D9E">
            <w:pPr>
              <w:contextualSpacing/>
              <w:jc w:val="both"/>
              <w:rPr>
                <w:rFonts w:ascii="Calibri" w:eastAsia="Times New Roman" w:hAnsi="Calibri" w:cs="Times New Roman"/>
                <w:color w:val="000000"/>
                <w:lang w:val="en-US"/>
              </w:rPr>
            </w:pPr>
          </w:p>
        </w:tc>
        <w:tc>
          <w:tcPr>
            <w:tcW w:w="1475" w:type="dxa"/>
            <w:tcBorders>
              <w:top w:val="nil"/>
              <w:left w:val="nil"/>
              <w:bottom w:val="single" w:sz="4" w:space="0" w:color="auto"/>
              <w:right w:val="nil"/>
            </w:tcBorders>
          </w:tcPr>
          <w:p w14:paraId="74838C4A" w14:textId="77777777" w:rsidR="002B7FF8" w:rsidRPr="00B30BD1" w:rsidRDefault="002B7FF8" w:rsidP="003F0D9E">
            <w:pPr>
              <w:contextualSpacing/>
              <w:jc w:val="both"/>
              <w:rPr>
                <w:rFonts w:ascii="Calibri" w:eastAsia="Times New Roman" w:hAnsi="Calibri" w:cs="Times New Roman"/>
                <w:color w:val="000000"/>
                <w:lang w:val="en-US"/>
              </w:rPr>
            </w:pPr>
          </w:p>
        </w:tc>
        <w:tc>
          <w:tcPr>
            <w:tcW w:w="1980" w:type="dxa"/>
            <w:tcBorders>
              <w:top w:val="nil"/>
              <w:left w:val="nil"/>
              <w:bottom w:val="single" w:sz="4" w:space="0" w:color="auto"/>
              <w:right w:val="nil"/>
            </w:tcBorders>
            <w:shd w:val="clear" w:color="auto" w:fill="auto"/>
            <w:noWrap/>
            <w:vAlign w:val="bottom"/>
          </w:tcPr>
          <w:p w14:paraId="75A9E346" w14:textId="77777777" w:rsidR="002B7FF8" w:rsidRPr="00B30BD1" w:rsidRDefault="002B7FF8" w:rsidP="003F0D9E">
            <w:pPr>
              <w:contextualSpacing/>
              <w:jc w:val="both"/>
              <w:rPr>
                <w:rFonts w:ascii="Calibri" w:eastAsia="Times New Roman" w:hAnsi="Calibri" w:cs="Times New Roman"/>
                <w:color w:val="000000"/>
                <w:lang w:val="en-US"/>
              </w:rPr>
            </w:pPr>
          </w:p>
        </w:tc>
        <w:tc>
          <w:tcPr>
            <w:tcW w:w="1442" w:type="dxa"/>
            <w:tcBorders>
              <w:top w:val="nil"/>
              <w:left w:val="nil"/>
              <w:bottom w:val="single" w:sz="4" w:space="0" w:color="auto"/>
              <w:right w:val="nil"/>
            </w:tcBorders>
          </w:tcPr>
          <w:p w14:paraId="1180DFF4" w14:textId="77777777" w:rsidR="002B7FF8" w:rsidRPr="00B30BD1" w:rsidRDefault="002B7FF8" w:rsidP="003F0D9E">
            <w:pPr>
              <w:contextualSpacing/>
              <w:jc w:val="both"/>
              <w:rPr>
                <w:rFonts w:ascii="Calibri" w:eastAsia="Times New Roman" w:hAnsi="Calibri" w:cs="Times New Roman"/>
                <w:color w:val="000000"/>
                <w:lang w:val="en-US"/>
              </w:rPr>
            </w:pPr>
          </w:p>
        </w:tc>
        <w:tc>
          <w:tcPr>
            <w:tcW w:w="1442" w:type="dxa"/>
            <w:tcBorders>
              <w:top w:val="nil"/>
              <w:left w:val="nil"/>
              <w:bottom w:val="single" w:sz="4" w:space="0" w:color="auto"/>
              <w:right w:val="nil"/>
            </w:tcBorders>
          </w:tcPr>
          <w:p w14:paraId="181C604C" w14:textId="77777777" w:rsidR="002B7FF8" w:rsidRPr="00B30BD1" w:rsidRDefault="002B7FF8" w:rsidP="003F0D9E">
            <w:pPr>
              <w:contextualSpacing/>
              <w:jc w:val="both"/>
              <w:rPr>
                <w:rFonts w:ascii="Calibri" w:eastAsia="Times New Roman" w:hAnsi="Calibri" w:cs="Times New Roman"/>
                <w:color w:val="000000"/>
                <w:lang w:val="en-US"/>
              </w:rPr>
            </w:pPr>
          </w:p>
        </w:tc>
        <w:tc>
          <w:tcPr>
            <w:tcW w:w="1442" w:type="dxa"/>
            <w:tcBorders>
              <w:top w:val="nil"/>
              <w:left w:val="nil"/>
              <w:bottom w:val="single" w:sz="4" w:space="0" w:color="auto"/>
              <w:right w:val="nil"/>
            </w:tcBorders>
          </w:tcPr>
          <w:p w14:paraId="13A6F01F" w14:textId="77777777" w:rsidR="002B7FF8" w:rsidRPr="00B30BD1" w:rsidRDefault="002B7FF8" w:rsidP="003F0D9E">
            <w:pPr>
              <w:contextualSpacing/>
              <w:jc w:val="both"/>
              <w:rPr>
                <w:rFonts w:ascii="Calibri" w:eastAsia="Times New Roman" w:hAnsi="Calibri" w:cs="Times New Roman"/>
                <w:color w:val="000000"/>
                <w:lang w:val="en-US"/>
              </w:rPr>
            </w:pPr>
          </w:p>
        </w:tc>
      </w:tr>
    </w:tbl>
    <w:p w14:paraId="402D5351" w14:textId="77777777" w:rsidR="002B7FF8" w:rsidRDefault="002B7FF8" w:rsidP="003F0D9E">
      <w:pPr>
        <w:contextualSpacing/>
        <w:jc w:val="both"/>
      </w:pPr>
      <w:r>
        <w:t xml:space="preserve">* {Describe this source   - is it health department recording? A combined list </w:t>
      </w:r>
      <w:proofErr w:type="spellStart"/>
      <w:r>
        <w:t>etc</w:t>
      </w:r>
      <w:proofErr w:type="spellEnd"/>
      <w:r>
        <w:t xml:space="preserve">?} </w:t>
      </w:r>
    </w:p>
    <w:p w14:paraId="25E21C2D" w14:textId="77777777" w:rsidR="002B7FF8" w:rsidRDefault="002B7FF8" w:rsidP="003F0D9E">
      <w:pPr>
        <w:contextualSpacing/>
        <w:jc w:val="both"/>
      </w:pPr>
    </w:p>
    <w:p w14:paraId="6E5FA457" w14:textId="1C4FFF5B" w:rsidR="002B7FF8" w:rsidDel="00285864" w:rsidRDefault="002B7FF8" w:rsidP="00674E48">
      <w:pPr>
        <w:pStyle w:val="NoSpacing"/>
      </w:pPr>
      <w:r w:rsidDel="00285864">
        <w:t xml:space="preserve">{Include in your discussion whether there was any difference in reporting </w:t>
      </w:r>
      <w:r w:rsidR="00F809C4">
        <w:t>completeness</w:t>
      </w:r>
      <w:r w:rsidR="00F809C4" w:rsidDel="00285864">
        <w:t xml:space="preserve"> </w:t>
      </w:r>
      <w:r w:rsidDel="00285864">
        <w:t>by age</w:t>
      </w:r>
      <w:r w:rsidR="00F809C4">
        <w:t xml:space="preserve">, </w:t>
      </w:r>
      <w:r w:rsidDel="00285864">
        <w:t>sex</w:t>
      </w:r>
      <w:r w:rsidR="00F809C4">
        <w:t xml:space="preserve"> or region. </w:t>
      </w:r>
      <w:r w:rsidDel="00285864">
        <w:t>These tables should be in the appendix unless there are particular findings of interest}</w:t>
      </w:r>
    </w:p>
    <w:p w14:paraId="5AFE9D84" w14:textId="6D6ACC98" w:rsidR="005F2495" w:rsidRPr="009E125D" w:rsidRDefault="009E125D" w:rsidP="00F9222D">
      <w:pPr>
        <w:pStyle w:val="Heading2"/>
      </w:pPr>
      <w:bookmarkStart w:id="18" w:name="_Toc514160200"/>
      <w:r w:rsidRPr="009E125D">
        <w:t xml:space="preserve"> </w:t>
      </w:r>
      <w:r w:rsidR="005F2495" w:rsidRPr="009E125D">
        <w:t>Analysis</w:t>
      </w:r>
      <w:bookmarkEnd w:id="18"/>
      <w:r w:rsidR="005F2495" w:rsidRPr="009E125D">
        <w:t xml:space="preserve"> </w:t>
      </w:r>
    </w:p>
    <w:p w14:paraId="3F9D4EF8" w14:textId="77777777" w:rsidR="00075260" w:rsidRDefault="005F2495" w:rsidP="00674E48">
      <w:pPr>
        <w:pStyle w:val="NoSpacing"/>
      </w:pPr>
      <w:r w:rsidRPr="00A70470">
        <w:t>{</w:t>
      </w:r>
      <w:r w:rsidR="00B80A1A">
        <w:t>Briefly d</w:t>
      </w:r>
      <w:r>
        <w:t xml:space="preserve">escribe how the analysis </w:t>
      </w:r>
      <w:proofErr w:type="gramStart"/>
      <w:r>
        <w:t>was conducted</w:t>
      </w:r>
      <w:proofErr w:type="gramEnd"/>
      <w:r w:rsidR="00F9317A">
        <w:t>, mention the software used or relevant methods applied</w:t>
      </w:r>
      <w:r w:rsidDel="00285864">
        <w:t>}</w:t>
      </w:r>
      <w:r w:rsidR="00075260">
        <w:t>.</w:t>
      </w:r>
    </w:p>
    <w:p w14:paraId="232A5D8D" w14:textId="10EB5870" w:rsidR="00B80A1A" w:rsidRPr="00EB252A" w:rsidRDefault="005F2495" w:rsidP="003F0D9E">
      <w:pPr>
        <w:pStyle w:val="ListParagraph"/>
        <w:ind w:left="360"/>
        <w:jc w:val="both"/>
        <w:rPr>
          <w:rFonts w:asciiTheme="majorHAnsi" w:eastAsiaTheme="majorEastAsia" w:hAnsiTheme="majorHAnsi" w:cstheme="majorBidi"/>
          <w:b/>
          <w:bCs/>
          <w:sz w:val="24"/>
          <w:szCs w:val="28"/>
          <w:lang w:val="en-US" w:bidi="en-US"/>
        </w:rPr>
      </w:pPr>
      <w:r>
        <w:t xml:space="preserve">  </w:t>
      </w:r>
    </w:p>
    <w:tbl>
      <w:tblPr>
        <w:tblStyle w:val="TableGrid"/>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B80A1A" w:rsidRPr="00772CFB" w14:paraId="75B5613A" w14:textId="77777777" w:rsidTr="00674E48">
        <w:tc>
          <w:tcPr>
            <w:tcW w:w="8930" w:type="dxa"/>
          </w:tcPr>
          <w:p w14:paraId="46FD1257" w14:textId="77777777" w:rsidR="00B80A1A" w:rsidRPr="000440CD" w:rsidRDefault="00B80A1A" w:rsidP="003F0D9E">
            <w:pPr>
              <w:contextualSpacing/>
              <w:jc w:val="both"/>
              <w:rPr>
                <w:b/>
              </w:rPr>
            </w:pPr>
            <w:r w:rsidRPr="000440CD">
              <w:rPr>
                <w:b/>
              </w:rPr>
              <w:t>Sample text</w:t>
            </w:r>
          </w:p>
        </w:tc>
      </w:tr>
      <w:tr w:rsidR="00B80A1A" w:rsidRPr="00772CFB" w14:paraId="0598CF84" w14:textId="77777777" w:rsidTr="00674E48">
        <w:trPr>
          <w:trHeight w:val="1125"/>
        </w:trPr>
        <w:tc>
          <w:tcPr>
            <w:tcW w:w="8930" w:type="dxa"/>
          </w:tcPr>
          <w:p w14:paraId="3D694014" w14:textId="4CBF8403" w:rsidR="00B80A1A" w:rsidRPr="00EB252A" w:rsidRDefault="00F9317A" w:rsidP="003F0D9E">
            <w:pPr>
              <w:autoSpaceDE w:val="0"/>
              <w:autoSpaceDN w:val="0"/>
              <w:adjustRightInd w:val="0"/>
              <w:contextualSpacing/>
              <w:jc w:val="both"/>
              <w:rPr>
                <w:i/>
                <w:sz w:val="20"/>
                <w:szCs w:val="20"/>
              </w:rPr>
            </w:pPr>
            <w:r w:rsidRPr="00EB252A">
              <w:rPr>
                <w:i/>
                <w:sz w:val="20"/>
                <w:szCs w:val="20"/>
              </w:rPr>
              <w:t xml:space="preserve">Birth and death </w:t>
            </w:r>
            <w:r w:rsidR="00AD70C6" w:rsidRPr="00EB252A">
              <w:rPr>
                <w:i/>
                <w:sz w:val="20"/>
                <w:szCs w:val="20"/>
              </w:rPr>
              <w:t>data in</w:t>
            </w:r>
            <w:r w:rsidR="00EF1CDA" w:rsidRPr="00EB252A">
              <w:rPr>
                <w:i/>
                <w:sz w:val="20"/>
                <w:szCs w:val="20"/>
              </w:rPr>
              <w:t xml:space="preserve"> the first two chapters (</w:t>
            </w:r>
            <w:r w:rsidR="00AD70C6" w:rsidRPr="00EB252A">
              <w:rPr>
                <w:i/>
                <w:sz w:val="20"/>
                <w:szCs w:val="20"/>
              </w:rPr>
              <w:t>respectively</w:t>
            </w:r>
            <w:r w:rsidR="00EF1CDA" w:rsidRPr="00EB252A">
              <w:rPr>
                <w:i/>
                <w:sz w:val="20"/>
                <w:szCs w:val="20"/>
              </w:rPr>
              <w:t xml:space="preserve">) </w:t>
            </w:r>
            <w:r w:rsidRPr="00EB252A">
              <w:rPr>
                <w:i/>
                <w:sz w:val="20"/>
                <w:szCs w:val="20"/>
              </w:rPr>
              <w:t xml:space="preserve">is analysed by levels, trends and </w:t>
            </w:r>
            <w:proofErr w:type="gramStart"/>
            <w:r w:rsidRPr="00EB252A">
              <w:rPr>
                <w:i/>
                <w:sz w:val="20"/>
                <w:szCs w:val="20"/>
              </w:rPr>
              <w:t>cross-tabulated</w:t>
            </w:r>
            <w:proofErr w:type="gramEnd"/>
            <w:r w:rsidRPr="00EB252A">
              <w:rPr>
                <w:i/>
                <w:sz w:val="20"/>
                <w:szCs w:val="20"/>
              </w:rPr>
              <w:t xml:space="preserve"> by selected socio-demographic variables mainly age, sex, and geography. The second section of each of the chapters presents </w:t>
            </w:r>
            <w:r w:rsidR="00EF1CDA" w:rsidRPr="00EB252A">
              <w:rPr>
                <w:i/>
                <w:sz w:val="20"/>
                <w:szCs w:val="20"/>
              </w:rPr>
              <w:t>key</w:t>
            </w:r>
            <w:r w:rsidRPr="00EB252A">
              <w:rPr>
                <w:i/>
                <w:sz w:val="20"/>
                <w:szCs w:val="20"/>
              </w:rPr>
              <w:t xml:space="preserve"> demographic indicators</w:t>
            </w:r>
            <w:r w:rsidR="00EF1CDA" w:rsidRPr="00EB252A">
              <w:rPr>
                <w:i/>
                <w:sz w:val="20"/>
                <w:szCs w:val="20"/>
              </w:rPr>
              <w:t xml:space="preserve"> </w:t>
            </w:r>
            <w:r w:rsidRPr="00EB252A">
              <w:rPr>
                <w:i/>
                <w:sz w:val="20"/>
                <w:szCs w:val="20"/>
              </w:rPr>
              <w:t xml:space="preserve">(the formulas applied </w:t>
            </w:r>
            <w:r w:rsidR="00EF1CDA" w:rsidRPr="00EB252A">
              <w:rPr>
                <w:i/>
                <w:sz w:val="20"/>
                <w:szCs w:val="20"/>
              </w:rPr>
              <w:t xml:space="preserve">for each indicator </w:t>
            </w:r>
            <w:r w:rsidRPr="00EB252A">
              <w:rPr>
                <w:i/>
                <w:sz w:val="20"/>
                <w:szCs w:val="20"/>
              </w:rPr>
              <w:t xml:space="preserve">are presented in Appendix x). </w:t>
            </w:r>
            <w:r w:rsidR="00B80A1A" w:rsidRPr="00EB252A">
              <w:rPr>
                <w:i/>
                <w:sz w:val="20"/>
                <w:szCs w:val="20"/>
              </w:rPr>
              <w:t>The section on causes of death was computed by ranking the underlying causes of death and providing the proportions of deaths due to specific causes</w:t>
            </w:r>
            <w:r w:rsidR="00EF1CDA" w:rsidRPr="00EB252A">
              <w:rPr>
                <w:i/>
                <w:sz w:val="20"/>
                <w:szCs w:val="20"/>
              </w:rPr>
              <w:t xml:space="preserve">, </w:t>
            </w:r>
          </w:p>
          <w:p w14:paraId="02491A10" w14:textId="77777777" w:rsidR="00E2623A" w:rsidRPr="00EB252A" w:rsidRDefault="00E2623A" w:rsidP="003F0D9E">
            <w:pPr>
              <w:autoSpaceDE w:val="0"/>
              <w:autoSpaceDN w:val="0"/>
              <w:adjustRightInd w:val="0"/>
              <w:contextualSpacing/>
              <w:jc w:val="both"/>
              <w:rPr>
                <w:i/>
                <w:sz w:val="20"/>
                <w:szCs w:val="20"/>
              </w:rPr>
            </w:pPr>
          </w:p>
          <w:p w14:paraId="6F1E706C" w14:textId="77777777" w:rsidR="00E2623A" w:rsidRPr="00EB252A" w:rsidRDefault="00E2623A" w:rsidP="003F0D9E">
            <w:pPr>
              <w:contextualSpacing/>
              <w:jc w:val="both"/>
              <w:rPr>
                <w:i/>
                <w:sz w:val="20"/>
                <w:szCs w:val="20"/>
              </w:rPr>
            </w:pPr>
            <w:r w:rsidRPr="00EB252A">
              <w:rPr>
                <w:i/>
                <w:sz w:val="20"/>
                <w:szCs w:val="20"/>
              </w:rPr>
              <w:t xml:space="preserve">In order to minimise instability in the figures due to the small size of the population and subsequently the risk of misleading interpretation, data </w:t>
            </w:r>
            <w:proofErr w:type="gramStart"/>
            <w:r w:rsidRPr="00EB252A">
              <w:rPr>
                <w:i/>
                <w:sz w:val="20"/>
                <w:szCs w:val="20"/>
              </w:rPr>
              <w:t>has been aggregated</w:t>
            </w:r>
            <w:proofErr w:type="gramEnd"/>
            <w:r w:rsidRPr="00EB252A">
              <w:rPr>
                <w:i/>
                <w:sz w:val="20"/>
                <w:szCs w:val="20"/>
              </w:rPr>
              <w:t xml:space="preserve"> over {INSERT 3 or 5 years} year periods for calculation of all rates and trend analysis. Rolling averages </w:t>
            </w:r>
            <w:proofErr w:type="gramStart"/>
            <w:r w:rsidRPr="00EB252A">
              <w:rPr>
                <w:i/>
                <w:sz w:val="20"/>
                <w:szCs w:val="20"/>
              </w:rPr>
              <w:t>have also been presented</w:t>
            </w:r>
            <w:proofErr w:type="gramEnd"/>
            <w:r w:rsidRPr="00EB252A">
              <w:rPr>
                <w:i/>
                <w:sz w:val="20"/>
                <w:szCs w:val="20"/>
              </w:rPr>
              <w:t xml:space="preserve"> to examine trends over time. Confidence intervals </w:t>
            </w:r>
            <w:proofErr w:type="gramStart"/>
            <w:r w:rsidRPr="00EB252A">
              <w:rPr>
                <w:i/>
                <w:sz w:val="20"/>
                <w:szCs w:val="20"/>
              </w:rPr>
              <w:t>are presented</w:t>
            </w:r>
            <w:proofErr w:type="gramEnd"/>
            <w:r w:rsidRPr="00EB252A">
              <w:rPr>
                <w:i/>
                <w:sz w:val="20"/>
                <w:szCs w:val="20"/>
              </w:rPr>
              <w:t xml:space="preserve"> to highlight the uncertainty in the data. These were calculated using Poisson distributions for all rates, except crude birth and death rates where confidence intervals were calculated using normal distributions, {confirm this based on what you did} due to the small number of events.  </w:t>
            </w:r>
          </w:p>
          <w:p w14:paraId="7DCBD817" w14:textId="77777777" w:rsidR="00E2623A" w:rsidRPr="00EB252A" w:rsidRDefault="00E2623A" w:rsidP="003F0D9E">
            <w:pPr>
              <w:contextualSpacing/>
              <w:jc w:val="both"/>
              <w:rPr>
                <w:i/>
                <w:sz w:val="20"/>
                <w:szCs w:val="20"/>
              </w:rPr>
            </w:pPr>
          </w:p>
          <w:p w14:paraId="102DEA1D" w14:textId="77777777" w:rsidR="00E2623A" w:rsidRPr="00EB252A" w:rsidRDefault="00E2623A" w:rsidP="003F0D9E">
            <w:pPr>
              <w:contextualSpacing/>
              <w:jc w:val="both"/>
              <w:rPr>
                <w:i/>
                <w:sz w:val="20"/>
                <w:szCs w:val="20"/>
              </w:rPr>
            </w:pPr>
            <w:r w:rsidRPr="00EB252A">
              <w:rPr>
                <w:i/>
                <w:sz w:val="20"/>
                <w:szCs w:val="20"/>
              </w:rPr>
              <w:t xml:space="preserve">Age-standardisation for mortality </w:t>
            </w:r>
            <w:proofErr w:type="gramStart"/>
            <w:r w:rsidRPr="00EB252A">
              <w:rPr>
                <w:i/>
                <w:sz w:val="20"/>
                <w:szCs w:val="20"/>
              </w:rPr>
              <w:t>was done</w:t>
            </w:r>
            <w:proofErr w:type="gramEnd"/>
            <w:r w:rsidRPr="00EB252A">
              <w:rPr>
                <w:i/>
                <w:sz w:val="20"/>
                <w:szCs w:val="20"/>
              </w:rPr>
              <w:t xml:space="preserve"> using the most recent period {INSERT YEARS} as the standard, in order to examine changes in mortality trends separately from any changes in the population age structure.</w:t>
            </w:r>
          </w:p>
          <w:p w14:paraId="4C7B0279" w14:textId="77777777" w:rsidR="00E2623A" w:rsidRPr="00EB252A" w:rsidRDefault="00E2623A" w:rsidP="003F0D9E">
            <w:pPr>
              <w:contextualSpacing/>
              <w:jc w:val="both"/>
              <w:rPr>
                <w:i/>
                <w:sz w:val="20"/>
                <w:szCs w:val="20"/>
              </w:rPr>
            </w:pPr>
          </w:p>
          <w:p w14:paraId="261AAEAE" w14:textId="77777777" w:rsidR="00E2623A" w:rsidRPr="00EB252A" w:rsidRDefault="00E2623A" w:rsidP="003F0D9E">
            <w:pPr>
              <w:contextualSpacing/>
              <w:jc w:val="both"/>
              <w:rPr>
                <w:i/>
                <w:sz w:val="20"/>
                <w:szCs w:val="20"/>
              </w:rPr>
            </w:pPr>
            <w:r w:rsidRPr="00EB252A">
              <w:rPr>
                <w:i/>
                <w:sz w:val="20"/>
                <w:szCs w:val="20"/>
              </w:rPr>
              <w:t xml:space="preserve">Life tables were calculated from empirical data using the Chiang method [#], and </w:t>
            </w:r>
            <w:proofErr w:type="gramStart"/>
            <w:r w:rsidRPr="00EB252A">
              <w:rPr>
                <w:i/>
                <w:sz w:val="20"/>
                <w:szCs w:val="20"/>
              </w:rPr>
              <w:t>were also</w:t>
            </w:r>
            <w:proofErr w:type="gramEnd"/>
            <w:r w:rsidRPr="00EB252A">
              <w:rPr>
                <w:i/>
                <w:sz w:val="20"/>
                <w:szCs w:val="20"/>
              </w:rPr>
              <w:t xml:space="preserve"> smoothed for missing data using </w:t>
            </w:r>
            <w:proofErr w:type="spellStart"/>
            <w:r w:rsidRPr="00EB252A">
              <w:rPr>
                <w:i/>
                <w:sz w:val="20"/>
                <w:szCs w:val="20"/>
              </w:rPr>
              <w:t>Modmatch</w:t>
            </w:r>
            <w:proofErr w:type="spellEnd"/>
            <w:r w:rsidRPr="00EB252A">
              <w:rPr>
                <w:i/>
                <w:sz w:val="20"/>
                <w:szCs w:val="20"/>
              </w:rPr>
              <w:t xml:space="preserve"> [#]. Confidence intervals for life expectancy, based on the variance of probability of surviving, </w:t>
            </w:r>
            <w:proofErr w:type="gramStart"/>
            <w:r w:rsidRPr="00EB252A">
              <w:rPr>
                <w:i/>
                <w:sz w:val="20"/>
                <w:szCs w:val="20"/>
              </w:rPr>
              <w:t>were also calculated</w:t>
            </w:r>
            <w:proofErr w:type="gramEnd"/>
            <w:r w:rsidRPr="00EB252A">
              <w:rPr>
                <w:i/>
                <w:sz w:val="20"/>
                <w:szCs w:val="20"/>
              </w:rPr>
              <w:t xml:space="preserve"> using the Chiang Method [#].</w:t>
            </w:r>
          </w:p>
          <w:p w14:paraId="68AC1111" w14:textId="77777777" w:rsidR="00E2623A" w:rsidRPr="00EB252A" w:rsidRDefault="00E2623A" w:rsidP="003F0D9E">
            <w:pPr>
              <w:contextualSpacing/>
              <w:jc w:val="both"/>
              <w:rPr>
                <w:i/>
                <w:sz w:val="20"/>
                <w:szCs w:val="20"/>
              </w:rPr>
            </w:pPr>
          </w:p>
          <w:p w14:paraId="539B3DA5" w14:textId="4F9F6E39" w:rsidR="00E2623A" w:rsidRPr="00EB252A" w:rsidRDefault="00E2623A" w:rsidP="003F0D9E">
            <w:pPr>
              <w:autoSpaceDE w:val="0"/>
              <w:autoSpaceDN w:val="0"/>
              <w:adjustRightInd w:val="0"/>
              <w:contextualSpacing/>
              <w:jc w:val="both"/>
              <w:rPr>
                <w:i/>
                <w:sz w:val="20"/>
                <w:szCs w:val="20"/>
              </w:rPr>
            </w:pPr>
            <w:r w:rsidRPr="00EB252A">
              <w:rPr>
                <w:i/>
                <w:sz w:val="20"/>
                <w:szCs w:val="20"/>
              </w:rPr>
              <w:t>Cause of death data was extracted from death records with medical certificates and was tabulated by {department} to the general Mortality List 1 (104 causes) of the International Classification of Diseases v10 [#] seen in Appendix 2.</w:t>
            </w:r>
          </w:p>
        </w:tc>
      </w:tr>
    </w:tbl>
    <w:p w14:paraId="68CB9D56" w14:textId="60DD387E" w:rsidR="00E933F1" w:rsidRDefault="00E933F1" w:rsidP="00CD6435">
      <w:pPr>
        <w:pStyle w:val="Heading1"/>
      </w:pPr>
      <w:r>
        <w:br w:type="page"/>
      </w:r>
      <w:bookmarkStart w:id="19" w:name="_Toc514160201"/>
      <w:r w:rsidR="00CF338D">
        <w:lastRenderedPageBreak/>
        <w:t xml:space="preserve">Chapter 2: </w:t>
      </w:r>
      <w:r w:rsidR="00E968C5" w:rsidRPr="00A70470">
        <w:t>Births and Fertility</w:t>
      </w:r>
      <w:bookmarkEnd w:id="19"/>
    </w:p>
    <w:p w14:paraId="7E97879E" w14:textId="77777777" w:rsidR="00396426" w:rsidRPr="00396426" w:rsidRDefault="00396426" w:rsidP="004460CF">
      <w:pPr>
        <w:pStyle w:val="ListParagraph"/>
        <w:keepNext/>
        <w:keepLines/>
        <w:numPr>
          <w:ilvl w:val="0"/>
          <w:numId w:val="3"/>
        </w:numPr>
        <w:tabs>
          <w:tab w:val="left" w:pos="1021"/>
        </w:tabs>
        <w:spacing w:before="200" w:after="240"/>
        <w:contextualSpacing w:val="0"/>
        <w:jc w:val="both"/>
        <w:outlineLvl w:val="1"/>
        <w:rPr>
          <w:rFonts w:ascii="Calibri Light" w:eastAsiaTheme="majorEastAsia" w:hAnsi="Calibri Light" w:cs="Calibri Light"/>
          <w:bCs/>
          <w:vanish/>
          <w:color w:val="4F81BD" w:themeColor="accent1"/>
          <w:sz w:val="28"/>
        </w:rPr>
      </w:pPr>
      <w:bookmarkStart w:id="20" w:name="_Toc514160202"/>
    </w:p>
    <w:p w14:paraId="0EA68EC5" w14:textId="71162B6B" w:rsidR="002D33F5" w:rsidRPr="009E125D" w:rsidRDefault="009E125D" w:rsidP="00396426">
      <w:pPr>
        <w:pStyle w:val="Heading2"/>
      </w:pPr>
      <w:r>
        <w:t xml:space="preserve"> </w:t>
      </w:r>
      <w:r w:rsidR="002D33F5" w:rsidRPr="00EB252A">
        <w:t>Birth by selected variables</w:t>
      </w:r>
      <w:bookmarkEnd w:id="20"/>
    </w:p>
    <w:p w14:paraId="06B15D9A" w14:textId="77777777" w:rsidR="00E933F1" w:rsidRPr="00A70470" w:rsidRDefault="00E933F1" w:rsidP="00E53632">
      <w:pPr>
        <w:pStyle w:val="Heading3"/>
      </w:pPr>
      <w:bookmarkStart w:id="21" w:name="_Toc514160203"/>
      <w:r>
        <w:t>Number of Births</w:t>
      </w:r>
      <w:bookmarkEnd w:id="21"/>
    </w:p>
    <w:p w14:paraId="5D6090CB" w14:textId="55254976" w:rsidR="00E933F1" w:rsidRPr="00A70470" w:rsidRDefault="00E933F1" w:rsidP="00674E48">
      <w:pPr>
        <w:pStyle w:val="NoSpacing"/>
      </w:pPr>
      <w:proofErr w:type="gramStart"/>
      <w:r w:rsidRPr="00A70470">
        <w:t>{ Give</w:t>
      </w:r>
      <w:proofErr w:type="gramEnd"/>
      <w:r w:rsidRPr="00A70470">
        <w:t xml:space="preserve"> </w:t>
      </w:r>
      <w:r w:rsidR="009E29EB">
        <w:t xml:space="preserve">the </w:t>
      </w:r>
      <w:r w:rsidRPr="00A70470">
        <w:t xml:space="preserve">average </w:t>
      </w:r>
      <w:r w:rsidR="00CE467D" w:rsidRPr="00A70470">
        <w:t>births</w:t>
      </w:r>
      <w:r w:rsidR="00CE467D">
        <w:t xml:space="preserve"> per year</w:t>
      </w:r>
      <w:r w:rsidRPr="00A70470">
        <w:t>, along with other interesting information such as whether there has been any significant change over time}</w:t>
      </w:r>
    </w:p>
    <w:p w14:paraId="1B1E8CE4" w14:textId="77955FAE" w:rsidR="00075260" w:rsidRDefault="005A0DC2" w:rsidP="008F3D83">
      <w:pPr>
        <w:pStyle w:val="Caption"/>
      </w:pPr>
      <w:bookmarkStart w:id="22" w:name="_Toc514161526"/>
      <w:r>
        <w:t xml:space="preserve">Table </w:t>
      </w:r>
      <w:fldSimple w:instr=" SEQ Table \* ARABIC ">
        <w:r w:rsidR="00D02856">
          <w:rPr>
            <w:noProof/>
          </w:rPr>
          <w:t>4</w:t>
        </w:r>
      </w:fldSimple>
      <w:r w:rsidR="00075260" w:rsidRPr="00210B90">
        <w:t>: Tot</w:t>
      </w:r>
      <w:r w:rsidR="00075260">
        <w:t>al Number of Births by Sex per Y</w:t>
      </w:r>
      <w:r w:rsidR="00075260" w:rsidRPr="00210B90">
        <w:t xml:space="preserve">ear, </w:t>
      </w:r>
      <w:r w:rsidR="00075260">
        <w:t>2007-2012</w:t>
      </w:r>
      <w:bookmarkEnd w:id="22"/>
    </w:p>
    <w:tbl>
      <w:tblPr>
        <w:tblW w:w="5300" w:type="dxa"/>
        <w:jc w:val="center"/>
        <w:tblLook w:val="04A0" w:firstRow="1" w:lastRow="0" w:firstColumn="1" w:lastColumn="0" w:noHBand="0" w:noVBand="1"/>
      </w:tblPr>
      <w:tblGrid>
        <w:gridCol w:w="1220"/>
        <w:gridCol w:w="688"/>
        <w:gridCol w:w="963"/>
        <w:gridCol w:w="1269"/>
        <w:gridCol w:w="1160"/>
      </w:tblGrid>
      <w:tr w:rsidR="00075260" w:rsidRPr="0095353D" w14:paraId="520ED68B" w14:textId="77777777" w:rsidTr="000F4DD1">
        <w:trPr>
          <w:trHeight w:val="300"/>
          <w:jc w:val="center"/>
        </w:trPr>
        <w:tc>
          <w:tcPr>
            <w:tcW w:w="1220" w:type="dxa"/>
            <w:vMerge w:val="restart"/>
            <w:tcBorders>
              <w:top w:val="single" w:sz="8" w:space="0" w:color="auto"/>
              <w:left w:val="nil"/>
              <w:bottom w:val="single" w:sz="8" w:space="0" w:color="000000"/>
              <w:right w:val="nil"/>
            </w:tcBorders>
            <w:shd w:val="clear" w:color="auto" w:fill="auto"/>
            <w:vAlign w:val="center"/>
            <w:hideMark/>
          </w:tcPr>
          <w:p w14:paraId="3BAA7CAC" w14:textId="77777777" w:rsidR="00075260" w:rsidRPr="0095353D" w:rsidRDefault="00075260" w:rsidP="003F0D9E">
            <w:pPr>
              <w:contextualSpacing/>
              <w:jc w:val="both"/>
              <w:rPr>
                <w:rFonts w:ascii="Calibri" w:eastAsia="Times New Roman" w:hAnsi="Calibri" w:cs="Times New Roman"/>
                <w:b/>
                <w:bCs/>
                <w:color w:val="000000"/>
                <w:lang w:val="en-US"/>
              </w:rPr>
            </w:pPr>
            <w:r w:rsidRPr="0095353D">
              <w:rPr>
                <w:rFonts w:ascii="Calibri" w:eastAsia="Times New Roman" w:hAnsi="Calibri" w:cs="Times New Roman"/>
                <w:b/>
                <w:bCs/>
                <w:color w:val="000000"/>
                <w:lang w:val="en-US"/>
              </w:rPr>
              <w:t>Year of birth</w:t>
            </w:r>
          </w:p>
        </w:tc>
        <w:tc>
          <w:tcPr>
            <w:tcW w:w="2920" w:type="dxa"/>
            <w:gridSpan w:val="3"/>
            <w:tcBorders>
              <w:top w:val="single" w:sz="8" w:space="0" w:color="auto"/>
              <w:left w:val="nil"/>
              <w:bottom w:val="single" w:sz="8" w:space="0" w:color="auto"/>
              <w:right w:val="nil"/>
            </w:tcBorders>
            <w:shd w:val="clear" w:color="auto" w:fill="auto"/>
            <w:noWrap/>
            <w:vAlign w:val="center"/>
            <w:hideMark/>
          </w:tcPr>
          <w:p w14:paraId="167DB385" w14:textId="77777777" w:rsidR="00075260" w:rsidRPr="0095353D" w:rsidRDefault="00075260" w:rsidP="003F0D9E">
            <w:pPr>
              <w:contextualSpacing/>
              <w:jc w:val="both"/>
              <w:rPr>
                <w:rFonts w:ascii="Calibri" w:eastAsia="Times New Roman" w:hAnsi="Calibri" w:cs="Times New Roman"/>
                <w:b/>
                <w:bCs/>
                <w:color w:val="000000"/>
                <w:lang w:val="en-US"/>
              </w:rPr>
            </w:pPr>
            <w:r w:rsidRPr="0095353D">
              <w:rPr>
                <w:rFonts w:ascii="Calibri" w:eastAsia="Times New Roman" w:hAnsi="Calibri" w:cs="Times New Roman"/>
                <w:b/>
                <w:bCs/>
                <w:color w:val="000000"/>
                <w:lang w:val="en-US"/>
              </w:rPr>
              <w:t>Sex</w:t>
            </w:r>
          </w:p>
        </w:tc>
        <w:tc>
          <w:tcPr>
            <w:tcW w:w="1160" w:type="dxa"/>
            <w:vMerge w:val="restart"/>
            <w:tcBorders>
              <w:top w:val="single" w:sz="8" w:space="0" w:color="auto"/>
              <w:left w:val="nil"/>
              <w:bottom w:val="single" w:sz="8" w:space="0" w:color="000000"/>
              <w:right w:val="nil"/>
            </w:tcBorders>
            <w:shd w:val="clear" w:color="auto" w:fill="auto"/>
            <w:vAlign w:val="center"/>
            <w:hideMark/>
          </w:tcPr>
          <w:p w14:paraId="6F5CB168" w14:textId="77777777" w:rsidR="00075260" w:rsidRPr="0095353D" w:rsidRDefault="00075260" w:rsidP="003F0D9E">
            <w:pPr>
              <w:contextualSpacing/>
              <w:jc w:val="both"/>
              <w:rPr>
                <w:rFonts w:ascii="Calibri" w:eastAsia="Times New Roman" w:hAnsi="Calibri" w:cs="Times New Roman"/>
                <w:b/>
                <w:bCs/>
                <w:color w:val="000000"/>
                <w:lang w:val="en-US"/>
              </w:rPr>
            </w:pPr>
            <w:r w:rsidRPr="0095353D">
              <w:rPr>
                <w:rFonts w:ascii="Calibri" w:eastAsia="Times New Roman" w:hAnsi="Calibri" w:cs="Times New Roman"/>
                <w:b/>
                <w:bCs/>
                <w:color w:val="000000"/>
                <w:lang w:val="en-US"/>
              </w:rPr>
              <w:t>Grand total</w:t>
            </w:r>
          </w:p>
        </w:tc>
      </w:tr>
      <w:tr w:rsidR="00075260" w:rsidRPr="0095353D" w14:paraId="7D919C1E" w14:textId="77777777" w:rsidTr="000F4DD1">
        <w:trPr>
          <w:trHeight w:val="300"/>
          <w:jc w:val="center"/>
        </w:trPr>
        <w:tc>
          <w:tcPr>
            <w:tcW w:w="1220" w:type="dxa"/>
            <w:vMerge/>
            <w:tcBorders>
              <w:top w:val="single" w:sz="8" w:space="0" w:color="auto"/>
              <w:left w:val="nil"/>
              <w:bottom w:val="single" w:sz="8" w:space="0" w:color="000000"/>
              <w:right w:val="nil"/>
            </w:tcBorders>
            <w:vAlign w:val="center"/>
            <w:hideMark/>
          </w:tcPr>
          <w:p w14:paraId="1E4984C4" w14:textId="77777777" w:rsidR="00075260" w:rsidRPr="0095353D" w:rsidRDefault="00075260" w:rsidP="003F0D9E">
            <w:pPr>
              <w:contextualSpacing/>
              <w:jc w:val="both"/>
              <w:rPr>
                <w:rFonts w:ascii="Calibri" w:eastAsia="Times New Roman" w:hAnsi="Calibri" w:cs="Times New Roman"/>
                <w:b/>
                <w:bCs/>
                <w:color w:val="000000"/>
                <w:lang w:val="en-US"/>
              </w:rPr>
            </w:pPr>
          </w:p>
        </w:tc>
        <w:tc>
          <w:tcPr>
            <w:tcW w:w="688" w:type="dxa"/>
            <w:tcBorders>
              <w:top w:val="nil"/>
              <w:left w:val="nil"/>
              <w:bottom w:val="single" w:sz="8" w:space="0" w:color="auto"/>
              <w:right w:val="nil"/>
            </w:tcBorders>
            <w:shd w:val="clear" w:color="auto" w:fill="auto"/>
            <w:noWrap/>
            <w:vAlign w:val="center"/>
            <w:hideMark/>
          </w:tcPr>
          <w:p w14:paraId="057706C2" w14:textId="77777777" w:rsidR="00075260" w:rsidRPr="0095353D" w:rsidRDefault="00075260" w:rsidP="003F0D9E">
            <w:pPr>
              <w:contextualSpacing/>
              <w:jc w:val="both"/>
              <w:rPr>
                <w:rFonts w:ascii="Calibri" w:eastAsia="Times New Roman" w:hAnsi="Calibri" w:cs="Times New Roman"/>
                <w:b/>
                <w:bCs/>
                <w:color w:val="000000"/>
                <w:lang w:val="en-US"/>
              </w:rPr>
            </w:pPr>
            <w:r w:rsidRPr="0095353D">
              <w:rPr>
                <w:rFonts w:ascii="Calibri" w:eastAsia="Times New Roman" w:hAnsi="Calibri" w:cs="Times New Roman"/>
                <w:b/>
                <w:bCs/>
                <w:color w:val="000000"/>
                <w:lang w:val="en-US"/>
              </w:rPr>
              <w:t>Male</w:t>
            </w:r>
          </w:p>
        </w:tc>
        <w:tc>
          <w:tcPr>
            <w:tcW w:w="963" w:type="dxa"/>
            <w:tcBorders>
              <w:top w:val="nil"/>
              <w:left w:val="nil"/>
              <w:bottom w:val="single" w:sz="8" w:space="0" w:color="auto"/>
              <w:right w:val="nil"/>
            </w:tcBorders>
            <w:shd w:val="clear" w:color="auto" w:fill="auto"/>
            <w:noWrap/>
            <w:vAlign w:val="center"/>
            <w:hideMark/>
          </w:tcPr>
          <w:p w14:paraId="424AF2C1" w14:textId="77777777" w:rsidR="00075260" w:rsidRPr="0095353D" w:rsidRDefault="00075260" w:rsidP="003F0D9E">
            <w:pPr>
              <w:contextualSpacing/>
              <w:jc w:val="both"/>
              <w:rPr>
                <w:rFonts w:ascii="Calibri" w:eastAsia="Times New Roman" w:hAnsi="Calibri" w:cs="Times New Roman"/>
                <w:b/>
                <w:bCs/>
                <w:color w:val="000000"/>
                <w:lang w:val="en-US"/>
              </w:rPr>
            </w:pPr>
            <w:r w:rsidRPr="0095353D">
              <w:rPr>
                <w:rFonts w:ascii="Calibri" w:eastAsia="Times New Roman" w:hAnsi="Calibri" w:cs="Times New Roman"/>
                <w:b/>
                <w:bCs/>
                <w:color w:val="000000"/>
                <w:lang w:val="en-US"/>
              </w:rPr>
              <w:t>Female</w:t>
            </w:r>
          </w:p>
        </w:tc>
        <w:tc>
          <w:tcPr>
            <w:tcW w:w="1269" w:type="dxa"/>
            <w:tcBorders>
              <w:top w:val="nil"/>
              <w:left w:val="nil"/>
              <w:bottom w:val="single" w:sz="8" w:space="0" w:color="auto"/>
              <w:right w:val="nil"/>
            </w:tcBorders>
            <w:shd w:val="clear" w:color="auto" w:fill="auto"/>
            <w:noWrap/>
            <w:vAlign w:val="center"/>
            <w:hideMark/>
          </w:tcPr>
          <w:p w14:paraId="504FAB62" w14:textId="77777777" w:rsidR="00075260" w:rsidRPr="0095353D" w:rsidRDefault="00075260" w:rsidP="003F0D9E">
            <w:pPr>
              <w:contextualSpacing/>
              <w:jc w:val="both"/>
              <w:rPr>
                <w:rFonts w:ascii="Calibri" w:eastAsia="Times New Roman" w:hAnsi="Calibri" w:cs="Times New Roman"/>
                <w:b/>
                <w:bCs/>
                <w:color w:val="000000"/>
                <w:lang w:val="en-US"/>
              </w:rPr>
            </w:pPr>
            <w:r w:rsidRPr="0095353D">
              <w:rPr>
                <w:rFonts w:ascii="Calibri" w:eastAsia="Times New Roman" w:hAnsi="Calibri" w:cs="Times New Roman"/>
                <w:b/>
                <w:bCs/>
                <w:color w:val="000000"/>
                <w:lang w:val="en-US"/>
              </w:rPr>
              <w:t>Unknown</w:t>
            </w:r>
          </w:p>
        </w:tc>
        <w:tc>
          <w:tcPr>
            <w:tcW w:w="1160" w:type="dxa"/>
            <w:vMerge/>
            <w:tcBorders>
              <w:top w:val="single" w:sz="8" w:space="0" w:color="auto"/>
              <w:left w:val="nil"/>
              <w:bottom w:val="single" w:sz="8" w:space="0" w:color="000000"/>
              <w:right w:val="nil"/>
            </w:tcBorders>
            <w:vAlign w:val="center"/>
            <w:hideMark/>
          </w:tcPr>
          <w:p w14:paraId="1B6E9D34" w14:textId="77777777" w:rsidR="00075260" w:rsidRPr="0095353D" w:rsidRDefault="00075260" w:rsidP="003F0D9E">
            <w:pPr>
              <w:contextualSpacing/>
              <w:jc w:val="both"/>
              <w:rPr>
                <w:rFonts w:ascii="Calibri" w:eastAsia="Times New Roman" w:hAnsi="Calibri" w:cs="Times New Roman"/>
                <w:b/>
                <w:bCs/>
                <w:color w:val="000000"/>
                <w:lang w:val="en-US"/>
              </w:rPr>
            </w:pPr>
          </w:p>
        </w:tc>
      </w:tr>
      <w:tr w:rsidR="00075260" w:rsidRPr="0095353D" w14:paraId="1CF06295" w14:textId="77777777" w:rsidTr="000F4DD1">
        <w:trPr>
          <w:trHeight w:val="288"/>
          <w:jc w:val="center"/>
        </w:trPr>
        <w:tc>
          <w:tcPr>
            <w:tcW w:w="1220" w:type="dxa"/>
            <w:tcBorders>
              <w:top w:val="nil"/>
              <w:left w:val="nil"/>
              <w:bottom w:val="nil"/>
              <w:right w:val="nil"/>
            </w:tcBorders>
            <w:shd w:val="clear" w:color="auto" w:fill="auto"/>
            <w:noWrap/>
            <w:vAlign w:val="center"/>
            <w:hideMark/>
          </w:tcPr>
          <w:p w14:paraId="561F2EFF"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2007</w:t>
            </w:r>
          </w:p>
        </w:tc>
        <w:tc>
          <w:tcPr>
            <w:tcW w:w="688" w:type="dxa"/>
            <w:tcBorders>
              <w:top w:val="nil"/>
              <w:left w:val="nil"/>
              <w:bottom w:val="nil"/>
              <w:right w:val="nil"/>
            </w:tcBorders>
            <w:shd w:val="clear" w:color="auto" w:fill="auto"/>
            <w:noWrap/>
            <w:vAlign w:val="center"/>
            <w:hideMark/>
          </w:tcPr>
          <w:p w14:paraId="055ACF79"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1010</w:t>
            </w:r>
          </w:p>
        </w:tc>
        <w:tc>
          <w:tcPr>
            <w:tcW w:w="963" w:type="dxa"/>
            <w:tcBorders>
              <w:top w:val="nil"/>
              <w:left w:val="nil"/>
              <w:bottom w:val="nil"/>
              <w:right w:val="nil"/>
            </w:tcBorders>
            <w:shd w:val="clear" w:color="auto" w:fill="auto"/>
            <w:noWrap/>
            <w:vAlign w:val="center"/>
            <w:hideMark/>
          </w:tcPr>
          <w:p w14:paraId="07D5F87A"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1003</w:t>
            </w:r>
          </w:p>
        </w:tc>
        <w:tc>
          <w:tcPr>
            <w:tcW w:w="1269" w:type="dxa"/>
            <w:tcBorders>
              <w:top w:val="nil"/>
              <w:left w:val="nil"/>
              <w:bottom w:val="nil"/>
              <w:right w:val="nil"/>
            </w:tcBorders>
            <w:shd w:val="clear" w:color="auto" w:fill="auto"/>
            <w:noWrap/>
            <w:vAlign w:val="center"/>
            <w:hideMark/>
          </w:tcPr>
          <w:p w14:paraId="36AA178B"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201</w:t>
            </w:r>
          </w:p>
        </w:tc>
        <w:tc>
          <w:tcPr>
            <w:tcW w:w="1160" w:type="dxa"/>
            <w:tcBorders>
              <w:top w:val="nil"/>
              <w:left w:val="nil"/>
              <w:bottom w:val="nil"/>
              <w:right w:val="nil"/>
            </w:tcBorders>
            <w:shd w:val="clear" w:color="auto" w:fill="auto"/>
            <w:noWrap/>
            <w:vAlign w:val="center"/>
            <w:hideMark/>
          </w:tcPr>
          <w:p w14:paraId="36560451"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2214</w:t>
            </w:r>
          </w:p>
        </w:tc>
      </w:tr>
      <w:tr w:rsidR="00075260" w:rsidRPr="0095353D" w14:paraId="27C6399D" w14:textId="77777777" w:rsidTr="000F4DD1">
        <w:trPr>
          <w:trHeight w:val="288"/>
          <w:jc w:val="center"/>
        </w:trPr>
        <w:tc>
          <w:tcPr>
            <w:tcW w:w="1220" w:type="dxa"/>
            <w:tcBorders>
              <w:top w:val="nil"/>
              <w:left w:val="nil"/>
              <w:bottom w:val="nil"/>
              <w:right w:val="nil"/>
            </w:tcBorders>
            <w:shd w:val="clear" w:color="auto" w:fill="auto"/>
            <w:noWrap/>
            <w:vAlign w:val="center"/>
            <w:hideMark/>
          </w:tcPr>
          <w:p w14:paraId="4D02A8B9"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2008</w:t>
            </w:r>
          </w:p>
        </w:tc>
        <w:tc>
          <w:tcPr>
            <w:tcW w:w="688" w:type="dxa"/>
            <w:tcBorders>
              <w:top w:val="nil"/>
              <w:left w:val="nil"/>
              <w:bottom w:val="nil"/>
              <w:right w:val="nil"/>
            </w:tcBorders>
            <w:shd w:val="clear" w:color="auto" w:fill="auto"/>
            <w:noWrap/>
            <w:vAlign w:val="center"/>
            <w:hideMark/>
          </w:tcPr>
          <w:p w14:paraId="7A0F9CB1"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1008</w:t>
            </w:r>
          </w:p>
        </w:tc>
        <w:tc>
          <w:tcPr>
            <w:tcW w:w="963" w:type="dxa"/>
            <w:tcBorders>
              <w:top w:val="nil"/>
              <w:left w:val="nil"/>
              <w:bottom w:val="nil"/>
              <w:right w:val="nil"/>
            </w:tcBorders>
            <w:shd w:val="clear" w:color="auto" w:fill="auto"/>
            <w:noWrap/>
            <w:vAlign w:val="center"/>
            <w:hideMark/>
          </w:tcPr>
          <w:p w14:paraId="43FB2A30"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1001</w:t>
            </w:r>
          </w:p>
        </w:tc>
        <w:tc>
          <w:tcPr>
            <w:tcW w:w="1269" w:type="dxa"/>
            <w:tcBorders>
              <w:top w:val="nil"/>
              <w:left w:val="nil"/>
              <w:bottom w:val="nil"/>
              <w:right w:val="nil"/>
            </w:tcBorders>
            <w:shd w:val="clear" w:color="auto" w:fill="auto"/>
            <w:noWrap/>
            <w:vAlign w:val="center"/>
            <w:hideMark/>
          </w:tcPr>
          <w:p w14:paraId="158E3EE5"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200</w:t>
            </w:r>
          </w:p>
        </w:tc>
        <w:tc>
          <w:tcPr>
            <w:tcW w:w="1160" w:type="dxa"/>
            <w:tcBorders>
              <w:top w:val="nil"/>
              <w:left w:val="nil"/>
              <w:bottom w:val="nil"/>
              <w:right w:val="nil"/>
            </w:tcBorders>
            <w:shd w:val="clear" w:color="auto" w:fill="auto"/>
            <w:noWrap/>
            <w:vAlign w:val="center"/>
            <w:hideMark/>
          </w:tcPr>
          <w:p w14:paraId="0D0F874C"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2209</w:t>
            </w:r>
          </w:p>
        </w:tc>
      </w:tr>
      <w:tr w:rsidR="00075260" w:rsidRPr="0095353D" w14:paraId="3052A6FD" w14:textId="77777777" w:rsidTr="000F4DD1">
        <w:trPr>
          <w:trHeight w:val="288"/>
          <w:jc w:val="center"/>
        </w:trPr>
        <w:tc>
          <w:tcPr>
            <w:tcW w:w="1220" w:type="dxa"/>
            <w:tcBorders>
              <w:top w:val="nil"/>
              <w:left w:val="nil"/>
              <w:bottom w:val="nil"/>
              <w:right w:val="nil"/>
            </w:tcBorders>
            <w:shd w:val="clear" w:color="auto" w:fill="auto"/>
            <w:noWrap/>
            <w:vAlign w:val="center"/>
            <w:hideMark/>
          </w:tcPr>
          <w:p w14:paraId="7A9D0F0D"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2009</w:t>
            </w:r>
          </w:p>
        </w:tc>
        <w:tc>
          <w:tcPr>
            <w:tcW w:w="688" w:type="dxa"/>
            <w:tcBorders>
              <w:top w:val="nil"/>
              <w:left w:val="nil"/>
              <w:bottom w:val="nil"/>
              <w:right w:val="nil"/>
            </w:tcBorders>
            <w:shd w:val="clear" w:color="auto" w:fill="auto"/>
            <w:noWrap/>
            <w:vAlign w:val="center"/>
            <w:hideMark/>
          </w:tcPr>
          <w:p w14:paraId="76576FD0"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1006</w:t>
            </w:r>
          </w:p>
        </w:tc>
        <w:tc>
          <w:tcPr>
            <w:tcW w:w="963" w:type="dxa"/>
            <w:tcBorders>
              <w:top w:val="nil"/>
              <w:left w:val="nil"/>
              <w:bottom w:val="nil"/>
              <w:right w:val="nil"/>
            </w:tcBorders>
            <w:shd w:val="clear" w:color="auto" w:fill="auto"/>
            <w:noWrap/>
            <w:vAlign w:val="center"/>
            <w:hideMark/>
          </w:tcPr>
          <w:p w14:paraId="136975C7"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999</w:t>
            </w:r>
          </w:p>
        </w:tc>
        <w:tc>
          <w:tcPr>
            <w:tcW w:w="1269" w:type="dxa"/>
            <w:tcBorders>
              <w:top w:val="nil"/>
              <w:left w:val="nil"/>
              <w:bottom w:val="nil"/>
              <w:right w:val="nil"/>
            </w:tcBorders>
            <w:shd w:val="clear" w:color="auto" w:fill="auto"/>
            <w:noWrap/>
            <w:vAlign w:val="center"/>
            <w:hideMark/>
          </w:tcPr>
          <w:p w14:paraId="4FD80678"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200</w:t>
            </w:r>
          </w:p>
        </w:tc>
        <w:tc>
          <w:tcPr>
            <w:tcW w:w="1160" w:type="dxa"/>
            <w:tcBorders>
              <w:top w:val="nil"/>
              <w:left w:val="nil"/>
              <w:bottom w:val="nil"/>
              <w:right w:val="nil"/>
            </w:tcBorders>
            <w:shd w:val="clear" w:color="auto" w:fill="auto"/>
            <w:noWrap/>
            <w:vAlign w:val="center"/>
            <w:hideMark/>
          </w:tcPr>
          <w:p w14:paraId="2D7D05C2"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2205</w:t>
            </w:r>
          </w:p>
        </w:tc>
      </w:tr>
      <w:tr w:rsidR="00075260" w:rsidRPr="0095353D" w14:paraId="41F2F755" w14:textId="77777777" w:rsidTr="000F4DD1">
        <w:trPr>
          <w:trHeight w:val="288"/>
          <w:jc w:val="center"/>
        </w:trPr>
        <w:tc>
          <w:tcPr>
            <w:tcW w:w="1220" w:type="dxa"/>
            <w:tcBorders>
              <w:top w:val="nil"/>
              <w:left w:val="nil"/>
              <w:bottom w:val="nil"/>
              <w:right w:val="nil"/>
            </w:tcBorders>
            <w:shd w:val="clear" w:color="auto" w:fill="auto"/>
            <w:noWrap/>
            <w:vAlign w:val="center"/>
            <w:hideMark/>
          </w:tcPr>
          <w:p w14:paraId="6DDD04A2"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2010</w:t>
            </w:r>
          </w:p>
        </w:tc>
        <w:tc>
          <w:tcPr>
            <w:tcW w:w="688" w:type="dxa"/>
            <w:tcBorders>
              <w:top w:val="nil"/>
              <w:left w:val="nil"/>
              <w:bottom w:val="nil"/>
              <w:right w:val="nil"/>
            </w:tcBorders>
            <w:shd w:val="clear" w:color="auto" w:fill="auto"/>
            <w:noWrap/>
            <w:vAlign w:val="center"/>
            <w:hideMark/>
          </w:tcPr>
          <w:p w14:paraId="5307BB0E"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1004</w:t>
            </w:r>
          </w:p>
        </w:tc>
        <w:tc>
          <w:tcPr>
            <w:tcW w:w="963" w:type="dxa"/>
            <w:tcBorders>
              <w:top w:val="nil"/>
              <w:left w:val="nil"/>
              <w:bottom w:val="nil"/>
              <w:right w:val="nil"/>
            </w:tcBorders>
            <w:shd w:val="clear" w:color="auto" w:fill="auto"/>
            <w:noWrap/>
            <w:vAlign w:val="center"/>
            <w:hideMark/>
          </w:tcPr>
          <w:p w14:paraId="6A9FD9D5"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997</w:t>
            </w:r>
          </w:p>
        </w:tc>
        <w:tc>
          <w:tcPr>
            <w:tcW w:w="1269" w:type="dxa"/>
            <w:tcBorders>
              <w:top w:val="nil"/>
              <w:left w:val="nil"/>
              <w:bottom w:val="nil"/>
              <w:right w:val="nil"/>
            </w:tcBorders>
            <w:shd w:val="clear" w:color="auto" w:fill="auto"/>
            <w:noWrap/>
            <w:vAlign w:val="center"/>
            <w:hideMark/>
          </w:tcPr>
          <w:p w14:paraId="1174A0BD"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199</w:t>
            </w:r>
          </w:p>
        </w:tc>
        <w:tc>
          <w:tcPr>
            <w:tcW w:w="1160" w:type="dxa"/>
            <w:tcBorders>
              <w:top w:val="nil"/>
              <w:left w:val="nil"/>
              <w:bottom w:val="nil"/>
              <w:right w:val="nil"/>
            </w:tcBorders>
            <w:shd w:val="clear" w:color="auto" w:fill="auto"/>
            <w:noWrap/>
            <w:vAlign w:val="center"/>
            <w:hideMark/>
          </w:tcPr>
          <w:p w14:paraId="42473CC4"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2200</w:t>
            </w:r>
          </w:p>
        </w:tc>
      </w:tr>
      <w:tr w:rsidR="00075260" w:rsidRPr="0095353D" w14:paraId="77891A0D" w14:textId="77777777" w:rsidTr="000F4DD1">
        <w:trPr>
          <w:trHeight w:val="288"/>
          <w:jc w:val="center"/>
        </w:trPr>
        <w:tc>
          <w:tcPr>
            <w:tcW w:w="1220" w:type="dxa"/>
            <w:tcBorders>
              <w:top w:val="nil"/>
              <w:left w:val="nil"/>
              <w:bottom w:val="nil"/>
              <w:right w:val="nil"/>
            </w:tcBorders>
            <w:shd w:val="clear" w:color="auto" w:fill="auto"/>
            <w:noWrap/>
            <w:vAlign w:val="center"/>
            <w:hideMark/>
          </w:tcPr>
          <w:p w14:paraId="21074056"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2011</w:t>
            </w:r>
          </w:p>
        </w:tc>
        <w:tc>
          <w:tcPr>
            <w:tcW w:w="688" w:type="dxa"/>
            <w:tcBorders>
              <w:top w:val="nil"/>
              <w:left w:val="nil"/>
              <w:bottom w:val="nil"/>
              <w:right w:val="nil"/>
            </w:tcBorders>
            <w:shd w:val="clear" w:color="auto" w:fill="auto"/>
            <w:noWrap/>
            <w:vAlign w:val="center"/>
            <w:hideMark/>
          </w:tcPr>
          <w:p w14:paraId="2E3BEF85"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1002</w:t>
            </w:r>
          </w:p>
        </w:tc>
        <w:tc>
          <w:tcPr>
            <w:tcW w:w="963" w:type="dxa"/>
            <w:tcBorders>
              <w:top w:val="nil"/>
              <w:left w:val="nil"/>
              <w:bottom w:val="nil"/>
              <w:right w:val="nil"/>
            </w:tcBorders>
            <w:shd w:val="clear" w:color="auto" w:fill="auto"/>
            <w:noWrap/>
            <w:vAlign w:val="center"/>
            <w:hideMark/>
          </w:tcPr>
          <w:p w14:paraId="4C6097B5"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995</w:t>
            </w:r>
          </w:p>
        </w:tc>
        <w:tc>
          <w:tcPr>
            <w:tcW w:w="1269" w:type="dxa"/>
            <w:tcBorders>
              <w:top w:val="nil"/>
              <w:left w:val="nil"/>
              <w:bottom w:val="nil"/>
              <w:right w:val="nil"/>
            </w:tcBorders>
            <w:shd w:val="clear" w:color="auto" w:fill="auto"/>
            <w:noWrap/>
            <w:vAlign w:val="center"/>
            <w:hideMark/>
          </w:tcPr>
          <w:p w14:paraId="30A8E527"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199</w:t>
            </w:r>
          </w:p>
        </w:tc>
        <w:tc>
          <w:tcPr>
            <w:tcW w:w="1160" w:type="dxa"/>
            <w:tcBorders>
              <w:top w:val="nil"/>
              <w:left w:val="nil"/>
              <w:bottom w:val="nil"/>
              <w:right w:val="nil"/>
            </w:tcBorders>
            <w:shd w:val="clear" w:color="auto" w:fill="auto"/>
            <w:noWrap/>
            <w:vAlign w:val="center"/>
            <w:hideMark/>
          </w:tcPr>
          <w:p w14:paraId="5A6BE04F"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2196</w:t>
            </w:r>
          </w:p>
        </w:tc>
      </w:tr>
      <w:tr w:rsidR="00075260" w:rsidRPr="0095353D" w14:paraId="5B46D094" w14:textId="77777777" w:rsidTr="000F4DD1">
        <w:trPr>
          <w:trHeight w:val="300"/>
          <w:jc w:val="center"/>
        </w:trPr>
        <w:tc>
          <w:tcPr>
            <w:tcW w:w="1220" w:type="dxa"/>
            <w:tcBorders>
              <w:top w:val="nil"/>
              <w:left w:val="nil"/>
              <w:bottom w:val="nil"/>
              <w:right w:val="nil"/>
            </w:tcBorders>
            <w:shd w:val="clear" w:color="auto" w:fill="auto"/>
            <w:noWrap/>
            <w:vAlign w:val="center"/>
            <w:hideMark/>
          </w:tcPr>
          <w:p w14:paraId="61B95F61"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2012</w:t>
            </w:r>
          </w:p>
        </w:tc>
        <w:tc>
          <w:tcPr>
            <w:tcW w:w="688" w:type="dxa"/>
            <w:tcBorders>
              <w:top w:val="nil"/>
              <w:left w:val="nil"/>
              <w:bottom w:val="nil"/>
              <w:right w:val="nil"/>
            </w:tcBorders>
            <w:shd w:val="clear" w:color="auto" w:fill="auto"/>
            <w:noWrap/>
            <w:vAlign w:val="center"/>
            <w:hideMark/>
          </w:tcPr>
          <w:p w14:paraId="1F8CF36B"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1000</w:t>
            </w:r>
          </w:p>
        </w:tc>
        <w:tc>
          <w:tcPr>
            <w:tcW w:w="963" w:type="dxa"/>
            <w:tcBorders>
              <w:top w:val="nil"/>
              <w:left w:val="nil"/>
              <w:bottom w:val="nil"/>
              <w:right w:val="nil"/>
            </w:tcBorders>
            <w:shd w:val="clear" w:color="auto" w:fill="auto"/>
            <w:noWrap/>
            <w:vAlign w:val="center"/>
            <w:hideMark/>
          </w:tcPr>
          <w:p w14:paraId="7D6307EA"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993</w:t>
            </w:r>
          </w:p>
        </w:tc>
        <w:tc>
          <w:tcPr>
            <w:tcW w:w="1269" w:type="dxa"/>
            <w:tcBorders>
              <w:top w:val="nil"/>
              <w:left w:val="nil"/>
              <w:bottom w:val="nil"/>
              <w:right w:val="nil"/>
            </w:tcBorders>
            <w:shd w:val="clear" w:color="auto" w:fill="auto"/>
            <w:noWrap/>
            <w:vAlign w:val="center"/>
            <w:hideMark/>
          </w:tcPr>
          <w:p w14:paraId="5B33971D"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199</w:t>
            </w:r>
          </w:p>
        </w:tc>
        <w:tc>
          <w:tcPr>
            <w:tcW w:w="1160" w:type="dxa"/>
            <w:tcBorders>
              <w:top w:val="nil"/>
              <w:left w:val="nil"/>
              <w:bottom w:val="nil"/>
              <w:right w:val="nil"/>
            </w:tcBorders>
            <w:shd w:val="clear" w:color="auto" w:fill="auto"/>
            <w:noWrap/>
            <w:vAlign w:val="center"/>
            <w:hideMark/>
          </w:tcPr>
          <w:p w14:paraId="65391E28" w14:textId="77777777" w:rsidR="00075260" w:rsidRPr="0095353D" w:rsidRDefault="00075260" w:rsidP="003F0D9E">
            <w:pPr>
              <w:contextualSpacing/>
              <w:jc w:val="both"/>
              <w:rPr>
                <w:rFonts w:ascii="Calibri" w:eastAsia="Times New Roman" w:hAnsi="Calibri" w:cs="Times New Roman"/>
                <w:color w:val="000000"/>
                <w:lang w:val="en-US"/>
              </w:rPr>
            </w:pPr>
            <w:r w:rsidRPr="0095353D">
              <w:rPr>
                <w:rFonts w:ascii="Calibri" w:eastAsia="Times New Roman" w:hAnsi="Calibri" w:cs="Times New Roman"/>
                <w:color w:val="000000"/>
                <w:lang w:val="en-US"/>
              </w:rPr>
              <w:t>2192</w:t>
            </w:r>
          </w:p>
        </w:tc>
      </w:tr>
      <w:tr w:rsidR="00075260" w:rsidRPr="0095353D" w14:paraId="0076350F" w14:textId="77777777" w:rsidTr="000F4DD1">
        <w:trPr>
          <w:trHeight w:val="300"/>
          <w:jc w:val="center"/>
        </w:trPr>
        <w:tc>
          <w:tcPr>
            <w:tcW w:w="1220" w:type="dxa"/>
            <w:tcBorders>
              <w:top w:val="single" w:sz="8" w:space="0" w:color="auto"/>
              <w:left w:val="nil"/>
              <w:bottom w:val="single" w:sz="8" w:space="0" w:color="auto"/>
              <w:right w:val="nil"/>
            </w:tcBorders>
            <w:shd w:val="clear" w:color="auto" w:fill="auto"/>
            <w:noWrap/>
            <w:vAlign w:val="center"/>
            <w:hideMark/>
          </w:tcPr>
          <w:p w14:paraId="46BC94C2" w14:textId="77777777" w:rsidR="00075260" w:rsidRPr="0095353D" w:rsidRDefault="00075260" w:rsidP="003F0D9E">
            <w:pPr>
              <w:contextualSpacing/>
              <w:jc w:val="both"/>
              <w:rPr>
                <w:rFonts w:ascii="Calibri" w:eastAsia="Times New Roman" w:hAnsi="Calibri" w:cs="Times New Roman"/>
                <w:b/>
                <w:bCs/>
                <w:color w:val="000000"/>
                <w:lang w:val="en-US"/>
              </w:rPr>
            </w:pPr>
            <w:r w:rsidRPr="0095353D">
              <w:rPr>
                <w:rFonts w:ascii="Calibri" w:eastAsia="Times New Roman" w:hAnsi="Calibri" w:cs="Times New Roman"/>
                <w:b/>
                <w:bCs/>
                <w:color w:val="000000"/>
                <w:lang w:val="en-US"/>
              </w:rPr>
              <w:t>Grand total</w:t>
            </w:r>
          </w:p>
        </w:tc>
        <w:tc>
          <w:tcPr>
            <w:tcW w:w="688" w:type="dxa"/>
            <w:tcBorders>
              <w:top w:val="single" w:sz="8" w:space="0" w:color="auto"/>
              <w:left w:val="nil"/>
              <w:bottom w:val="single" w:sz="8" w:space="0" w:color="auto"/>
              <w:right w:val="nil"/>
            </w:tcBorders>
            <w:shd w:val="clear" w:color="auto" w:fill="auto"/>
            <w:noWrap/>
            <w:vAlign w:val="center"/>
            <w:hideMark/>
          </w:tcPr>
          <w:p w14:paraId="4BA3ABE5" w14:textId="77777777" w:rsidR="00075260" w:rsidRPr="0095353D" w:rsidRDefault="00075260" w:rsidP="003F0D9E">
            <w:pPr>
              <w:contextualSpacing/>
              <w:jc w:val="both"/>
              <w:rPr>
                <w:rFonts w:ascii="Calibri" w:eastAsia="Times New Roman" w:hAnsi="Calibri" w:cs="Times New Roman"/>
                <w:b/>
                <w:bCs/>
                <w:color w:val="000000"/>
                <w:lang w:val="en-US"/>
              </w:rPr>
            </w:pPr>
            <w:r w:rsidRPr="0095353D">
              <w:rPr>
                <w:rFonts w:ascii="Calibri" w:eastAsia="Times New Roman" w:hAnsi="Calibri" w:cs="Times New Roman"/>
                <w:b/>
                <w:bCs/>
                <w:color w:val="000000"/>
                <w:lang w:val="en-US"/>
              </w:rPr>
              <w:t>6030</w:t>
            </w:r>
          </w:p>
        </w:tc>
        <w:tc>
          <w:tcPr>
            <w:tcW w:w="963" w:type="dxa"/>
            <w:tcBorders>
              <w:top w:val="single" w:sz="8" w:space="0" w:color="auto"/>
              <w:left w:val="nil"/>
              <w:bottom w:val="single" w:sz="8" w:space="0" w:color="auto"/>
              <w:right w:val="nil"/>
            </w:tcBorders>
            <w:shd w:val="clear" w:color="auto" w:fill="auto"/>
            <w:noWrap/>
            <w:vAlign w:val="center"/>
            <w:hideMark/>
          </w:tcPr>
          <w:p w14:paraId="61064CBA" w14:textId="77777777" w:rsidR="00075260" w:rsidRPr="0095353D" w:rsidRDefault="00075260" w:rsidP="003F0D9E">
            <w:pPr>
              <w:contextualSpacing/>
              <w:jc w:val="both"/>
              <w:rPr>
                <w:rFonts w:ascii="Calibri" w:eastAsia="Times New Roman" w:hAnsi="Calibri" w:cs="Times New Roman"/>
                <w:b/>
                <w:bCs/>
                <w:color w:val="000000"/>
                <w:lang w:val="en-US"/>
              </w:rPr>
            </w:pPr>
            <w:r w:rsidRPr="0095353D">
              <w:rPr>
                <w:rFonts w:ascii="Calibri" w:eastAsia="Times New Roman" w:hAnsi="Calibri" w:cs="Times New Roman"/>
                <w:b/>
                <w:bCs/>
                <w:color w:val="000000"/>
                <w:lang w:val="en-US"/>
              </w:rPr>
              <w:t>5988</w:t>
            </w:r>
          </w:p>
        </w:tc>
        <w:tc>
          <w:tcPr>
            <w:tcW w:w="1269" w:type="dxa"/>
            <w:tcBorders>
              <w:top w:val="single" w:sz="8" w:space="0" w:color="auto"/>
              <w:left w:val="nil"/>
              <w:bottom w:val="single" w:sz="8" w:space="0" w:color="auto"/>
              <w:right w:val="nil"/>
            </w:tcBorders>
            <w:shd w:val="clear" w:color="auto" w:fill="auto"/>
            <w:noWrap/>
            <w:vAlign w:val="center"/>
            <w:hideMark/>
          </w:tcPr>
          <w:p w14:paraId="49BA61EC" w14:textId="77777777" w:rsidR="00075260" w:rsidRPr="0095353D" w:rsidRDefault="00075260" w:rsidP="003F0D9E">
            <w:pPr>
              <w:contextualSpacing/>
              <w:jc w:val="both"/>
              <w:rPr>
                <w:rFonts w:ascii="Calibri" w:eastAsia="Times New Roman" w:hAnsi="Calibri" w:cs="Times New Roman"/>
                <w:b/>
                <w:bCs/>
                <w:color w:val="000000"/>
                <w:lang w:val="en-US"/>
              </w:rPr>
            </w:pPr>
            <w:r w:rsidRPr="0095353D">
              <w:rPr>
                <w:rFonts w:ascii="Calibri" w:eastAsia="Times New Roman" w:hAnsi="Calibri" w:cs="Times New Roman"/>
                <w:b/>
                <w:bCs/>
                <w:color w:val="000000"/>
                <w:lang w:val="en-US"/>
              </w:rPr>
              <w:t>1198</w:t>
            </w:r>
          </w:p>
        </w:tc>
        <w:tc>
          <w:tcPr>
            <w:tcW w:w="1160" w:type="dxa"/>
            <w:tcBorders>
              <w:top w:val="single" w:sz="8" w:space="0" w:color="auto"/>
              <w:left w:val="nil"/>
              <w:bottom w:val="single" w:sz="8" w:space="0" w:color="auto"/>
              <w:right w:val="nil"/>
            </w:tcBorders>
            <w:shd w:val="clear" w:color="auto" w:fill="auto"/>
            <w:noWrap/>
            <w:vAlign w:val="center"/>
            <w:hideMark/>
          </w:tcPr>
          <w:p w14:paraId="0E4B7939" w14:textId="77777777" w:rsidR="00075260" w:rsidRPr="0095353D" w:rsidRDefault="00075260" w:rsidP="003F0D9E">
            <w:pPr>
              <w:contextualSpacing/>
              <w:jc w:val="both"/>
              <w:rPr>
                <w:rFonts w:ascii="Calibri" w:eastAsia="Times New Roman" w:hAnsi="Calibri" w:cs="Times New Roman"/>
                <w:b/>
                <w:bCs/>
                <w:color w:val="000000"/>
                <w:lang w:val="en-US"/>
              </w:rPr>
            </w:pPr>
            <w:r w:rsidRPr="0095353D">
              <w:rPr>
                <w:rFonts w:ascii="Calibri" w:eastAsia="Times New Roman" w:hAnsi="Calibri" w:cs="Times New Roman"/>
                <w:b/>
                <w:bCs/>
                <w:color w:val="000000"/>
                <w:lang w:val="en-US"/>
              </w:rPr>
              <w:t>13216</w:t>
            </w:r>
          </w:p>
        </w:tc>
      </w:tr>
    </w:tbl>
    <w:p w14:paraId="51DE4083" w14:textId="77777777" w:rsidR="00075260" w:rsidRPr="00A70470" w:rsidRDefault="00075260" w:rsidP="003F0D9E">
      <w:pPr>
        <w:contextualSpacing/>
        <w:jc w:val="both"/>
      </w:pPr>
    </w:p>
    <w:p w14:paraId="0EC032EB" w14:textId="77777777" w:rsidR="00075260" w:rsidRDefault="00075260" w:rsidP="003F0D9E">
      <w:pPr>
        <w:contextualSpacing/>
        <w:jc w:val="both"/>
      </w:pPr>
    </w:p>
    <w:p w14:paraId="180400B1" w14:textId="26D0DD30" w:rsidR="00075260" w:rsidRPr="008F3D83" w:rsidRDefault="005A0DC2" w:rsidP="008F3D83">
      <w:pPr>
        <w:pStyle w:val="Caption"/>
      </w:pPr>
      <w:bookmarkStart w:id="23" w:name="_Toc514161527"/>
      <w:r w:rsidRPr="008F3D83">
        <w:t xml:space="preserve">Table </w:t>
      </w:r>
      <w:fldSimple w:instr=" SEQ Table \* ARABIC ">
        <w:r w:rsidR="00D02856" w:rsidRPr="008F3D83">
          <w:t>5</w:t>
        </w:r>
      </w:fldSimple>
      <w:r w:rsidR="00075260" w:rsidRPr="008F3D83">
        <w:t xml:space="preserve">: Average Number of births per year by </w:t>
      </w:r>
      <w:proofErr w:type="gramStart"/>
      <w:r w:rsidR="00075260" w:rsidRPr="008F3D83">
        <w:t>3 year</w:t>
      </w:r>
      <w:proofErr w:type="gramEnd"/>
      <w:r w:rsidR="00075260" w:rsidRPr="008F3D83">
        <w:t xml:space="preserve"> period, 2007-2012</w:t>
      </w:r>
      <w:bookmarkEnd w:id="23"/>
    </w:p>
    <w:tbl>
      <w:tblPr>
        <w:tblW w:w="3347" w:type="dxa"/>
        <w:jc w:val="center"/>
        <w:tblLook w:val="04A0" w:firstRow="1" w:lastRow="0" w:firstColumn="1" w:lastColumn="0" w:noHBand="0" w:noVBand="1"/>
      </w:tblPr>
      <w:tblGrid>
        <w:gridCol w:w="1367"/>
        <w:gridCol w:w="1980"/>
      </w:tblGrid>
      <w:tr w:rsidR="00075260" w:rsidRPr="00B30BD1" w14:paraId="64787EB3" w14:textId="77777777" w:rsidTr="000F4DD1">
        <w:trPr>
          <w:trHeight w:val="300"/>
          <w:jc w:val="center"/>
        </w:trPr>
        <w:tc>
          <w:tcPr>
            <w:tcW w:w="1367" w:type="dxa"/>
            <w:vMerge w:val="restart"/>
            <w:tcBorders>
              <w:top w:val="single" w:sz="4" w:space="0" w:color="auto"/>
              <w:left w:val="nil"/>
              <w:bottom w:val="single" w:sz="4" w:space="0" w:color="000000"/>
              <w:right w:val="nil"/>
            </w:tcBorders>
            <w:shd w:val="clear" w:color="auto" w:fill="auto"/>
            <w:vAlign w:val="center"/>
            <w:hideMark/>
          </w:tcPr>
          <w:p w14:paraId="1E2069A2" w14:textId="77777777" w:rsidR="00075260" w:rsidRPr="00B30BD1" w:rsidRDefault="00075260" w:rsidP="003F0D9E">
            <w:pPr>
              <w:contextualSpacing/>
              <w:jc w:val="both"/>
              <w:rPr>
                <w:rFonts w:ascii="Calibri" w:eastAsia="Times New Roman" w:hAnsi="Calibri" w:cs="Times New Roman"/>
                <w:b/>
                <w:bCs/>
                <w:color w:val="000000"/>
                <w:lang w:val="en-US"/>
              </w:rPr>
            </w:pPr>
            <w:r w:rsidRPr="00B30BD1">
              <w:rPr>
                <w:rFonts w:ascii="Calibri" w:eastAsia="Times New Roman" w:hAnsi="Calibri" w:cs="Times New Roman"/>
                <w:b/>
                <w:bCs/>
                <w:color w:val="000000"/>
                <w:lang w:val="en-US"/>
              </w:rPr>
              <w:t>Period</w:t>
            </w:r>
          </w:p>
        </w:tc>
        <w:tc>
          <w:tcPr>
            <w:tcW w:w="1980" w:type="dxa"/>
            <w:vMerge w:val="restart"/>
            <w:tcBorders>
              <w:top w:val="single" w:sz="4" w:space="0" w:color="auto"/>
              <w:left w:val="nil"/>
              <w:bottom w:val="single" w:sz="4" w:space="0" w:color="000000"/>
              <w:right w:val="nil"/>
            </w:tcBorders>
            <w:shd w:val="clear" w:color="auto" w:fill="auto"/>
            <w:vAlign w:val="bottom"/>
            <w:hideMark/>
          </w:tcPr>
          <w:p w14:paraId="5C81391A" w14:textId="77777777" w:rsidR="00075260" w:rsidRPr="00B30BD1" w:rsidRDefault="00075260" w:rsidP="003F0D9E">
            <w:pPr>
              <w:contextualSpacing/>
              <w:jc w:val="both"/>
              <w:rPr>
                <w:rFonts w:ascii="Calibri" w:eastAsia="Times New Roman" w:hAnsi="Calibri" w:cs="Times New Roman"/>
                <w:b/>
                <w:bCs/>
                <w:color w:val="000000"/>
                <w:lang w:val="en-US"/>
              </w:rPr>
            </w:pPr>
            <w:r w:rsidRPr="00B30BD1">
              <w:rPr>
                <w:rFonts w:ascii="Calibri" w:eastAsia="Times New Roman" w:hAnsi="Calibri" w:cs="Times New Roman"/>
                <w:b/>
                <w:bCs/>
                <w:color w:val="000000"/>
                <w:lang w:val="en-US"/>
              </w:rPr>
              <w:t>Average number of births per year</w:t>
            </w:r>
          </w:p>
        </w:tc>
      </w:tr>
      <w:tr w:rsidR="00075260" w:rsidRPr="00B30BD1" w14:paraId="75FB1535" w14:textId="77777777" w:rsidTr="000F4DD1">
        <w:trPr>
          <w:trHeight w:val="300"/>
          <w:jc w:val="center"/>
        </w:trPr>
        <w:tc>
          <w:tcPr>
            <w:tcW w:w="1367" w:type="dxa"/>
            <w:vMerge/>
            <w:tcBorders>
              <w:top w:val="single" w:sz="4" w:space="0" w:color="auto"/>
              <w:left w:val="nil"/>
              <w:bottom w:val="single" w:sz="4" w:space="0" w:color="000000"/>
              <w:right w:val="nil"/>
            </w:tcBorders>
            <w:vAlign w:val="center"/>
            <w:hideMark/>
          </w:tcPr>
          <w:p w14:paraId="7DA17436" w14:textId="77777777" w:rsidR="00075260" w:rsidRPr="00B30BD1" w:rsidRDefault="00075260" w:rsidP="003F0D9E">
            <w:pPr>
              <w:contextualSpacing/>
              <w:jc w:val="both"/>
              <w:rPr>
                <w:rFonts w:ascii="Calibri" w:eastAsia="Times New Roman" w:hAnsi="Calibri" w:cs="Times New Roman"/>
                <w:b/>
                <w:bCs/>
                <w:color w:val="000000"/>
                <w:lang w:val="en-US"/>
              </w:rPr>
            </w:pPr>
          </w:p>
        </w:tc>
        <w:tc>
          <w:tcPr>
            <w:tcW w:w="1980" w:type="dxa"/>
            <w:vMerge/>
            <w:tcBorders>
              <w:top w:val="single" w:sz="4" w:space="0" w:color="auto"/>
              <w:left w:val="nil"/>
              <w:bottom w:val="single" w:sz="4" w:space="0" w:color="000000"/>
              <w:right w:val="nil"/>
            </w:tcBorders>
            <w:vAlign w:val="center"/>
            <w:hideMark/>
          </w:tcPr>
          <w:p w14:paraId="35F43DFE" w14:textId="77777777" w:rsidR="00075260" w:rsidRPr="00B30BD1" w:rsidRDefault="00075260" w:rsidP="003F0D9E">
            <w:pPr>
              <w:contextualSpacing/>
              <w:jc w:val="both"/>
              <w:rPr>
                <w:rFonts w:ascii="Calibri" w:eastAsia="Times New Roman" w:hAnsi="Calibri" w:cs="Times New Roman"/>
                <w:b/>
                <w:bCs/>
                <w:color w:val="000000"/>
                <w:lang w:val="en-US"/>
              </w:rPr>
            </w:pPr>
          </w:p>
        </w:tc>
      </w:tr>
      <w:tr w:rsidR="00075260" w:rsidRPr="00B30BD1" w14:paraId="4448C896" w14:textId="77777777" w:rsidTr="000F4DD1">
        <w:trPr>
          <w:trHeight w:val="288"/>
          <w:jc w:val="center"/>
        </w:trPr>
        <w:tc>
          <w:tcPr>
            <w:tcW w:w="1367" w:type="dxa"/>
            <w:tcBorders>
              <w:top w:val="nil"/>
              <w:left w:val="nil"/>
              <w:bottom w:val="nil"/>
              <w:right w:val="nil"/>
            </w:tcBorders>
            <w:shd w:val="clear" w:color="auto" w:fill="auto"/>
            <w:noWrap/>
            <w:vAlign w:val="bottom"/>
            <w:hideMark/>
          </w:tcPr>
          <w:p w14:paraId="3C698D96" w14:textId="77777777" w:rsidR="00075260" w:rsidRPr="00B30BD1" w:rsidRDefault="00075260" w:rsidP="003F0D9E">
            <w:pPr>
              <w:contextualSpacing/>
              <w:jc w:val="both"/>
              <w:rPr>
                <w:rFonts w:ascii="Calibri" w:eastAsia="Times New Roman" w:hAnsi="Calibri" w:cs="Times New Roman"/>
                <w:color w:val="000000"/>
                <w:lang w:val="en-US"/>
              </w:rPr>
            </w:pPr>
            <w:r w:rsidRPr="00B30BD1">
              <w:rPr>
                <w:rFonts w:ascii="Calibri" w:eastAsia="Times New Roman" w:hAnsi="Calibri" w:cs="Times New Roman"/>
                <w:color w:val="000000"/>
                <w:lang w:val="en-US"/>
              </w:rPr>
              <w:t>2007 - 2009</w:t>
            </w:r>
          </w:p>
        </w:tc>
        <w:tc>
          <w:tcPr>
            <w:tcW w:w="1980" w:type="dxa"/>
            <w:tcBorders>
              <w:top w:val="single" w:sz="4" w:space="0" w:color="auto"/>
              <w:left w:val="nil"/>
              <w:bottom w:val="nil"/>
              <w:right w:val="nil"/>
            </w:tcBorders>
            <w:shd w:val="clear" w:color="auto" w:fill="auto"/>
            <w:noWrap/>
            <w:vAlign w:val="bottom"/>
            <w:hideMark/>
          </w:tcPr>
          <w:p w14:paraId="38698CBC" w14:textId="77777777" w:rsidR="00075260" w:rsidRPr="00B30BD1" w:rsidRDefault="00075260" w:rsidP="003F0D9E">
            <w:pPr>
              <w:contextualSpacing/>
              <w:jc w:val="both"/>
              <w:rPr>
                <w:rFonts w:ascii="Calibri" w:eastAsia="Times New Roman" w:hAnsi="Calibri" w:cs="Times New Roman"/>
                <w:color w:val="000000"/>
                <w:lang w:val="en-US"/>
              </w:rPr>
            </w:pPr>
            <w:r>
              <w:rPr>
                <w:rFonts w:ascii="Calibri" w:eastAsia="Times New Roman" w:hAnsi="Calibri" w:cs="Times New Roman"/>
                <w:color w:val="000000"/>
                <w:lang w:val="en-US"/>
              </w:rPr>
              <w:t>2209</w:t>
            </w:r>
          </w:p>
        </w:tc>
      </w:tr>
      <w:tr w:rsidR="00075260" w:rsidRPr="00B30BD1" w14:paraId="3E772924" w14:textId="77777777" w:rsidTr="000F4DD1">
        <w:trPr>
          <w:trHeight w:val="288"/>
          <w:jc w:val="center"/>
        </w:trPr>
        <w:tc>
          <w:tcPr>
            <w:tcW w:w="1367" w:type="dxa"/>
            <w:tcBorders>
              <w:top w:val="nil"/>
              <w:left w:val="nil"/>
              <w:bottom w:val="single" w:sz="4" w:space="0" w:color="auto"/>
              <w:right w:val="nil"/>
            </w:tcBorders>
            <w:shd w:val="clear" w:color="auto" w:fill="auto"/>
            <w:noWrap/>
            <w:vAlign w:val="bottom"/>
            <w:hideMark/>
          </w:tcPr>
          <w:p w14:paraId="3743F67D" w14:textId="77777777" w:rsidR="00075260" w:rsidRPr="00B30BD1" w:rsidRDefault="00075260" w:rsidP="003F0D9E">
            <w:pPr>
              <w:contextualSpacing/>
              <w:jc w:val="both"/>
              <w:rPr>
                <w:rFonts w:ascii="Calibri" w:eastAsia="Times New Roman" w:hAnsi="Calibri" w:cs="Times New Roman"/>
                <w:color w:val="000000"/>
                <w:lang w:val="en-US"/>
              </w:rPr>
            </w:pPr>
            <w:r w:rsidRPr="00B30BD1">
              <w:rPr>
                <w:rFonts w:ascii="Calibri" w:eastAsia="Times New Roman" w:hAnsi="Calibri" w:cs="Times New Roman"/>
                <w:color w:val="000000"/>
                <w:lang w:val="en-US"/>
              </w:rPr>
              <w:t>2010 - 2012</w:t>
            </w:r>
          </w:p>
        </w:tc>
        <w:tc>
          <w:tcPr>
            <w:tcW w:w="1980" w:type="dxa"/>
            <w:tcBorders>
              <w:top w:val="nil"/>
              <w:left w:val="nil"/>
              <w:bottom w:val="single" w:sz="4" w:space="0" w:color="auto"/>
              <w:right w:val="nil"/>
            </w:tcBorders>
            <w:shd w:val="clear" w:color="auto" w:fill="auto"/>
            <w:noWrap/>
            <w:vAlign w:val="bottom"/>
            <w:hideMark/>
          </w:tcPr>
          <w:p w14:paraId="4553E4A3" w14:textId="77777777" w:rsidR="00075260" w:rsidRPr="00B30BD1" w:rsidRDefault="00075260" w:rsidP="003F0D9E">
            <w:pPr>
              <w:contextualSpacing/>
              <w:jc w:val="both"/>
              <w:rPr>
                <w:rFonts w:ascii="Calibri" w:eastAsia="Times New Roman" w:hAnsi="Calibri" w:cs="Times New Roman"/>
                <w:color w:val="000000"/>
                <w:lang w:val="en-US"/>
              </w:rPr>
            </w:pPr>
            <w:r w:rsidRPr="00B30BD1">
              <w:rPr>
                <w:rFonts w:ascii="Calibri" w:eastAsia="Times New Roman" w:hAnsi="Calibri" w:cs="Times New Roman"/>
                <w:color w:val="000000"/>
                <w:lang w:val="en-US"/>
              </w:rPr>
              <w:t>2196</w:t>
            </w:r>
          </w:p>
        </w:tc>
      </w:tr>
    </w:tbl>
    <w:p w14:paraId="7A91C0B0" w14:textId="77777777" w:rsidR="00075260" w:rsidRDefault="00075260" w:rsidP="003F0D9E">
      <w:pPr>
        <w:contextualSpacing/>
        <w:jc w:val="both"/>
      </w:pPr>
    </w:p>
    <w:p w14:paraId="576FA95E" w14:textId="77777777" w:rsidR="00E45C9F" w:rsidRDefault="00E45C9F" w:rsidP="00674E48">
      <w:pPr>
        <w:pStyle w:val="NoSpacing"/>
        <w:rPr>
          <w:noProof/>
        </w:rPr>
      </w:pPr>
      <w:r>
        <w:rPr>
          <w:noProof/>
        </w:rPr>
        <w:t>The sex ratio at birth is {insert result}. This means that for every 100 live female births, there were {insert} live male births over the same time period. {Elaborate in context of country.}</w:t>
      </w:r>
    </w:p>
    <w:p w14:paraId="23EE5CAB" w14:textId="77777777" w:rsidR="00E45C9F" w:rsidRDefault="00E45C9F" w:rsidP="00674E48">
      <w:pPr>
        <w:pStyle w:val="NoSpacing"/>
        <w:rPr>
          <w:noProof/>
        </w:rPr>
      </w:pPr>
      <w:r>
        <w:rPr>
          <w:noProof/>
        </w:rPr>
        <w:t xml:space="preserve">{Describe trend in absolute number of births} </w:t>
      </w:r>
    </w:p>
    <w:p w14:paraId="000E7EBA" w14:textId="0972455C" w:rsidR="00AD37D4" w:rsidRDefault="00075260" w:rsidP="003F0D9E">
      <w:pPr>
        <w:contextualSpacing/>
        <w:jc w:val="both"/>
        <w:rPr>
          <w:noProof/>
          <w:lang w:eastAsia="en-NZ"/>
        </w:rPr>
      </w:pPr>
      <w:r>
        <w:rPr>
          <w:noProof/>
          <w:lang w:eastAsia="en-AU"/>
        </w:rPr>
        <w:drawing>
          <wp:inline distT="0" distB="0" distL="0" distR="0" wp14:anchorId="526DB41C" wp14:editId="1189925B">
            <wp:extent cx="4185138" cy="2450123"/>
            <wp:effectExtent l="0" t="0" r="635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52D413" w14:textId="77777777" w:rsidR="00E53632" w:rsidRPr="00A70470" w:rsidRDefault="00E53632" w:rsidP="00E53632">
      <w:pPr>
        <w:pStyle w:val="Caption"/>
      </w:pPr>
      <w:bookmarkStart w:id="24" w:name="_Toc514161734"/>
      <w:r>
        <w:t xml:space="preserve">Figure </w:t>
      </w:r>
      <w:r>
        <w:fldChar w:fldCharType="begin"/>
      </w:r>
      <w:r>
        <w:instrText xml:space="preserve"> SEQ Figure \* ARABIC </w:instrText>
      </w:r>
      <w:r>
        <w:fldChar w:fldCharType="separate"/>
      </w:r>
      <w:r>
        <w:rPr>
          <w:noProof/>
        </w:rPr>
        <w:t>3</w:t>
      </w:r>
      <w:r>
        <w:fldChar w:fldCharType="end"/>
      </w:r>
      <w:r w:rsidRPr="00A70470">
        <w:t xml:space="preserve">: </w:t>
      </w:r>
      <w:r>
        <w:t>Average births per year (rolling average by</w:t>
      </w:r>
      <w:r w:rsidRPr="00A70470">
        <w:t xml:space="preserve"> </w:t>
      </w:r>
      <w:proofErr w:type="gramStart"/>
      <w:r>
        <w:t xml:space="preserve">3 </w:t>
      </w:r>
      <w:r w:rsidRPr="00A70470">
        <w:t>year</w:t>
      </w:r>
      <w:proofErr w:type="gramEnd"/>
      <w:r w:rsidRPr="00A70470">
        <w:t xml:space="preserve"> period</w:t>
      </w:r>
      <w:r>
        <w:t>)</w:t>
      </w:r>
      <w:r w:rsidRPr="00A70470">
        <w:rPr>
          <w:noProof/>
          <w:lang w:eastAsia="en-NZ"/>
        </w:rPr>
        <w:t xml:space="preserve">: </w:t>
      </w:r>
      <w:r>
        <w:t>(Years)</w:t>
      </w:r>
      <w:bookmarkEnd w:id="24"/>
    </w:p>
    <w:p w14:paraId="7FDB838E" w14:textId="77777777" w:rsidR="00E53632" w:rsidRDefault="00E53632" w:rsidP="003F0D9E">
      <w:pPr>
        <w:contextualSpacing/>
        <w:jc w:val="both"/>
        <w:rPr>
          <w:noProof/>
          <w:lang w:eastAsia="en-NZ"/>
        </w:rPr>
      </w:pPr>
    </w:p>
    <w:p w14:paraId="3F046883" w14:textId="04895D63" w:rsidR="00E933F1" w:rsidRDefault="00E933F1" w:rsidP="00E53632">
      <w:pPr>
        <w:pStyle w:val="Heading3"/>
      </w:pPr>
      <w:bookmarkStart w:id="25" w:name="_Toc514160204"/>
      <w:r>
        <w:lastRenderedPageBreak/>
        <w:t>Place of Birth</w:t>
      </w:r>
      <w:bookmarkEnd w:id="25"/>
    </w:p>
    <w:p w14:paraId="272A4E85" w14:textId="57203A18" w:rsidR="00E933F1" w:rsidRDefault="00E51C97" w:rsidP="003F0D9E">
      <w:pPr>
        <w:contextualSpacing/>
        <w:jc w:val="both"/>
      </w:pPr>
      <w:r>
        <w:t>{</w:t>
      </w:r>
      <w:r w:rsidR="00430A71">
        <w:t>Describe</w:t>
      </w:r>
      <w:r w:rsidR="005F308C" w:rsidRPr="00A70470">
        <w:t xml:space="preserve"> whether births usually occur in a health facility or elsewhere and whether mothers </w:t>
      </w:r>
      <w:proofErr w:type="gramStart"/>
      <w:r w:rsidR="005F308C" w:rsidRPr="00A70470">
        <w:t>are frequently referred</w:t>
      </w:r>
      <w:proofErr w:type="gramEnd"/>
      <w:r w:rsidR="005F308C" w:rsidRPr="00A70470">
        <w:t xml:space="preserve"> overseas to give birth. </w:t>
      </w:r>
      <w:r w:rsidR="008F5A1C">
        <w:t>I</w:t>
      </w:r>
      <w:r w:rsidR="00E933F1">
        <w:t>nclude</w:t>
      </w:r>
      <w:r w:rsidR="009B501D">
        <w:t xml:space="preserve"> a </w:t>
      </w:r>
      <w:r w:rsidR="00E933F1">
        <w:t xml:space="preserve">table looking at number and proportion of births in country </w:t>
      </w:r>
      <w:r w:rsidR="00D2046B">
        <w:t>vs.</w:t>
      </w:r>
      <w:r w:rsidR="00E933F1">
        <w:t xml:space="preserve"> overseas</w:t>
      </w:r>
      <w:r w:rsidR="009B501D" w:rsidRPr="009B501D">
        <w:t xml:space="preserve"> </w:t>
      </w:r>
      <w:r w:rsidR="009B501D">
        <w:t>if not all births occur in the country</w:t>
      </w:r>
      <w:r w:rsidR="00E933F1">
        <w:t>)</w:t>
      </w:r>
      <w:r w:rsidR="009B501D">
        <w:t>. I</w:t>
      </w:r>
      <w:r w:rsidR="00E933F1">
        <w:t>f a substantial number of births occur away from health care facilities</w:t>
      </w:r>
      <w:r w:rsidR="009B501D">
        <w:t>, include a</w:t>
      </w:r>
      <w:r w:rsidR="00E933F1">
        <w:t xml:space="preserve"> table of number and proportion of births in hospital compared to births at home/ other)</w:t>
      </w:r>
    </w:p>
    <w:p w14:paraId="6E83A7A3" w14:textId="77777777" w:rsidR="00E933F1" w:rsidRDefault="00E933F1" w:rsidP="003F0D9E">
      <w:pPr>
        <w:contextualSpacing/>
        <w:jc w:val="both"/>
      </w:pPr>
    </w:p>
    <w:p w14:paraId="22191BFD" w14:textId="7F0B928D" w:rsidR="009B501D" w:rsidRPr="00A70470" w:rsidRDefault="005A0DC2" w:rsidP="008F3D83">
      <w:pPr>
        <w:pStyle w:val="Caption"/>
      </w:pPr>
      <w:bookmarkStart w:id="26" w:name="_Toc514161528"/>
      <w:r>
        <w:t xml:space="preserve">Table </w:t>
      </w:r>
      <w:fldSimple w:instr=" SEQ Table \* ARABIC ">
        <w:r w:rsidR="00D02856">
          <w:rPr>
            <w:noProof/>
          </w:rPr>
          <w:t>6</w:t>
        </w:r>
      </w:fldSimple>
      <w:r w:rsidR="009B501D" w:rsidRPr="00A70470">
        <w:t>:</w:t>
      </w:r>
      <w:r w:rsidR="009B501D" w:rsidRPr="00547B9C">
        <w:t xml:space="preserve"> </w:t>
      </w:r>
      <w:r w:rsidR="009B501D">
        <w:t>Number of Births by Place of Birth and 3 Year Period</w:t>
      </w:r>
      <w:r w:rsidR="009B501D" w:rsidRPr="00A70470">
        <w:t>,</w:t>
      </w:r>
      <w:r w:rsidR="009B501D">
        <w:t xml:space="preserve"> 2007-2012</w:t>
      </w:r>
      <w:bookmarkEnd w:id="26"/>
    </w:p>
    <w:tbl>
      <w:tblPr>
        <w:tblW w:w="7762" w:type="dxa"/>
        <w:jc w:val="center"/>
        <w:tblLook w:val="04A0" w:firstRow="1" w:lastRow="0" w:firstColumn="1" w:lastColumn="0" w:noHBand="0" w:noVBand="1"/>
      </w:tblPr>
      <w:tblGrid>
        <w:gridCol w:w="1551"/>
        <w:gridCol w:w="931"/>
        <w:gridCol w:w="1268"/>
        <w:gridCol w:w="908"/>
        <w:gridCol w:w="1480"/>
        <w:gridCol w:w="1624"/>
      </w:tblGrid>
      <w:tr w:rsidR="009B501D" w:rsidRPr="007F240D" w14:paraId="742C71EA" w14:textId="77777777" w:rsidTr="003F0D9E">
        <w:trPr>
          <w:trHeight w:val="333"/>
          <w:jc w:val="center"/>
        </w:trPr>
        <w:tc>
          <w:tcPr>
            <w:tcW w:w="1551" w:type="dxa"/>
            <w:vMerge w:val="restart"/>
            <w:tcBorders>
              <w:top w:val="single" w:sz="4" w:space="0" w:color="auto"/>
              <w:left w:val="nil"/>
              <w:bottom w:val="single" w:sz="4" w:space="0" w:color="000000"/>
              <w:right w:val="nil"/>
            </w:tcBorders>
            <w:shd w:val="clear" w:color="auto" w:fill="auto"/>
            <w:vAlign w:val="center"/>
            <w:hideMark/>
          </w:tcPr>
          <w:p w14:paraId="788AE8EB" w14:textId="77777777" w:rsidR="009B501D" w:rsidRPr="007F240D" w:rsidRDefault="009B501D" w:rsidP="003F0D9E">
            <w:pPr>
              <w:contextualSpacing/>
              <w:jc w:val="both"/>
              <w:rPr>
                <w:rFonts w:ascii="Calibri" w:eastAsia="Times New Roman" w:hAnsi="Calibri" w:cs="Times New Roman"/>
                <w:b/>
                <w:bCs/>
                <w:color w:val="000000"/>
                <w:lang w:val="en-US"/>
              </w:rPr>
            </w:pPr>
            <w:r w:rsidRPr="007F240D">
              <w:rPr>
                <w:rFonts w:ascii="Calibri" w:eastAsia="Times New Roman" w:hAnsi="Calibri" w:cs="Times New Roman"/>
                <w:b/>
                <w:bCs/>
                <w:color w:val="000000"/>
                <w:lang w:val="en-US"/>
              </w:rPr>
              <w:t>3 year period</w:t>
            </w:r>
          </w:p>
        </w:tc>
        <w:tc>
          <w:tcPr>
            <w:tcW w:w="4587" w:type="dxa"/>
            <w:gridSpan w:val="4"/>
            <w:vMerge w:val="restart"/>
            <w:tcBorders>
              <w:top w:val="single" w:sz="4" w:space="0" w:color="auto"/>
              <w:left w:val="nil"/>
              <w:bottom w:val="single" w:sz="4" w:space="0" w:color="000000"/>
              <w:right w:val="nil"/>
            </w:tcBorders>
            <w:shd w:val="clear" w:color="auto" w:fill="auto"/>
            <w:vAlign w:val="center"/>
            <w:hideMark/>
          </w:tcPr>
          <w:p w14:paraId="041687F8" w14:textId="77777777" w:rsidR="009B501D" w:rsidRPr="007F240D" w:rsidRDefault="009B501D" w:rsidP="003F0D9E">
            <w:pPr>
              <w:contextualSpacing/>
              <w:jc w:val="both"/>
              <w:rPr>
                <w:rFonts w:ascii="Calibri" w:eastAsia="Times New Roman" w:hAnsi="Calibri" w:cs="Times New Roman"/>
                <w:b/>
                <w:bCs/>
                <w:color w:val="000000"/>
                <w:lang w:val="en-US"/>
              </w:rPr>
            </w:pPr>
            <w:r w:rsidRPr="007F240D">
              <w:rPr>
                <w:rFonts w:ascii="Calibri" w:eastAsia="Times New Roman" w:hAnsi="Calibri" w:cs="Times New Roman"/>
                <w:b/>
                <w:bCs/>
                <w:color w:val="000000"/>
                <w:lang w:val="en-US"/>
              </w:rPr>
              <w:t>Place of birth</w:t>
            </w:r>
          </w:p>
        </w:tc>
        <w:tc>
          <w:tcPr>
            <w:tcW w:w="1624" w:type="dxa"/>
            <w:vMerge w:val="restart"/>
            <w:tcBorders>
              <w:top w:val="single" w:sz="4" w:space="0" w:color="auto"/>
              <w:left w:val="nil"/>
              <w:bottom w:val="single" w:sz="4" w:space="0" w:color="000000"/>
              <w:right w:val="nil"/>
            </w:tcBorders>
            <w:shd w:val="clear" w:color="auto" w:fill="auto"/>
            <w:vAlign w:val="center"/>
            <w:hideMark/>
          </w:tcPr>
          <w:p w14:paraId="6F6AEDA9" w14:textId="77777777" w:rsidR="009B501D" w:rsidRPr="007F240D" w:rsidRDefault="009B501D" w:rsidP="003F0D9E">
            <w:pPr>
              <w:contextualSpacing/>
              <w:jc w:val="both"/>
              <w:rPr>
                <w:rFonts w:ascii="Calibri" w:eastAsia="Times New Roman" w:hAnsi="Calibri" w:cs="Times New Roman"/>
                <w:b/>
                <w:bCs/>
                <w:color w:val="000000"/>
                <w:lang w:val="en-US"/>
              </w:rPr>
            </w:pPr>
            <w:r w:rsidRPr="007F240D">
              <w:rPr>
                <w:rFonts w:ascii="Calibri" w:eastAsia="Times New Roman" w:hAnsi="Calibri" w:cs="Times New Roman"/>
                <w:b/>
                <w:bCs/>
                <w:color w:val="000000"/>
                <w:lang w:val="en-US"/>
              </w:rPr>
              <w:t>Grand total</w:t>
            </w:r>
          </w:p>
        </w:tc>
      </w:tr>
      <w:tr w:rsidR="009B501D" w:rsidRPr="007F240D" w14:paraId="5B654C40" w14:textId="77777777" w:rsidTr="003F0D9E">
        <w:trPr>
          <w:trHeight w:val="333"/>
          <w:jc w:val="center"/>
        </w:trPr>
        <w:tc>
          <w:tcPr>
            <w:tcW w:w="1551" w:type="dxa"/>
            <w:vMerge/>
            <w:tcBorders>
              <w:top w:val="single" w:sz="4" w:space="0" w:color="auto"/>
              <w:left w:val="nil"/>
              <w:bottom w:val="single" w:sz="4" w:space="0" w:color="000000"/>
              <w:right w:val="nil"/>
            </w:tcBorders>
            <w:vAlign w:val="center"/>
            <w:hideMark/>
          </w:tcPr>
          <w:p w14:paraId="681B1238" w14:textId="77777777" w:rsidR="009B501D" w:rsidRPr="007F240D" w:rsidRDefault="009B501D" w:rsidP="003F0D9E">
            <w:pPr>
              <w:contextualSpacing/>
              <w:jc w:val="both"/>
              <w:rPr>
                <w:rFonts w:ascii="Calibri" w:eastAsia="Times New Roman" w:hAnsi="Calibri" w:cs="Times New Roman"/>
                <w:b/>
                <w:bCs/>
                <w:color w:val="000000"/>
                <w:lang w:val="en-US"/>
              </w:rPr>
            </w:pPr>
          </w:p>
        </w:tc>
        <w:tc>
          <w:tcPr>
            <w:tcW w:w="4587" w:type="dxa"/>
            <w:gridSpan w:val="4"/>
            <w:vMerge/>
            <w:tcBorders>
              <w:top w:val="single" w:sz="4" w:space="0" w:color="auto"/>
              <w:left w:val="nil"/>
              <w:bottom w:val="single" w:sz="4" w:space="0" w:color="000000"/>
              <w:right w:val="nil"/>
            </w:tcBorders>
            <w:vAlign w:val="center"/>
            <w:hideMark/>
          </w:tcPr>
          <w:p w14:paraId="7196E40E" w14:textId="77777777" w:rsidR="009B501D" w:rsidRPr="007F240D" w:rsidRDefault="009B501D" w:rsidP="003F0D9E">
            <w:pPr>
              <w:contextualSpacing/>
              <w:jc w:val="both"/>
              <w:rPr>
                <w:rFonts w:ascii="Calibri" w:eastAsia="Times New Roman" w:hAnsi="Calibri" w:cs="Times New Roman"/>
                <w:b/>
                <w:bCs/>
                <w:color w:val="000000"/>
                <w:lang w:val="en-US"/>
              </w:rPr>
            </w:pPr>
          </w:p>
        </w:tc>
        <w:tc>
          <w:tcPr>
            <w:tcW w:w="1624" w:type="dxa"/>
            <w:vMerge/>
            <w:tcBorders>
              <w:top w:val="single" w:sz="4" w:space="0" w:color="auto"/>
              <w:left w:val="nil"/>
              <w:bottom w:val="single" w:sz="4" w:space="0" w:color="000000"/>
              <w:right w:val="nil"/>
            </w:tcBorders>
            <w:vAlign w:val="center"/>
            <w:hideMark/>
          </w:tcPr>
          <w:p w14:paraId="44B7D4A3" w14:textId="77777777" w:rsidR="009B501D" w:rsidRPr="007F240D" w:rsidRDefault="009B501D" w:rsidP="003F0D9E">
            <w:pPr>
              <w:contextualSpacing/>
              <w:jc w:val="both"/>
              <w:rPr>
                <w:rFonts w:ascii="Calibri" w:eastAsia="Times New Roman" w:hAnsi="Calibri" w:cs="Times New Roman"/>
                <w:b/>
                <w:bCs/>
                <w:color w:val="000000"/>
                <w:lang w:val="en-US"/>
              </w:rPr>
            </w:pPr>
          </w:p>
        </w:tc>
      </w:tr>
      <w:tr w:rsidR="009B501D" w:rsidRPr="007F240D" w14:paraId="7FA9E05C" w14:textId="77777777" w:rsidTr="003F0D9E">
        <w:trPr>
          <w:trHeight w:val="333"/>
          <w:jc w:val="center"/>
        </w:trPr>
        <w:tc>
          <w:tcPr>
            <w:tcW w:w="1551" w:type="dxa"/>
            <w:vMerge/>
            <w:tcBorders>
              <w:top w:val="single" w:sz="4" w:space="0" w:color="auto"/>
              <w:left w:val="nil"/>
              <w:bottom w:val="single" w:sz="4" w:space="0" w:color="000000"/>
              <w:right w:val="nil"/>
            </w:tcBorders>
            <w:vAlign w:val="center"/>
            <w:hideMark/>
          </w:tcPr>
          <w:p w14:paraId="582B27B0" w14:textId="77777777" w:rsidR="009B501D" w:rsidRPr="007F240D" w:rsidRDefault="009B501D" w:rsidP="003F0D9E">
            <w:pPr>
              <w:contextualSpacing/>
              <w:jc w:val="both"/>
              <w:rPr>
                <w:rFonts w:ascii="Calibri" w:eastAsia="Times New Roman" w:hAnsi="Calibri" w:cs="Times New Roman"/>
                <w:b/>
                <w:bCs/>
                <w:color w:val="000000"/>
                <w:lang w:val="en-US"/>
              </w:rPr>
            </w:pPr>
          </w:p>
        </w:tc>
        <w:tc>
          <w:tcPr>
            <w:tcW w:w="931" w:type="dxa"/>
            <w:tcBorders>
              <w:top w:val="nil"/>
              <w:left w:val="nil"/>
              <w:bottom w:val="single" w:sz="4" w:space="0" w:color="auto"/>
              <w:right w:val="nil"/>
            </w:tcBorders>
            <w:shd w:val="clear" w:color="auto" w:fill="auto"/>
            <w:noWrap/>
            <w:vAlign w:val="bottom"/>
            <w:hideMark/>
          </w:tcPr>
          <w:p w14:paraId="0A9E6F1F" w14:textId="77777777" w:rsidR="009B501D" w:rsidRPr="007F240D" w:rsidRDefault="009B501D" w:rsidP="003F0D9E">
            <w:pPr>
              <w:contextualSpacing/>
              <w:jc w:val="both"/>
              <w:rPr>
                <w:rFonts w:ascii="Calibri" w:eastAsia="Times New Roman" w:hAnsi="Calibri" w:cs="Times New Roman"/>
                <w:b/>
                <w:bCs/>
                <w:color w:val="000000"/>
                <w:lang w:val="en-US"/>
              </w:rPr>
            </w:pPr>
            <w:r w:rsidRPr="007F240D">
              <w:rPr>
                <w:rFonts w:ascii="Calibri" w:eastAsia="Times New Roman" w:hAnsi="Calibri" w:cs="Times New Roman"/>
                <w:b/>
                <w:bCs/>
                <w:color w:val="000000"/>
                <w:lang w:val="en-US"/>
              </w:rPr>
              <w:t>Home</w:t>
            </w:r>
          </w:p>
        </w:tc>
        <w:tc>
          <w:tcPr>
            <w:tcW w:w="1268" w:type="dxa"/>
            <w:tcBorders>
              <w:top w:val="nil"/>
              <w:left w:val="nil"/>
              <w:bottom w:val="single" w:sz="4" w:space="0" w:color="auto"/>
              <w:right w:val="nil"/>
            </w:tcBorders>
            <w:shd w:val="clear" w:color="auto" w:fill="auto"/>
            <w:noWrap/>
            <w:vAlign w:val="bottom"/>
            <w:hideMark/>
          </w:tcPr>
          <w:p w14:paraId="7B19A61D" w14:textId="77777777" w:rsidR="009B501D" w:rsidRPr="007F240D" w:rsidRDefault="009B501D" w:rsidP="003F0D9E">
            <w:pPr>
              <w:contextualSpacing/>
              <w:jc w:val="both"/>
              <w:rPr>
                <w:rFonts w:ascii="Calibri" w:eastAsia="Times New Roman" w:hAnsi="Calibri" w:cs="Times New Roman"/>
                <w:b/>
                <w:bCs/>
                <w:color w:val="000000"/>
                <w:lang w:val="en-US"/>
              </w:rPr>
            </w:pPr>
            <w:r w:rsidRPr="007F240D">
              <w:rPr>
                <w:rFonts w:ascii="Calibri" w:eastAsia="Times New Roman" w:hAnsi="Calibri" w:cs="Times New Roman"/>
                <w:b/>
                <w:bCs/>
                <w:color w:val="000000"/>
                <w:lang w:val="en-US"/>
              </w:rPr>
              <w:t>Hospital</w:t>
            </w:r>
          </w:p>
        </w:tc>
        <w:tc>
          <w:tcPr>
            <w:tcW w:w="908" w:type="dxa"/>
            <w:tcBorders>
              <w:top w:val="nil"/>
              <w:left w:val="nil"/>
              <w:bottom w:val="single" w:sz="4" w:space="0" w:color="auto"/>
              <w:right w:val="nil"/>
            </w:tcBorders>
            <w:shd w:val="clear" w:color="auto" w:fill="auto"/>
            <w:noWrap/>
            <w:vAlign w:val="bottom"/>
            <w:hideMark/>
          </w:tcPr>
          <w:p w14:paraId="2206AD09" w14:textId="77777777" w:rsidR="009B501D" w:rsidRPr="007F240D" w:rsidRDefault="009B501D" w:rsidP="003F0D9E">
            <w:pPr>
              <w:contextualSpacing/>
              <w:jc w:val="both"/>
              <w:rPr>
                <w:rFonts w:ascii="Calibri" w:eastAsia="Times New Roman" w:hAnsi="Calibri" w:cs="Times New Roman"/>
                <w:b/>
                <w:bCs/>
                <w:color w:val="000000"/>
                <w:lang w:val="en-US"/>
              </w:rPr>
            </w:pPr>
            <w:r w:rsidRPr="007F240D">
              <w:rPr>
                <w:rFonts w:ascii="Calibri" w:eastAsia="Times New Roman" w:hAnsi="Calibri" w:cs="Times New Roman"/>
                <w:b/>
                <w:bCs/>
                <w:color w:val="000000"/>
                <w:lang w:val="en-US"/>
              </w:rPr>
              <w:t>Other</w:t>
            </w:r>
          </w:p>
        </w:tc>
        <w:tc>
          <w:tcPr>
            <w:tcW w:w="1478" w:type="dxa"/>
            <w:tcBorders>
              <w:top w:val="nil"/>
              <w:left w:val="nil"/>
              <w:bottom w:val="single" w:sz="4" w:space="0" w:color="auto"/>
              <w:right w:val="nil"/>
            </w:tcBorders>
            <w:shd w:val="clear" w:color="auto" w:fill="auto"/>
            <w:noWrap/>
            <w:vAlign w:val="bottom"/>
            <w:hideMark/>
          </w:tcPr>
          <w:p w14:paraId="7528E78A" w14:textId="77777777" w:rsidR="009B501D" w:rsidRPr="007F240D" w:rsidRDefault="009B501D" w:rsidP="003F0D9E">
            <w:pPr>
              <w:contextualSpacing/>
              <w:jc w:val="both"/>
              <w:rPr>
                <w:rFonts w:ascii="Calibri" w:eastAsia="Times New Roman" w:hAnsi="Calibri" w:cs="Times New Roman"/>
                <w:b/>
                <w:bCs/>
                <w:color w:val="000000"/>
                <w:lang w:val="en-US"/>
              </w:rPr>
            </w:pPr>
            <w:r w:rsidRPr="007F240D">
              <w:rPr>
                <w:rFonts w:ascii="Calibri" w:eastAsia="Times New Roman" w:hAnsi="Calibri" w:cs="Times New Roman"/>
                <w:b/>
                <w:bCs/>
                <w:color w:val="000000"/>
                <w:lang w:val="en-US"/>
              </w:rPr>
              <w:t>Unknown</w:t>
            </w:r>
          </w:p>
        </w:tc>
        <w:tc>
          <w:tcPr>
            <w:tcW w:w="1624" w:type="dxa"/>
            <w:vMerge/>
            <w:tcBorders>
              <w:top w:val="single" w:sz="4" w:space="0" w:color="auto"/>
              <w:left w:val="nil"/>
              <w:bottom w:val="single" w:sz="4" w:space="0" w:color="000000"/>
              <w:right w:val="nil"/>
            </w:tcBorders>
            <w:vAlign w:val="center"/>
            <w:hideMark/>
          </w:tcPr>
          <w:p w14:paraId="3D479EF5" w14:textId="77777777" w:rsidR="009B501D" w:rsidRPr="007F240D" w:rsidRDefault="009B501D" w:rsidP="003F0D9E">
            <w:pPr>
              <w:contextualSpacing/>
              <w:jc w:val="both"/>
              <w:rPr>
                <w:rFonts w:ascii="Calibri" w:eastAsia="Times New Roman" w:hAnsi="Calibri" w:cs="Times New Roman"/>
                <w:b/>
                <w:bCs/>
                <w:color w:val="000000"/>
                <w:lang w:val="en-US"/>
              </w:rPr>
            </w:pPr>
          </w:p>
        </w:tc>
      </w:tr>
      <w:tr w:rsidR="009B501D" w:rsidRPr="007F240D" w14:paraId="647BF601" w14:textId="77777777" w:rsidTr="003F0D9E">
        <w:trPr>
          <w:trHeight w:val="333"/>
          <w:jc w:val="center"/>
        </w:trPr>
        <w:tc>
          <w:tcPr>
            <w:tcW w:w="1551" w:type="dxa"/>
            <w:tcBorders>
              <w:top w:val="nil"/>
              <w:left w:val="nil"/>
              <w:bottom w:val="nil"/>
              <w:right w:val="nil"/>
            </w:tcBorders>
            <w:shd w:val="clear" w:color="auto" w:fill="auto"/>
            <w:noWrap/>
            <w:vAlign w:val="bottom"/>
            <w:hideMark/>
          </w:tcPr>
          <w:p w14:paraId="331134F1" w14:textId="77777777" w:rsidR="009B501D" w:rsidRPr="007F240D" w:rsidRDefault="009B501D" w:rsidP="003F0D9E">
            <w:pPr>
              <w:contextualSpacing/>
              <w:jc w:val="both"/>
              <w:rPr>
                <w:rFonts w:ascii="Calibri" w:eastAsia="Times New Roman" w:hAnsi="Calibri" w:cs="Times New Roman"/>
                <w:color w:val="000000"/>
                <w:lang w:val="en-US"/>
              </w:rPr>
            </w:pPr>
            <w:r w:rsidRPr="007F240D">
              <w:rPr>
                <w:rFonts w:ascii="Calibri" w:eastAsia="Times New Roman" w:hAnsi="Calibri" w:cs="Times New Roman"/>
                <w:color w:val="000000"/>
                <w:lang w:val="en-US"/>
              </w:rPr>
              <w:t>2007-2009</w:t>
            </w:r>
          </w:p>
        </w:tc>
        <w:tc>
          <w:tcPr>
            <w:tcW w:w="931" w:type="dxa"/>
            <w:tcBorders>
              <w:top w:val="nil"/>
              <w:left w:val="nil"/>
              <w:bottom w:val="nil"/>
              <w:right w:val="nil"/>
            </w:tcBorders>
            <w:shd w:val="clear" w:color="auto" w:fill="auto"/>
            <w:noWrap/>
            <w:vAlign w:val="bottom"/>
            <w:hideMark/>
          </w:tcPr>
          <w:p w14:paraId="3628BD6B" w14:textId="77777777" w:rsidR="009B501D" w:rsidRPr="007F240D" w:rsidRDefault="009B501D" w:rsidP="003F0D9E">
            <w:pPr>
              <w:contextualSpacing/>
              <w:jc w:val="both"/>
              <w:rPr>
                <w:rFonts w:ascii="Calibri" w:eastAsia="Times New Roman" w:hAnsi="Calibri" w:cs="Times New Roman"/>
                <w:color w:val="000000"/>
                <w:lang w:val="en-US"/>
              </w:rPr>
            </w:pPr>
            <w:r w:rsidRPr="007F240D">
              <w:rPr>
                <w:rFonts w:ascii="Calibri" w:eastAsia="Times New Roman" w:hAnsi="Calibri" w:cs="Times New Roman"/>
                <w:color w:val="000000"/>
                <w:lang w:val="en-US"/>
              </w:rPr>
              <w:t>100</w:t>
            </w:r>
          </w:p>
        </w:tc>
        <w:tc>
          <w:tcPr>
            <w:tcW w:w="1268" w:type="dxa"/>
            <w:tcBorders>
              <w:top w:val="nil"/>
              <w:left w:val="nil"/>
              <w:bottom w:val="nil"/>
              <w:right w:val="nil"/>
            </w:tcBorders>
            <w:shd w:val="clear" w:color="auto" w:fill="auto"/>
            <w:noWrap/>
            <w:vAlign w:val="bottom"/>
            <w:hideMark/>
          </w:tcPr>
          <w:p w14:paraId="53F790BB" w14:textId="77777777" w:rsidR="009B501D" w:rsidRPr="007F240D" w:rsidRDefault="009B501D" w:rsidP="003F0D9E">
            <w:pPr>
              <w:contextualSpacing/>
              <w:jc w:val="both"/>
              <w:rPr>
                <w:rFonts w:ascii="Calibri" w:eastAsia="Times New Roman" w:hAnsi="Calibri" w:cs="Times New Roman"/>
                <w:color w:val="000000"/>
                <w:lang w:val="en-US"/>
              </w:rPr>
            </w:pPr>
            <w:r w:rsidRPr="007F240D">
              <w:rPr>
                <w:rFonts w:ascii="Calibri" w:eastAsia="Times New Roman" w:hAnsi="Calibri" w:cs="Times New Roman"/>
                <w:color w:val="000000"/>
                <w:lang w:val="en-US"/>
              </w:rPr>
              <w:t>5000</w:t>
            </w:r>
          </w:p>
        </w:tc>
        <w:tc>
          <w:tcPr>
            <w:tcW w:w="908" w:type="dxa"/>
            <w:tcBorders>
              <w:top w:val="nil"/>
              <w:left w:val="nil"/>
              <w:bottom w:val="nil"/>
              <w:right w:val="nil"/>
            </w:tcBorders>
            <w:shd w:val="clear" w:color="auto" w:fill="auto"/>
            <w:noWrap/>
            <w:vAlign w:val="bottom"/>
            <w:hideMark/>
          </w:tcPr>
          <w:p w14:paraId="5B782E1F" w14:textId="77777777" w:rsidR="009B501D" w:rsidRPr="007F240D" w:rsidRDefault="009B501D" w:rsidP="003F0D9E">
            <w:pPr>
              <w:contextualSpacing/>
              <w:jc w:val="both"/>
              <w:rPr>
                <w:rFonts w:ascii="Calibri" w:eastAsia="Times New Roman" w:hAnsi="Calibri" w:cs="Times New Roman"/>
                <w:color w:val="000000"/>
                <w:lang w:val="en-US"/>
              </w:rPr>
            </w:pPr>
            <w:r w:rsidRPr="007F240D">
              <w:rPr>
                <w:rFonts w:ascii="Calibri" w:eastAsia="Times New Roman" w:hAnsi="Calibri" w:cs="Times New Roman"/>
                <w:color w:val="000000"/>
                <w:lang w:val="en-US"/>
              </w:rPr>
              <w:t>15</w:t>
            </w:r>
          </w:p>
        </w:tc>
        <w:tc>
          <w:tcPr>
            <w:tcW w:w="1478" w:type="dxa"/>
            <w:tcBorders>
              <w:top w:val="nil"/>
              <w:left w:val="nil"/>
              <w:bottom w:val="nil"/>
              <w:right w:val="nil"/>
            </w:tcBorders>
            <w:shd w:val="clear" w:color="auto" w:fill="auto"/>
            <w:noWrap/>
            <w:vAlign w:val="bottom"/>
            <w:hideMark/>
          </w:tcPr>
          <w:p w14:paraId="2C8E5373" w14:textId="77777777" w:rsidR="009B501D" w:rsidRPr="007F240D" w:rsidRDefault="009B501D" w:rsidP="003F0D9E">
            <w:pPr>
              <w:contextualSpacing/>
              <w:jc w:val="both"/>
              <w:rPr>
                <w:rFonts w:ascii="Calibri" w:eastAsia="Times New Roman" w:hAnsi="Calibri" w:cs="Times New Roman"/>
                <w:color w:val="000000"/>
                <w:lang w:val="en-US"/>
              </w:rPr>
            </w:pPr>
            <w:r w:rsidRPr="007F240D">
              <w:rPr>
                <w:rFonts w:ascii="Calibri" w:eastAsia="Times New Roman" w:hAnsi="Calibri" w:cs="Times New Roman"/>
                <w:color w:val="000000"/>
                <w:lang w:val="en-US"/>
              </w:rPr>
              <w:t>1513</w:t>
            </w:r>
          </w:p>
        </w:tc>
        <w:tc>
          <w:tcPr>
            <w:tcW w:w="1624" w:type="dxa"/>
            <w:tcBorders>
              <w:top w:val="nil"/>
              <w:left w:val="nil"/>
              <w:bottom w:val="nil"/>
              <w:right w:val="nil"/>
            </w:tcBorders>
            <w:shd w:val="clear" w:color="auto" w:fill="auto"/>
            <w:noWrap/>
            <w:vAlign w:val="center"/>
            <w:hideMark/>
          </w:tcPr>
          <w:p w14:paraId="6B2423BD" w14:textId="77777777" w:rsidR="009B501D" w:rsidRPr="007F240D" w:rsidRDefault="009B501D" w:rsidP="003F0D9E">
            <w:pPr>
              <w:contextualSpacing/>
              <w:jc w:val="both"/>
              <w:rPr>
                <w:rFonts w:ascii="Calibri" w:eastAsia="Times New Roman" w:hAnsi="Calibri" w:cs="Times New Roman"/>
                <w:color w:val="000000"/>
                <w:lang w:val="en-US"/>
              </w:rPr>
            </w:pPr>
            <w:r w:rsidRPr="007F240D">
              <w:rPr>
                <w:rFonts w:ascii="Calibri" w:eastAsia="Times New Roman" w:hAnsi="Calibri" w:cs="Times New Roman"/>
                <w:color w:val="000000"/>
                <w:lang w:val="en-US"/>
              </w:rPr>
              <w:t>6628</w:t>
            </w:r>
          </w:p>
        </w:tc>
      </w:tr>
      <w:tr w:rsidR="009B501D" w:rsidRPr="007F240D" w14:paraId="6A1BDD8B" w14:textId="77777777" w:rsidTr="003F0D9E">
        <w:trPr>
          <w:trHeight w:val="347"/>
          <w:jc w:val="center"/>
        </w:trPr>
        <w:tc>
          <w:tcPr>
            <w:tcW w:w="1551" w:type="dxa"/>
            <w:tcBorders>
              <w:top w:val="nil"/>
              <w:left w:val="nil"/>
              <w:bottom w:val="nil"/>
              <w:right w:val="nil"/>
            </w:tcBorders>
            <w:shd w:val="clear" w:color="auto" w:fill="auto"/>
            <w:noWrap/>
            <w:vAlign w:val="bottom"/>
            <w:hideMark/>
          </w:tcPr>
          <w:p w14:paraId="02997762" w14:textId="77777777" w:rsidR="009B501D" w:rsidRPr="007F240D" w:rsidRDefault="009B501D" w:rsidP="003F0D9E">
            <w:pPr>
              <w:contextualSpacing/>
              <w:jc w:val="both"/>
              <w:rPr>
                <w:rFonts w:ascii="Calibri" w:eastAsia="Times New Roman" w:hAnsi="Calibri" w:cs="Times New Roman"/>
                <w:color w:val="000000"/>
                <w:lang w:val="en-US"/>
              </w:rPr>
            </w:pPr>
            <w:r w:rsidRPr="007F240D">
              <w:rPr>
                <w:rFonts w:ascii="Calibri" w:eastAsia="Times New Roman" w:hAnsi="Calibri" w:cs="Times New Roman"/>
                <w:color w:val="000000"/>
                <w:lang w:val="en-US"/>
              </w:rPr>
              <w:t>2010-2012</w:t>
            </w:r>
          </w:p>
        </w:tc>
        <w:tc>
          <w:tcPr>
            <w:tcW w:w="931" w:type="dxa"/>
            <w:tcBorders>
              <w:top w:val="nil"/>
              <w:left w:val="nil"/>
              <w:bottom w:val="nil"/>
              <w:right w:val="nil"/>
            </w:tcBorders>
            <w:shd w:val="clear" w:color="auto" w:fill="auto"/>
            <w:noWrap/>
            <w:vAlign w:val="bottom"/>
            <w:hideMark/>
          </w:tcPr>
          <w:p w14:paraId="5485971C" w14:textId="77777777" w:rsidR="009B501D" w:rsidRPr="007F240D" w:rsidRDefault="009B501D" w:rsidP="003F0D9E">
            <w:pPr>
              <w:contextualSpacing/>
              <w:jc w:val="both"/>
              <w:rPr>
                <w:rFonts w:ascii="Calibri" w:eastAsia="Times New Roman" w:hAnsi="Calibri" w:cs="Times New Roman"/>
                <w:color w:val="000000"/>
                <w:lang w:val="en-US"/>
              </w:rPr>
            </w:pPr>
            <w:r w:rsidRPr="007F240D">
              <w:rPr>
                <w:rFonts w:ascii="Calibri" w:eastAsia="Times New Roman" w:hAnsi="Calibri" w:cs="Times New Roman"/>
                <w:color w:val="000000"/>
                <w:lang w:val="en-US"/>
              </w:rPr>
              <w:t>80</w:t>
            </w:r>
          </w:p>
        </w:tc>
        <w:tc>
          <w:tcPr>
            <w:tcW w:w="1268" w:type="dxa"/>
            <w:tcBorders>
              <w:top w:val="nil"/>
              <w:left w:val="nil"/>
              <w:bottom w:val="nil"/>
              <w:right w:val="nil"/>
            </w:tcBorders>
            <w:shd w:val="clear" w:color="auto" w:fill="auto"/>
            <w:noWrap/>
            <w:vAlign w:val="bottom"/>
            <w:hideMark/>
          </w:tcPr>
          <w:p w14:paraId="2402E2F8" w14:textId="77777777" w:rsidR="009B501D" w:rsidRPr="007F240D" w:rsidRDefault="009B501D" w:rsidP="003F0D9E">
            <w:pPr>
              <w:contextualSpacing/>
              <w:jc w:val="both"/>
              <w:rPr>
                <w:rFonts w:ascii="Calibri" w:eastAsia="Times New Roman" w:hAnsi="Calibri" w:cs="Times New Roman"/>
                <w:color w:val="000000"/>
                <w:lang w:val="en-US"/>
              </w:rPr>
            </w:pPr>
            <w:r w:rsidRPr="007F240D">
              <w:rPr>
                <w:rFonts w:ascii="Calibri" w:eastAsia="Times New Roman" w:hAnsi="Calibri" w:cs="Times New Roman"/>
                <w:color w:val="000000"/>
                <w:lang w:val="en-US"/>
              </w:rPr>
              <w:t>5500</w:t>
            </w:r>
          </w:p>
        </w:tc>
        <w:tc>
          <w:tcPr>
            <w:tcW w:w="908" w:type="dxa"/>
            <w:tcBorders>
              <w:top w:val="nil"/>
              <w:left w:val="nil"/>
              <w:bottom w:val="nil"/>
              <w:right w:val="nil"/>
            </w:tcBorders>
            <w:shd w:val="clear" w:color="auto" w:fill="auto"/>
            <w:noWrap/>
            <w:vAlign w:val="bottom"/>
            <w:hideMark/>
          </w:tcPr>
          <w:p w14:paraId="1DCA0DC0" w14:textId="77777777" w:rsidR="009B501D" w:rsidRPr="007F240D" w:rsidRDefault="009B501D" w:rsidP="003F0D9E">
            <w:pPr>
              <w:contextualSpacing/>
              <w:jc w:val="both"/>
              <w:rPr>
                <w:rFonts w:ascii="Calibri" w:eastAsia="Times New Roman" w:hAnsi="Calibri" w:cs="Times New Roman"/>
                <w:color w:val="000000"/>
                <w:lang w:val="en-US"/>
              </w:rPr>
            </w:pPr>
            <w:r w:rsidRPr="007F240D">
              <w:rPr>
                <w:rFonts w:ascii="Calibri" w:eastAsia="Times New Roman" w:hAnsi="Calibri" w:cs="Times New Roman"/>
                <w:color w:val="000000"/>
                <w:lang w:val="en-US"/>
              </w:rPr>
              <w:t>12</w:t>
            </w:r>
          </w:p>
        </w:tc>
        <w:tc>
          <w:tcPr>
            <w:tcW w:w="1478" w:type="dxa"/>
            <w:tcBorders>
              <w:top w:val="nil"/>
              <w:left w:val="nil"/>
              <w:bottom w:val="nil"/>
              <w:right w:val="nil"/>
            </w:tcBorders>
            <w:shd w:val="clear" w:color="auto" w:fill="auto"/>
            <w:noWrap/>
            <w:vAlign w:val="bottom"/>
            <w:hideMark/>
          </w:tcPr>
          <w:p w14:paraId="6B7E476E" w14:textId="77777777" w:rsidR="009B501D" w:rsidRPr="007F240D" w:rsidRDefault="009B501D" w:rsidP="003F0D9E">
            <w:pPr>
              <w:contextualSpacing/>
              <w:jc w:val="both"/>
              <w:rPr>
                <w:rFonts w:ascii="Calibri" w:eastAsia="Times New Roman" w:hAnsi="Calibri" w:cs="Times New Roman"/>
                <w:color w:val="000000"/>
                <w:lang w:val="en-US"/>
              </w:rPr>
            </w:pPr>
            <w:r w:rsidRPr="007F240D">
              <w:rPr>
                <w:rFonts w:ascii="Calibri" w:eastAsia="Times New Roman" w:hAnsi="Calibri" w:cs="Times New Roman"/>
                <w:color w:val="000000"/>
                <w:lang w:val="en-US"/>
              </w:rPr>
              <w:t>996</w:t>
            </w:r>
          </w:p>
        </w:tc>
        <w:tc>
          <w:tcPr>
            <w:tcW w:w="1624" w:type="dxa"/>
            <w:tcBorders>
              <w:top w:val="nil"/>
              <w:left w:val="nil"/>
              <w:bottom w:val="nil"/>
              <w:right w:val="nil"/>
            </w:tcBorders>
            <w:shd w:val="clear" w:color="auto" w:fill="auto"/>
            <w:noWrap/>
            <w:vAlign w:val="center"/>
            <w:hideMark/>
          </w:tcPr>
          <w:p w14:paraId="66872824" w14:textId="77777777" w:rsidR="009B501D" w:rsidRPr="007F240D" w:rsidRDefault="009B501D" w:rsidP="003F0D9E">
            <w:pPr>
              <w:contextualSpacing/>
              <w:jc w:val="both"/>
              <w:rPr>
                <w:rFonts w:ascii="Calibri" w:eastAsia="Times New Roman" w:hAnsi="Calibri" w:cs="Times New Roman"/>
                <w:color w:val="000000"/>
                <w:lang w:val="en-US"/>
              </w:rPr>
            </w:pPr>
            <w:r w:rsidRPr="007F240D">
              <w:rPr>
                <w:rFonts w:ascii="Calibri" w:eastAsia="Times New Roman" w:hAnsi="Calibri" w:cs="Times New Roman"/>
                <w:color w:val="000000"/>
                <w:lang w:val="en-US"/>
              </w:rPr>
              <w:t>6588</w:t>
            </w:r>
          </w:p>
        </w:tc>
      </w:tr>
      <w:tr w:rsidR="009B501D" w:rsidRPr="007F240D" w14:paraId="33DE6C5A" w14:textId="77777777" w:rsidTr="003F0D9E">
        <w:trPr>
          <w:trHeight w:val="333"/>
          <w:jc w:val="center"/>
        </w:trPr>
        <w:tc>
          <w:tcPr>
            <w:tcW w:w="1551" w:type="dxa"/>
            <w:tcBorders>
              <w:top w:val="single" w:sz="4" w:space="0" w:color="auto"/>
              <w:left w:val="nil"/>
              <w:bottom w:val="single" w:sz="4" w:space="0" w:color="auto"/>
              <w:right w:val="nil"/>
            </w:tcBorders>
            <w:shd w:val="clear" w:color="auto" w:fill="auto"/>
            <w:noWrap/>
            <w:vAlign w:val="bottom"/>
            <w:hideMark/>
          </w:tcPr>
          <w:p w14:paraId="4A0F0FFC" w14:textId="77777777" w:rsidR="009B501D" w:rsidRPr="007F240D" w:rsidRDefault="009B501D" w:rsidP="003F0D9E">
            <w:pPr>
              <w:contextualSpacing/>
              <w:jc w:val="both"/>
              <w:rPr>
                <w:rFonts w:ascii="Calibri" w:eastAsia="Times New Roman" w:hAnsi="Calibri" w:cs="Times New Roman"/>
                <w:b/>
                <w:bCs/>
                <w:color w:val="000000"/>
                <w:lang w:val="en-US"/>
              </w:rPr>
            </w:pPr>
            <w:r w:rsidRPr="007F240D">
              <w:rPr>
                <w:rFonts w:ascii="Calibri" w:eastAsia="Times New Roman" w:hAnsi="Calibri" w:cs="Times New Roman"/>
                <w:b/>
                <w:bCs/>
                <w:color w:val="000000"/>
                <w:lang w:val="en-US"/>
              </w:rPr>
              <w:t>Grand total</w:t>
            </w:r>
          </w:p>
        </w:tc>
        <w:tc>
          <w:tcPr>
            <w:tcW w:w="931" w:type="dxa"/>
            <w:tcBorders>
              <w:top w:val="single" w:sz="4" w:space="0" w:color="auto"/>
              <w:left w:val="nil"/>
              <w:bottom w:val="single" w:sz="4" w:space="0" w:color="auto"/>
              <w:right w:val="nil"/>
            </w:tcBorders>
            <w:shd w:val="clear" w:color="auto" w:fill="auto"/>
            <w:noWrap/>
            <w:vAlign w:val="bottom"/>
            <w:hideMark/>
          </w:tcPr>
          <w:p w14:paraId="3EE5255E" w14:textId="77777777" w:rsidR="009B501D" w:rsidRPr="007F240D" w:rsidRDefault="009B501D" w:rsidP="003F0D9E">
            <w:pPr>
              <w:contextualSpacing/>
              <w:jc w:val="both"/>
              <w:rPr>
                <w:rFonts w:ascii="Calibri" w:eastAsia="Times New Roman" w:hAnsi="Calibri" w:cs="Times New Roman"/>
                <w:b/>
                <w:bCs/>
                <w:color w:val="000000"/>
                <w:lang w:val="en-US"/>
              </w:rPr>
            </w:pPr>
            <w:r w:rsidRPr="007F240D">
              <w:rPr>
                <w:rFonts w:ascii="Calibri" w:eastAsia="Times New Roman" w:hAnsi="Calibri" w:cs="Times New Roman"/>
                <w:b/>
                <w:bCs/>
                <w:color w:val="000000"/>
                <w:lang w:val="en-US"/>
              </w:rPr>
              <w:t>180</w:t>
            </w:r>
          </w:p>
        </w:tc>
        <w:tc>
          <w:tcPr>
            <w:tcW w:w="1268" w:type="dxa"/>
            <w:tcBorders>
              <w:top w:val="single" w:sz="4" w:space="0" w:color="auto"/>
              <w:left w:val="nil"/>
              <w:bottom w:val="single" w:sz="4" w:space="0" w:color="auto"/>
              <w:right w:val="nil"/>
            </w:tcBorders>
            <w:shd w:val="clear" w:color="auto" w:fill="auto"/>
            <w:noWrap/>
            <w:vAlign w:val="bottom"/>
            <w:hideMark/>
          </w:tcPr>
          <w:p w14:paraId="77D7536C" w14:textId="77777777" w:rsidR="009B501D" w:rsidRPr="007F240D" w:rsidRDefault="009B501D" w:rsidP="003F0D9E">
            <w:pPr>
              <w:contextualSpacing/>
              <w:jc w:val="both"/>
              <w:rPr>
                <w:rFonts w:ascii="Calibri" w:eastAsia="Times New Roman" w:hAnsi="Calibri" w:cs="Times New Roman"/>
                <w:b/>
                <w:bCs/>
                <w:color w:val="000000"/>
                <w:lang w:val="en-US"/>
              </w:rPr>
            </w:pPr>
            <w:r w:rsidRPr="007F240D">
              <w:rPr>
                <w:rFonts w:ascii="Calibri" w:eastAsia="Times New Roman" w:hAnsi="Calibri" w:cs="Times New Roman"/>
                <w:b/>
                <w:bCs/>
                <w:color w:val="000000"/>
                <w:lang w:val="en-US"/>
              </w:rPr>
              <w:t>10500</w:t>
            </w:r>
          </w:p>
        </w:tc>
        <w:tc>
          <w:tcPr>
            <w:tcW w:w="908" w:type="dxa"/>
            <w:tcBorders>
              <w:top w:val="single" w:sz="4" w:space="0" w:color="auto"/>
              <w:left w:val="nil"/>
              <w:bottom w:val="single" w:sz="4" w:space="0" w:color="auto"/>
              <w:right w:val="nil"/>
            </w:tcBorders>
            <w:shd w:val="clear" w:color="auto" w:fill="auto"/>
            <w:noWrap/>
            <w:vAlign w:val="bottom"/>
            <w:hideMark/>
          </w:tcPr>
          <w:p w14:paraId="1AA852FE" w14:textId="77777777" w:rsidR="009B501D" w:rsidRPr="007F240D" w:rsidRDefault="009B501D" w:rsidP="003F0D9E">
            <w:pPr>
              <w:contextualSpacing/>
              <w:jc w:val="both"/>
              <w:rPr>
                <w:rFonts w:ascii="Calibri" w:eastAsia="Times New Roman" w:hAnsi="Calibri" w:cs="Times New Roman"/>
                <w:b/>
                <w:bCs/>
                <w:color w:val="000000"/>
                <w:lang w:val="en-US"/>
              </w:rPr>
            </w:pPr>
            <w:r w:rsidRPr="007F240D">
              <w:rPr>
                <w:rFonts w:ascii="Calibri" w:eastAsia="Times New Roman" w:hAnsi="Calibri" w:cs="Times New Roman"/>
                <w:b/>
                <w:bCs/>
                <w:color w:val="000000"/>
                <w:lang w:val="en-US"/>
              </w:rPr>
              <w:t>27</w:t>
            </w:r>
          </w:p>
        </w:tc>
        <w:tc>
          <w:tcPr>
            <w:tcW w:w="1478" w:type="dxa"/>
            <w:tcBorders>
              <w:top w:val="single" w:sz="4" w:space="0" w:color="auto"/>
              <w:left w:val="nil"/>
              <w:bottom w:val="single" w:sz="4" w:space="0" w:color="auto"/>
              <w:right w:val="nil"/>
            </w:tcBorders>
            <w:shd w:val="clear" w:color="auto" w:fill="auto"/>
            <w:noWrap/>
            <w:vAlign w:val="bottom"/>
            <w:hideMark/>
          </w:tcPr>
          <w:p w14:paraId="46849E62" w14:textId="77777777" w:rsidR="009B501D" w:rsidRPr="007F240D" w:rsidRDefault="009B501D" w:rsidP="003F0D9E">
            <w:pPr>
              <w:contextualSpacing/>
              <w:jc w:val="both"/>
              <w:rPr>
                <w:rFonts w:ascii="Calibri" w:eastAsia="Times New Roman" w:hAnsi="Calibri" w:cs="Times New Roman"/>
                <w:b/>
                <w:bCs/>
                <w:color w:val="000000"/>
                <w:lang w:val="en-US"/>
              </w:rPr>
            </w:pPr>
            <w:r w:rsidRPr="007F240D">
              <w:rPr>
                <w:rFonts w:ascii="Calibri" w:eastAsia="Times New Roman" w:hAnsi="Calibri" w:cs="Times New Roman"/>
                <w:b/>
                <w:bCs/>
                <w:color w:val="000000"/>
                <w:lang w:val="en-US"/>
              </w:rPr>
              <w:t>2509</w:t>
            </w:r>
          </w:p>
        </w:tc>
        <w:tc>
          <w:tcPr>
            <w:tcW w:w="1624" w:type="dxa"/>
            <w:tcBorders>
              <w:top w:val="single" w:sz="4" w:space="0" w:color="auto"/>
              <w:left w:val="nil"/>
              <w:bottom w:val="single" w:sz="4" w:space="0" w:color="auto"/>
              <w:right w:val="nil"/>
            </w:tcBorders>
            <w:shd w:val="clear" w:color="auto" w:fill="auto"/>
            <w:noWrap/>
            <w:vAlign w:val="bottom"/>
            <w:hideMark/>
          </w:tcPr>
          <w:p w14:paraId="68BCF3B6" w14:textId="77777777" w:rsidR="009B501D" w:rsidRPr="007F240D" w:rsidRDefault="009B501D" w:rsidP="003F0D9E">
            <w:pPr>
              <w:contextualSpacing/>
              <w:jc w:val="both"/>
              <w:rPr>
                <w:rFonts w:ascii="Calibri" w:eastAsia="Times New Roman" w:hAnsi="Calibri" w:cs="Times New Roman"/>
                <w:b/>
                <w:bCs/>
                <w:color w:val="000000"/>
                <w:lang w:val="en-US"/>
              </w:rPr>
            </w:pPr>
            <w:r w:rsidRPr="007F240D">
              <w:rPr>
                <w:rFonts w:ascii="Calibri" w:eastAsia="Times New Roman" w:hAnsi="Calibri" w:cs="Times New Roman"/>
                <w:b/>
                <w:bCs/>
                <w:color w:val="000000"/>
                <w:lang w:val="en-US"/>
              </w:rPr>
              <w:t>13216</w:t>
            </w:r>
          </w:p>
        </w:tc>
      </w:tr>
    </w:tbl>
    <w:p w14:paraId="1045E314" w14:textId="77777777" w:rsidR="009B501D" w:rsidRDefault="009B501D" w:rsidP="003F0D9E">
      <w:pPr>
        <w:contextualSpacing/>
        <w:jc w:val="both"/>
      </w:pPr>
    </w:p>
    <w:p w14:paraId="2C9CB2D6" w14:textId="77777777" w:rsidR="009B501D" w:rsidRDefault="009B501D" w:rsidP="003F0D9E">
      <w:pPr>
        <w:contextualSpacing/>
        <w:jc w:val="both"/>
      </w:pPr>
    </w:p>
    <w:p w14:paraId="0CC7BB8E" w14:textId="77777777" w:rsidR="009B501D" w:rsidRDefault="009B501D" w:rsidP="003F0D9E">
      <w:pPr>
        <w:contextualSpacing/>
        <w:jc w:val="both"/>
      </w:pPr>
    </w:p>
    <w:p w14:paraId="4BC2FD25" w14:textId="77777777" w:rsidR="00E933F1" w:rsidRDefault="00E933F1" w:rsidP="003F0D9E">
      <w:pPr>
        <w:contextualSpacing/>
        <w:jc w:val="both"/>
      </w:pPr>
      <w:r>
        <w:t>{Describe the findings and relate any changes over time to changes in the health care system. Graph using a line graph if there is a story here}.</w:t>
      </w:r>
    </w:p>
    <w:p w14:paraId="127641B2" w14:textId="77777777" w:rsidR="00E933F1" w:rsidRDefault="00E933F1" w:rsidP="003F0D9E">
      <w:pPr>
        <w:contextualSpacing/>
        <w:jc w:val="both"/>
      </w:pPr>
    </w:p>
    <w:p w14:paraId="213093F0" w14:textId="11572C1D" w:rsidR="009B501D" w:rsidRDefault="009B501D" w:rsidP="003F0D9E">
      <w:pPr>
        <w:contextualSpacing/>
        <w:jc w:val="both"/>
      </w:pPr>
      <w:r>
        <w:rPr>
          <w:noProof/>
          <w:lang w:eastAsia="en-AU"/>
        </w:rPr>
        <w:drawing>
          <wp:inline distT="0" distB="0" distL="0" distR="0" wp14:anchorId="4E1AD288" wp14:editId="208EF615">
            <wp:extent cx="5417820" cy="3234690"/>
            <wp:effectExtent l="0" t="0" r="1143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B7FAFD" w14:textId="77777777" w:rsidR="00E53632" w:rsidRDefault="00E53632" w:rsidP="00E53632">
      <w:pPr>
        <w:pStyle w:val="Caption"/>
      </w:pPr>
      <w:bookmarkStart w:id="27" w:name="_Toc514161735"/>
      <w:r>
        <w:t xml:space="preserve">Figure </w:t>
      </w:r>
      <w:r>
        <w:fldChar w:fldCharType="begin"/>
      </w:r>
      <w:r>
        <w:instrText xml:space="preserve"> SEQ Figure \* ARABIC </w:instrText>
      </w:r>
      <w:r>
        <w:fldChar w:fldCharType="separate"/>
      </w:r>
      <w:r>
        <w:rPr>
          <w:noProof/>
        </w:rPr>
        <w:t>4</w:t>
      </w:r>
      <w:r>
        <w:fldChar w:fldCharType="end"/>
      </w:r>
      <w:r w:rsidRPr="00A70470">
        <w:t>:</w:t>
      </w:r>
      <w:r w:rsidRPr="00547B9C">
        <w:t xml:space="preserve"> </w:t>
      </w:r>
      <w:r>
        <w:t>Percent Distribution of Births by Place of Birth and 3 Year Period</w:t>
      </w:r>
      <w:r w:rsidRPr="00A70470">
        <w:t>,</w:t>
      </w:r>
      <w:r>
        <w:t xml:space="preserve"> 2007-2012</w:t>
      </w:r>
      <w:bookmarkEnd w:id="27"/>
    </w:p>
    <w:p w14:paraId="50336561" w14:textId="5159F022" w:rsidR="00AD37D4" w:rsidRDefault="009B501D" w:rsidP="003F0D9E">
      <w:pPr>
        <w:tabs>
          <w:tab w:val="left" w:pos="2805"/>
        </w:tabs>
        <w:contextualSpacing/>
        <w:jc w:val="both"/>
      </w:pPr>
      <w:r w:rsidRPr="00A70470" w:rsidDel="009B501D">
        <w:t xml:space="preserve"> </w:t>
      </w:r>
    </w:p>
    <w:p w14:paraId="74855555" w14:textId="77777777" w:rsidR="00E933F1" w:rsidRPr="00E53632" w:rsidRDefault="00E933F1" w:rsidP="00E53632">
      <w:pPr>
        <w:pStyle w:val="Heading3"/>
      </w:pPr>
      <w:bookmarkStart w:id="28" w:name="_Toc514160205"/>
      <w:r w:rsidRPr="00E53632">
        <w:t>Births by Age of Mother</w:t>
      </w:r>
      <w:bookmarkEnd w:id="28"/>
    </w:p>
    <w:p w14:paraId="3A279E75" w14:textId="36EFD461" w:rsidR="00E933F1" w:rsidRPr="00A70470" w:rsidRDefault="00BD53A9" w:rsidP="00E53632">
      <w:pPr>
        <w:pStyle w:val="NoSpacing"/>
      </w:pPr>
      <w:r>
        <w:t>{</w:t>
      </w:r>
      <w:proofErr w:type="gramStart"/>
      <w:r w:rsidR="00E933F1" w:rsidRPr="00A70470">
        <w:t>Child bearing</w:t>
      </w:r>
      <w:proofErr w:type="gramEnd"/>
      <w:r w:rsidR="00E933F1" w:rsidRPr="00A70470">
        <w:t xml:space="preserve"> age </w:t>
      </w:r>
      <w:r w:rsidR="00E933F1">
        <w:t xml:space="preserve">is </w:t>
      </w:r>
      <w:r w:rsidR="00E933F1" w:rsidRPr="00A70470">
        <w:t xml:space="preserve">generally considered to be from 15 to 49 years of age. Babies born to mothers outside this age range are possible but not common. </w:t>
      </w:r>
      <w:r w:rsidR="00E933F1">
        <w:t xml:space="preserve">{Comment on why births at some age groups are higher risk </w:t>
      </w:r>
      <w:proofErr w:type="gramStart"/>
      <w:r w:rsidR="00E933F1">
        <w:t>than others</w:t>
      </w:r>
      <w:proofErr w:type="gramEnd"/>
      <w:r w:rsidR="00E933F1">
        <w:t>}</w:t>
      </w:r>
    </w:p>
    <w:p w14:paraId="1CF6D3BC" w14:textId="77777777" w:rsidR="00E933F1" w:rsidRDefault="00E933F1" w:rsidP="008F3D83">
      <w:pPr>
        <w:pStyle w:val="Caption"/>
      </w:pPr>
    </w:p>
    <w:p w14:paraId="462A2CD6" w14:textId="740EF474" w:rsidR="009B501D" w:rsidRPr="00A70470" w:rsidRDefault="005A0DC2" w:rsidP="008F3D83">
      <w:pPr>
        <w:pStyle w:val="Caption"/>
      </w:pPr>
      <w:bookmarkStart w:id="29" w:name="_Toc514161529"/>
      <w:r>
        <w:lastRenderedPageBreak/>
        <w:t xml:space="preserve">Table </w:t>
      </w:r>
      <w:fldSimple w:instr=" SEQ Table \* ARABIC ">
        <w:r w:rsidR="00D02856">
          <w:rPr>
            <w:noProof/>
          </w:rPr>
          <w:t>7</w:t>
        </w:r>
      </w:fldSimple>
      <w:r w:rsidR="009B501D" w:rsidRPr="00A70470">
        <w:t>:</w:t>
      </w:r>
      <w:r w:rsidR="009B501D" w:rsidRPr="00547B9C">
        <w:t xml:space="preserve"> </w:t>
      </w:r>
      <w:r w:rsidR="009B501D">
        <w:t>Percent Distribution</w:t>
      </w:r>
      <w:r w:rsidR="009B501D" w:rsidRPr="00A70470">
        <w:t xml:space="preserve"> of births by Age of mother, {Years}</w:t>
      </w:r>
      <w:bookmarkEnd w:id="29"/>
    </w:p>
    <w:tbl>
      <w:tblPr>
        <w:tblW w:w="4605" w:type="dxa"/>
        <w:jc w:val="center"/>
        <w:tblLook w:val="04A0" w:firstRow="1" w:lastRow="0" w:firstColumn="1" w:lastColumn="0" w:noHBand="0" w:noVBand="1"/>
      </w:tblPr>
      <w:tblGrid>
        <w:gridCol w:w="1840"/>
        <w:gridCol w:w="1300"/>
        <w:gridCol w:w="1465"/>
      </w:tblGrid>
      <w:tr w:rsidR="00060809" w:rsidRPr="003D3753" w14:paraId="6A833949" w14:textId="77777777" w:rsidTr="00E75E84">
        <w:trPr>
          <w:trHeight w:val="288"/>
          <w:jc w:val="center"/>
        </w:trPr>
        <w:tc>
          <w:tcPr>
            <w:tcW w:w="1840" w:type="dxa"/>
            <w:vMerge w:val="restart"/>
            <w:tcBorders>
              <w:top w:val="single" w:sz="4" w:space="0" w:color="auto"/>
              <w:left w:val="nil"/>
              <w:bottom w:val="single" w:sz="4" w:space="0" w:color="000000"/>
              <w:right w:val="nil"/>
            </w:tcBorders>
            <w:shd w:val="clear" w:color="auto" w:fill="auto"/>
            <w:vAlign w:val="center"/>
            <w:hideMark/>
          </w:tcPr>
          <w:p w14:paraId="10E45DD1" w14:textId="77777777" w:rsidR="00060809" w:rsidRPr="003D3753" w:rsidRDefault="00060809" w:rsidP="003F0D9E">
            <w:pPr>
              <w:contextualSpacing/>
              <w:jc w:val="both"/>
              <w:rPr>
                <w:rFonts w:ascii="Calibri" w:eastAsia="Times New Roman" w:hAnsi="Calibri" w:cs="Times New Roman"/>
                <w:b/>
                <w:bCs/>
                <w:color w:val="000000"/>
                <w:sz w:val="20"/>
                <w:szCs w:val="20"/>
                <w:lang w:val="en-US"/>
              </w:rPr>
            </w:pPr>
            <w:r w:rsidRPr="003D3753">
              <w:rPr>
                <w:rFonts w:ascii="Calibri" w:eastAsia="Times New Roman" w:hAnsi="Calibri" w:cs="Times New Roman"/>
                <w:b/>
                <w:bCs/>
                <w:color w:val="000000"/>
                <w:sz w:val="20"/>
                <w:szCs w:val="20"/>
                <w:lang w:val="en-US"/>
              </w:rPr>
              <w:t>Mothers' Age-group (years)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23EFE555" w14:textId="77777777" w:rsidR="00060809" w:rsidRPr="003D3753" w:rsidRDefault="00060809" w:rsidP="003F0D9E">
            <w:pPr>
              <w:contextualSpacing/>
              <w:jc w:val="both"/>
              <w:rPr>
                <w:rFonts w:ascii="Calibri" w:eastAsia="Times New Roman" w:hAnsi="Calibri" w:cs="Times New Roman"/>
                <w:b/>
                <w:bCs/>
                <w:color w:val="000000"/>
                <w:sz w:val="20"/>
                <w:szCs w:val="20"/>
                <w:lang w:val="en-US"/>
              </w:rPr>
            </w:pPr>
            <w:r w:rsidRPr="003D3753">
              <w:rPr>
                <w:rFonts w:ascii="Calibri" w:eastAsia="Times New Roman" w:hAnsi="Calibri" w:cs="Times New Roman"/>
                <w:b/>
                <w:bCs/>
                <w:color w:val="000000"/>
                <w:sz w:val="20"/>
                <w:szCs w:val="20"/>
                <w:lang w:val="en-US"/>
              </w:rPr>
              <w:t>2007-2009</w:t>
            </w:r>
          </w:p>
        </w:tc>
        <w:tc>
          <w:tcPr>
            <w:tcW w:w="1465" w:type="dxa"/>
            <w:vMerge w:val="restart"/>
            <w:tcBorders>
              <w:top w:val="single" w:sz="4" w:space="0" w:color="auto"/>
              <w:left w:val="nil"/>
              <w:bottom w:val="single" w:sz="4" w:space="0" w:color="000000"/>
              <w:right w:val="nil"/>
            </w:tcBorders>
            <w:shd w:val="clear" w:color="auto" w:fill="auto"/>
            <w:vAlign w:val="center"/>
            <w:hideMark/>
          </w:tcPr>
          <w:p w14:paraId="453DAF84" w14:textId="77777777" w:rsidR="00060809" w:rsidRPr="003D3753" w:rsidRDefault="00060809" w:rsidP="003F0D9E">
            <w:pPr>
              <w:contextualSpacing/>
              <w:jc w:val="both"/>
              <w:rPr>
                <w:rFonts w:ascii="Calibri" w:eastAsia="Times New Roman" w:hAnsi="Calibri" w:cs="Times New Roman"/>
                <w:b/>
                <w:bCs/>
                <w:color w:val="000000"/>
                <w:sz w:val="20"/>
                <w:szCs w:val="20"/>
                <w:lang w:val="en-US"/>
              </w:rPr>
            </w:pPr>
            <w:r w:rsidRPr="003D3753">
              <w:rPr>
                <w:rFonts w:ascii="Calibri" w:eastAsia="Times New Roman" w:hAnsi="Calibri" w:cs="Times New Roman"/>
                <w:b/>
                <w:bCs/>
                <w:color w:val="000000"/>
                <w:sz w:val="20"/>
                <w:szCs w:val="20"/>
                <w:lang w:val="en-US"/>
              </w:rPr>
              <w:t>2010-2012</w:t>
            </w:r>
          </w:p>
        </w:tc>
      </w:tr>
      <w:tr w:rsidR="00060809" w:rsidRPr="003D3753" w14:paraId="74428F91" w14:textId="77777777" w:rsidTr="00E75E84">
        <w:trPr>
          <w:trHeight w:val="288"/>
          <w:jc w:val="center"/>
        </w:trPr>
        <w:tc>
          <w:tcPr>
            <w:tcW w:w="1840" w:type="dxa"/>
            <w:vMerge/>
            <w:tcBorders>
              <w:top w:val="single" w:sz="4" w:space="0" w:color="auto"/>
              <w:left w:val="nil"/>
              <w:bottom w:val="single" w:sz="4" w:space="0" w:color="000000"/>
              <w:right w:val="nil"/>
            </w:tcBorders>
            <w:vAlign w:val="center"/>
            <w:hideMark/>
          </w:tcPr>
          <w:p w14:paraId="473999A9" w14:textId="77777777" w:rsidR="00060809" w:rsidRPr="003D3753" w:rsidRDefault="00060809" w:rsidP="003F0D9E">
            <w:pPr>
              <w:contextualSpacing/>
              <w:jc w:val="both"/>
              <w:rPr>
                <w:rFonts w:ascii="Calibri" w:eastAsia="Times New Roman" w:hAnsi="Calibri" w:cs="Times New Roman"/>
                <w:b/>
                <w:bCs/>
                <w:color w:val="000000"/>
                <w:sz w:val="20"/>
                <w:szCs w:val="20"/>
                <w:lang w:val="en-US"/>
              </w:rPr>
            </w:pPr>
          </w:p>
        </w:tc>
        <w:tc>
          <w:tcPr>
            <w:tcW w:w="1300" w:type="dxa"/>
            <w:vMerge/>
            <w:tcBorders>
              <w:top w:val="single" w:sz="4" w:space="0" w:color="auto"/>
              <w:left w:val="nil"/>
              <w:bottom w:val="single" w:sz="4" w:space="0" w:color="000000"/>
              <w:right w:val="nil"/>
            </w:tcBorders>
            <w:vAlign w:val="center"/>
            <w:hideMark/>
          </w:tcPr>
          <w:p w14:paraId="07C8B0B4" w14:textId="77777777" w:rsidR="00060809" w:rsidRPr="003D3753" w:rsidRDefault="00060809" w:rsidP="003F0D9E">
            <w:pPr>
              <w:contextualSpacing/>
              <w:jc w:val="both"/>
              <w:rPr>
                <w:rFonts w:ascii="Calibri" w:eastAsia="Times New Roman" w:hAnsi="Calibri" w:cs="Times New Roman"/>
                <w:b/>
                <w:bCs/>
                <w:color w:val="000000"/>
                <w:sz w:val="20"/>
                <w:szCs w:val="20"/>
                <w:lang w:val="en-US"/>
              </w:rPr>
            </w:pPr>
          </w:p>
        </w:tc>
        <w:tc>
          <w:tcPr>
            <w:tcW w:w="1465" w:type="dxa"/>
            <w:vMerge/>
            <w:tcBorders>
              <w:top w:val="single" w:sz="4" w:space="0" w:color="auto"/>
              <w:left w:val="nil"/>
              <w:bottom w:val="single" w:sz="4" w:space="0" w:color="000000"/>
              <w:right w:val="nil"/>
            </w:tcBorders>
            <w:vAlign w:val="center"/>
            <w:hideMark/>
          </w:tcPr>
          <w:p w14:paraId="392FA7BB" w14:textId="77777777" w:rsidR="00060809" w:rsidRPr="003D3753" w:rsidRDefault="00060809" w:rsidP="003F0D9E">
            <w:pPr>
              <w:contextualSpacing/>
              <w:jc w:val="both"/>
              <w:rPr>
                <w:rFonts w:ascii="Calibri" w:eastAsia="Times New Roman" w:hAnsi="Calibri" w:cs="Times New Roman"/>
                <w:b/>
                <w:bCs/>
                <w:color w:val="000000"/>
                <w:sz w:val="20"/>
                <w:szCs w:val="20"/>
                <w:lang w:val="en-US"/>
              </w:rPr>
            </w:pPr>
          </w:p>
        </w:tc>
      </w:tr>
      <w:tr w:rsidR="00060809" w:rsidRPr="003D3753" w14:paraId="20FFEFBF" w14:textId="77777777" w:rsidTr="00E75E84">
        <w:trPr>
          <w:trHeight w:val="288"/>
          <w:jc w:val="center"/>
        </w:trPr>
        <w:tc>
          <w:tcPr>
            <w:tcW w:w="1840" w:type="dxa"/>
            <w:vMerge/>
            <w:tcBorders>
              <w:top w:val="single" w:sz="4" w:space="0" w:color="auto"/>
              <w:left w:val="nil"/>
              <w:bottom w:val="single" w:sz="4" w:space="0" w:color="000000"/>
              <w:right w:val="nil"/>
            </w:tcBorders>
            <w:vAlign w:val="center"/>
            <w:hideMark/>
          </w:tcPr>
          <w:p w14:paraId="388A9753" w14:textId="77777777" w:rsidR="00060809" w:rsidRPr="003D3753" w:rsidRDefault="00060809" w:rsidP="003F0D9E">
            <w:pPr>
              <w:contextualSpacing/>
              <w:jc w:val="both"/>
              <w:rPr>
                <w:rFonts w:ascii="Calibri" w:eastAsia="Times New Roman" w:hAnsi="Calibri" w:cs="Times New Roman"/>
                <w:b/>
                <w:bCs/>
                <w:color w:val="000000"/>
                <w:sz w:val="20"/>
                <w:szCs w:val="20"/>
                <w:lang w:val="en-US"/>
              </w:rPr>
            </w:pPr>
          </w:p>
        </w:tc>
        <w:tc>
          <w:tcPr>
            <w:tcW w:w="1300" w:type="dxa"/>
            <w:vMerge/>
            <w:tcBorders>
              <w:top w:val="single" w:sz="4" w:space="0" w:color="auto"/>
              <w:left w:val="nil"/>
              <w:bottom w:val="single" w:sz="4" w:space="0" w:color="000000"/>
              <w:right w:val="nil"/>
            </w:tcBorders>
            <w:vAlign w:val="center"/>
            <w:hideMark/>
          </w:tcPr>
          <w:p w14:paraId="37DC297D" w14:textId="77777777" w:rsidR="00060809" w:rsidRPr="003D3753" w:rsidRDefault="00060809" w:rsidP="003F0D9E">
            <w:pPr>
              <w:contextualSpacing/>
              <w:jc w:val="both"/>
              <w:rPr>
                <w:rFonts w:ascii="Calibri" w:eastAsia="Times New Roman" w:hAnsi="Calibri" w:cs="Times New Roman"/>
                <w:b/>
                <w:bCs/>
                <w:color w:val="000000"/>
                <w:sz w:val="20"/>
                <w:szCs w:val="20"/>
                <w:lang w:val="en-US"/>
              </w:rPr>
            </w:pPr>
          </w:p>
        </w:tc>
        <w:tc>
          <w:tcPr>
            <w:tcW w:w="1465" w:type="dxa"/>
            <w:vMerge/>
            <w:tcBorders>
              <w:top w:val="single" w:sz="4" w:space="0" w:color="auto"/>
              <w:left w:val="nil"/>
              <w:bottom w:val="single" w:sz="4" w:space="0" w:color="000000"/>
              <w:right w:val="nil"/>
            </w:tcBorders>
            <w:vAlign w:val="center"/>
            <w:hideMark/>
          </w:tcPr>
          <w:p w14:paraId="14306E30" w14:textId="77777777" w:rsidR="00060809" w:rsidRPr="003D3753" w:rsidRDefault="00060809" w:rsidP="003F0D9E">
            <w:pPr>
              <w:contextualSpacing/>
              <w:jc w:val="both"/>
              <w:rPr>
                <w:rFonts w:ascii="Calibri" w:eastAsia="Times New Roman" w:hAnsi="Calibri" w:cs="Times New Roman"/>
                <w:b/>
                <w:bCs/>
                <w:color w:val="000000"/>
                <w:sz w:val="20"/>
                <w:szCs w:val="20"/>
                <w:lang w:val="en-US"/>
              </w:rPr>
            </w:pPr>
          </w:p>
        </w:tc>
      </w:tr>
      <w:tr w:rsidR="00060809" w:rsidRPr="003D3753" w14:paraId="77340E51" w14:textId="77777777" w:rsidTr="00E75E84">
        <w:trPr>
          <w:trHeight w:val="288"/>
          <w:jc w:val="center"/>
        </w:trPr>
        <w:tc>
          <w:tcPr>
            <w:tcW w:w="1840" w:type="dxa"/>
            <w:tcBorders>
              <w:top w:val="nil"/>
              <w:left w:val="nil"/>
              <w:bottom w:val="nil"/>
              <w:right w:val="nil"/>
            </w:tcBorders>
            <w:shd w:val="clear" w:color="auto" w:fill="auto"/>
            <w:noWrap/>
            <w:vAlign w:val="bottom"/>
            <w:hideMark/>
          </w:tcPr>
          <w:p w14:paraId="159D30BB" w14:textId="77777777" w:rsidR="00060809" w:rsidRPr="003D3753" w:rsidRDefault="00060809" w:rsidP="003F0D9E">
            <w:pPr>
              <w:contextualSpacing/>
              <w:jc w:val="both"/>
              <w:rPr>
                <w:rFonts w:ascii="Calibri" w:eastAsia="Times New Roman" w:hAnsi="Calibri" w:cs="Times New Roman"/>
                <w:color w:val="000000"/>
                <w:sz w:val="20"/>
                <w:szCs w:val="20"/>
                <w:lang w:val="en-US"/>
              </w:rPr>
            </w:pPr>
            <w:r w:rsidRPr="003D3753">
              <w:rPr>
                <w:rFonts w:ascii="Calibri" w:eastAsia="Times New Roman" w:hAnsi="Calibri" w:cs="Times New Roman"/>
                <w:color w:val="000000"/>
                <w:sz w:val="20"/>
                <w:szCs w:val="20"/>
                <w:lang w:val="en-US"/>
              </w:rPr>
              <w:t>&lt;15</w:t>
            </w:r>
          </w:p>
        </w:tc>
        <w:tc>
          <w:tcPr>
            <w:tcW w:w="1300" w:type="dxa"/>
            <w:tcBorders>
              <w:top w:val="nil"/>
              <w:left w:val="nil"/>
              <w:bottom w:val="nil"/>
              <w:right w:val="nil"/>
            </w:tcBorders>
            <w:shd w:val="clear" w:color="auto" w:fill="auto"/>
            <w:noWrap/>
            <w:vAlign w:val="bottom"/>
            <w:hideMark/>
          </w:tcPr>
          <w:p w14:paraId="4A632E34"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0.0</w:t>
            </w:r>
          </w:p>
        </w:tc>
        <w:tc>
          <w:tcPr>
            <w:tcW w:w="1465" w:type="dxa"/>
            <w:tcBorders>
              <w:top w:val="nil"/>
              <w:left w:val="nil"/>
              <w:bottom w:val="nil"/>
              <w:right w:val="nil"/>
            </w:tcBorders>
            <w:shd w:val="clear" w:color="auto" w:fill="auto"/>
            <w:noWrap/>
            <w:vAlign w:val="bottom"/>
            <w:hideMark/>
          </w:tcPr>
          <w:p w14:paraId="59F06A8A"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0.0</w:t>
            </w:r>
          </w:p>
        </w:tc>
      </w:tr>
      <w:tr w:rsidR="00060809" w:rsidRPr="003D3753" w14:paraId="75E46D62" w14:textId="77777777" w:rsidTr="00E75E84">
        <w:trPr>
          <w:trHeight w:val="288"/>
          <w:jc w:val="center"/>
        </w:trPr>
        <w:tc>
          <w:tcPr>
            <w:tcW w:w="1840" w:type="dxa"/>
            <w:tcBorders>
              <w:top w:val="nil"/>
              <w:left w:val="nil"/>
              <w:bottom w:val="nil"/>
              <w:right w:val="nil"/>
            </w:tcBorders>
            <w:shd w:val="clear" w:color="auto" w:fill="auto"/>
            <w:noWrap/>
            <w:vAlign w:val="bottom"/>
            <w:hideMark/>
          </w:tcPr>
          <w:p w14:paraId="23161FA1" w14:textId="77777777" w:rsidR="00060809" w:rsidRPr="003D3753" w:rsidRDefault="00060809" w:rsidP="003F0D9E">
            <w:pPr>
              <w:contextualSpacing/>
              <w:jc w:val="both"/>
              <w:rPr>
                <w:rFonts w:ascii="Calibri" w:eastAsia="Times New Roman" w:hAnsi="Calibri" w:cs="Times New Roman"/>
                <w:color w:val="000000"/>
                <w:sz w:val="20"/>
                <w:szCs w:val="20"/>
                <w:lang w:val="en-US"/>
              </w:rPr>
            </w:pPr>
            <w:r w:rsidRPr="003D3753">
              <w:rPr>
                <w:rFonts w:ascii="Calibri" w:eastAsia="Times New Roman" w:hAnsi="Calibri" w:cs="Times New Roman"/>
                <w:color w:val="000000"/>
                <w:sz w:val="20"/>
                <w:szCs w:val="20"/>
                <w:lang w:val="en-US"/>
              </w:rPr>
              <w:t>15-19</w:t>
            </w:r>
          </w:p>
        </w:tc>
        <w:tc>
          <w:tcPr>
            <w:tcW w:w="1300" w:type="dxa"/>
            <w:tcBorders>
              <w:top w:val="nil"/>
              <w:left w:val="nil"/>
              <w:bottom w:val="nil"/>
              <w:right w:val="nil"/>
            </w:tcBorders>
            <w:shd w:val="clear" w:color="auto" w:fill="auto"/>
            <w:noWrap/>
            <w:vAlign w:val="bottom"/>
            <w:hideMark/>
          </w:tcPr>
          <w:p w14:paraId="22C8340A"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5.8</w:t>
            </w:r>
          </w:p>
        </w:tc>
        <w:tc>
          <w:tcPr>
            <w:tcW w:w="1465" w:type="dxa"/>
            <w:tcBorders>
              <w:top w:val="nil"/>
              <w:left w:val="nil"/>
              <w:bottom w:val="nil"/>
              <w:right w:val="nil"/>
            </w:tcBorders>
            <w:shd w:val="clear" w:color="auto" w:fill="auto"/>
            <w:noWrap/>
            <w:vAlign w:val="bottom"/>
            <w:hideMark/>
          </w:tcPr>
          <w:p w14:paraId="75812139"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5.3</w:t>
            </w:r>
          </w:p>
        </w:tc>
      </w:tr>
      <w:tr w:rsidR="00060809" w:rsidRPr="003D3753" w14:paraId="635EEC63" w14:textId="77777777" w:rsidTr="00E75E84">
        <w:trPr>
          <w:trHeight w:val="288"/>
          <w:jc w:val="center"/>
        </w:trPr>
        <w:tc>
          <w:tcPr>
            <w:tcW w:w="1840" w:type="dxa"/>
            <w:tcBorders>
              <w:top w:val="nil"/>
              <w:left w:val="nil"/>
              <w:bottom w:val="nil"/>
              <w:right w:val="nil"/>
            </w:tcBorders>
            <w:shd w:val="clear" w:color="auto" w:fill="auto"/>
            <w:noWrap/>
            <w:vAlign w:val="bottom"/>
            <w:hideMark/>
          </w:tcPr>
          <w:p w14:paraId="5745352C" w14:textId="77777777" w:rsidR="00060809" w:rsidRPr="003D3753" w:rsidRDefault="00060809" w:rsidP="003F0D9E">
            <w:pPr>
              <w:contextualSpacing/>
              <w:jc w:val="both"/>
              <w:rPr>
                <w:rFonts w:ascii="Calibri" w:eastAsia="Times New Roman" w:hAnsi="Calibri" w:cs="Times New Roman"/>
                <w:color w:val="000000"/>
                <w:sz w:val="20"/>
                <w:szCs w:val="20"/>
                <w:lang w:val="en-US"/>
              </w:rPr>
            </w:pPr>
            <w:r w:rsidRPr="003D3753">
              <w:rPr>
                <w:rFonts w:ascii="Calibri" w:eastAsia="Times New Roman" w:hAnsi="Calibri" w:cs="Times New Roman"/>
                <w:color w:val="000000"/>
                <w:sz w:val="20"/>
                <w:szCs w:val="20"/>
                <w:lang w:val="en-US"/>
              </w:rPr>
              <w:t>20-24</w:t>
            </w:r>
          </w:p>
        </w:tc>
        <w:tc>
          <w:tcPr>
            <w:tcW w:w="1300" w:type="dxa"/>
            <w:tcBorders>
              <w:top w:val="nil"/>
              <w:left w:val="nil"/>
              <w:bottom w:val="nil"/>
              <w:right w:val="nil"/>
            </w:tcBorders>
            <w:shd w:val="clear" w:color="auto" w:fill="auto"/>
            <w:noWrap/>
            <w:vAlign w:val="bottom"/>
            <w:hideMark/>
          </w:tcPr>
          <w:p w14:paraId="1515BA78"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29.8</w:t>
            </w:r>
          </w:p>
        </w:tc>
        <w:tc>
          <w:tcPr>
            <w:tcW w:w="1465" w:type="dxa"/>
            <w:tcBorders>
              <w:top w:val="nil"/>
              <w:left w:val="nil"/>
              <w:bottom w:val="nil"/>
              <w:right w:val="nil"/>
            </w:tcBorders>
            <w:shd w:val="clear" w:color="auto" w:fill="auto"/>
            <w:noWrap/>
            <w:vAlign w:val="bottom"/>
            <w:hideMark/>
          </w:tcPr>
          <w:p w14:paraId="7D9F4D21"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28.8</w:t>
            </w:r>
          </w:p>
        </w:tc>
      </w:tr>
      <w:tr w:rsidR="00060809" w:rsidRPr="003D3753" w14:paraId="756CCECE" w14:textId="77777777" w:rsidTr="00E75E84">
        <w:trPr>
          <w:trHeight w:val="288"/>
          <w:jc w:val="center"/>
        </w:trPr>
        <w:tc>
          <w:tcPr>
            <w:tcW w:w="1840" w:type="dxa"/>
            <w:tcBorders>
              <w:top w:val="nil"/>
              <w:left w:val="nil"/>
              <w:bottom w:val="nil"/>
              <w:right w:val="nil"/>
            </w:tcBorders>
            <w:shd w:val="clear" w:color="auto" w:fill="auto"/>
            <w:noWrap/>
            <w:vAlign w:val="bottom"/>
            <w:hideMark/>
          </w:tcPr>
          <w:p w14:paraId="4B9F867A" w14:textId="77777777" w:rsidR="00060809" w:rsidRPr="003D3753" w:rsidRDefault="00060809" w:rsidP="003F0D9E">
            <w:pPr>
              <w:contextualSpacing/>
              <w:jc w:val="both"/>
              <w:rPr>
                <w:rFonts w:ascii="Calibri" w:eastAsia="Times New Roman" w:hAnsi="Calibri" w:cs="Times New Roman"/>
                <w:color w:val="000000"/>
                <w:sz w:val="20"/>
                <w:szCs w:val="20"/>
                <w:lang w:val="en-US"/>
              </w:rPr>
            </w:pPr>
            <w:r w:rsidRPr="003D3753">
              <w:rPr>
                <w:rFonts w:ascii="Calibri" w:eastAsia="Times New Roman" w:hAnsi="Calibri" w:cs="Times New Roman"/>
                <w:color w:val="000000"/>
                <w:sz w:val="20"/>
                <w:szCs w:val="20"/>
                <w:lang w:val="en-US"/>
              </w:rPr>
              <w:t>25-29</w:t>
            </w:r>
          </w:p>
        </w:tc>
        <w:tc>
          <w:tcPr>
            <w:tcW w:w="1300" w:type="dxa"/>
            <w:tcBorders>
              <w:top w:val="nil"/>
              <w:left w:val="nil"/>
              <w:bottom w:val="nil"/>
              <w:right w:val="nil"/>
            </w:tcBorders>
            <w:shd w:val="clear" w:color="auto" w:fill="auto"/>
            <w:noWrap/>
            <w:vAlign w:val="bottom"/>
            <w:hideMark/>
          </w:tcPr>
          <w:p w14:paraId="41F6E178"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32.4</w:t>
            </w:r>
          </w:p>
        </w:tc>
        <w:tc>
          <w:tcPr>
            <w:tcW w:w="1465" w:type="dxa"/>
            <w:tcBorders>
              <w:top w:val="nil"/>
              <w:left w:val="nil"/>
              <w:bottom w:val="nil"/>
              <w:right w:val="nil"/>
            </w:tcBorders>
            <w:shd w:val="clear" w:color="auto" w:fill="auto"/>
            <w:noWrap/>
            <w:vAlign w:val="bottom"/>
            <w:hideMark/>
          </w:tcPr>
          <w:p w14:paraId="373488B1"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31.8</w:t>
            </w:r>
          </w:p>
        </w:tc>
      </w:tr>
      <w:tr w:rsidR="00060809" w:rsidRPr="003D3753" w14:paraId="755B79D1" w14:textId="77777777" w:rsidTr="00E75E84">
        <w:trPr>
          <w:trHeight w:val="288"/>
          <w:jc w:val="center"/>
        </w:trPr>
        <w:tc>
          <w:tcPr>
            <w:tcW w:w="1840" w:type="dxa"/>
            <w:tcBorders>
              <w:top w:val="nil"/>
              <w:left w:val="nil"/>
              <w:bottom w:val="nil"/>
              <w:right w:val="nil"/>
            </w:tcBorders>
            <w:shd w:val="clear" w:color="auto" w:fill="auto"/>
            <w:noWrap/>
            <w:vAlign w:val="bottom"/>
            <w:hideMark/>
          </w:tcPr>
          <w:p w14:paraId="6A46B33D" w14:textId="77777777" w:rsidR="00060809" w:rsidRPr="003D3753" w:rsidRDefault="00060809" w:rsidP="003F0D9E">
            <w:pPr>
              <w:contextualSpacing/>
              <w:jc w:val="both"/>
              <w:rPr>
                <w:rFonts w:ascii="Calibri" w:eastAsia="Times New Roman" w:hAnsi="Calibri" w:cs="Times New Roman"/>
                <w:color w:val="000000"/>
                <w:sz w:val="20"/>
                <w:szCs w:val="20"/>
                <w:lang w:val="en-US"/>
              </w:rPr>
            </w:pPr>
            <w:r w:rsidRPr="003D3753">
              <w:rPr>
                <w:rFonts w:ascii="Calibri" w:eastAsia="Times New Roman" w:hAnsi="Calibri" w:cs="Times New Roman"/>
                <w:color w:val="000000"/>
                <w:sz w:val="20"/>
                <w:szCs w:val="20"/>
                <w:lang w:val="en-US"/>
              </w:rPr>
              <w:t>30-34</w:t>
            </w:r>
          </w:p>
        </w:tc>
        <w:tc>
          <w:tcPr>
            <w:tcW w:w="1300" w:type="dxa"/>
            <w:tcBorders>
              <w:top w:val="nil"/>
              <w:left w:val="nil"/>
              <w:bottom w:val="nil"/>
              <w:right w:val="nil"/>
            </w:tcBorders>
            <w:shd w:val="clear" w:color="auto" w:fill="auto"/>
            <w:noWrap/>
            <w:vAlign w:val="bottom"/>
            <w:hideMark/>
          </w:tcPr>
          <w:p w14:paraId="3557157C"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19.4</w:t>
            </w:r>
          </w:p>
        </w:tc>
        <w:tc>
          <w:tcPr>
            <w:tcW w:w="1465" w:type="dxa"/>
            <w:tcBorders>
              <w:top w:val="nil"/>
              <w:left w:val="nil"/>
              <w:bottom w:val="nil"/>
              <w:right w:val="nil"/>
            </w:tcBorders>
            <w:shd w:val="clear" w:color="auto" w:fill="auto"/>
            <w:noWrap/>
            <w:vAlign w:val="bottom"/>
            <w:hideMark/>
          </w:tcPr>
          <w:p w14:paraId="68E00638"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21.2</w:t>
            </w:r>
          </w:p>
        </w:tc>
      </w:tr>
      <w:tr w:rsidR="00060809" w:rsidRPr="003D3753" w14:paraId="7437A739" w14:textId="77777777" w:rsidTr="00E75E84">
        <w:trPr>
          <w:trHeight w:val="288"/>
          <w:jc w:val="center"/>
        </w:trPr>
        <w:tc>
          <w:tcPr>
            <w:tcW w:w="1840" w:type="dxa"/>
            <w:tcBorders>
              <w:top w:val="nil"/>
              <w:left w:val="nil"/>
              <w:bottom w:val="nil"/>
              <w:right w:val="nil"/>
            </w:tcBorders>
            <w:shd w:val="clear" w:color="auto" w:fill="auto"/>
            <w:noWrap/>
            <w:vAlign w:val="bottom"/>
            <w:hideMark/>
          </w:tcPr>
          <w:p w14:paraId="515D4135" w14:textId="77777777" w:rsidR="00060809" w:rsidRPr="003D3753" w:rsidRDefault="00060809" w:rsidP="003F0D9E">
            <w:pPr>
              <w:contextualSpacing/>
              <w:jc w:val="both"/>
              <w:rPr>
                <w:rFonts w:ascii="Calibri" w:eastAsia="Times New Roman" w:hAnsi="Calibri" w:cs="Times New Roman"/>
                <w:color w:val="000000"/>
                <w:sz w:val="20"/>
                <w:szCs w:val="20"/>
                <w:lang w:val="en-US"/>
              </w:rPr>
            </w:pPr>
            <w:r w:rsidRPr="003D3753">
              <w:rPr>
                <w:rFonts w:ascii="Calibri" w:eastAsia="Times New Roman" w:hAnsi="Calibri" w:cs="Times New Roman"/>
                <w:color w:val="000000"/>
                <w:sz w:val="20"/>
                <w:szCs w:val="20"/>
                <w:lang w:val="en-US"/>
              </w:rPr>
              <w:t>35-39</w:t>
            </w:r>
          </w:p>
        </w:tc>
        <w:tc>
          <w:tcPr>
            <w:tcW w:w="1300" w:type="dxa"/>
            <w:tcBorders>
              <w:top w:val="nil"/>
              <w:left w:val="nil"/>
              <w:bottom w:val="nil"/>
              <w:right w:val="nil"/>
            </w:tcBorders>
            <w:shd w:val="clear" w:color="auto" w:fill="auto"/>
            <w:noWrap/>
            <w:vAlign w:val="bottom"/>
            <w:hideMark/>
          </w:tcPr>
          <w:p w14:paraId="019B78E2"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9.2</w:t>
            </w:r>
          </w:p>
        </w:tc>
        <w:tc>
          <w:tcPr>
            <w:tcW w:w="1465" w:type="dxa"/>
            <w:tcBorders>
              <w:top w:val="nil"/>
              <w:left w:val="nil"/>
              <w:bottom w:val="nil"/>
              <w:right w:val="nil"/>
            </w:tcBorders>
            <w:shd w:val="clear" w:color="auto" w:fill="auto"/>
            <w:noWrap/>
            <w:vAlign w:val="bottom"/>
            <w:hideMark/>
          </w:tcPr>
          <w:p w14:paraId="4479156C"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9.5</w:t>
            </w:r>
          </w:p>
        </w:tc>
      </w:tr>
      <w:tr w:rsidR="00060809" w:rsidRPr="003D3753" w14:paraId="66162E1A" w14:textId="77777777" w:rsidTr="00E75E84">
        <w:trPr>
          <w:trHeight w:val="288"/>
          <w:jc w:val="center"/>
        </w:trPr>
        <w:tc>
          <w:tcPr>
            <w:tcW w:w="1840" w:type="dxa"/>
            <w:tcBorders>
              <w:top w:val="nil"/>
              <w:left w:val="nil"/>
              <w:bottom w:val="nil"/>
              <w:right w:val="nil"/>
            </w:tcBorders>
            <w:shd w:val="clear" w:color="auto" w:fill="auto"/>
            <w:noWrap/>
            <w:vAlign w:val="bottom"/>
            <w:hideMark/>
          </w:tcPr>
          <w:p w14:paraId="16173CF5" w14:textId="77777777" w:rsidR="00060809" w:rsidRPr="003D3753" w:rsidRDefault="00060809" w:rsidP="003F0D9E">
            <w:pPr>
              <w:contextualSpacing/>
              <w:jc w:val="both"/>
              <w:rPr>
                <w:rFonts w:ascii="Calibri" w:eastAsia="Times New Roman" w:hAnsi="Calibri" w:cs="Times New Roman"/>
                <w:color w:val="000000"/>
                <w:sz w:val="20"/>
                <w:szCs w:val="20"/>
                <w:lang w:val="en-US"/>
              </w:rPr>
            </w:pPr>
            <w:r w:rsidRPr="003D3753">
              <w:rPr>
                <w:rFonts w:ascii="Calibri" w:eastAsia="Times New Roman" w:hAnsi="Calibri" w:cs="Times New Roman"/>
                <w:color w:val="000000"/>
                <w:sz w:val="20"/>
                <w:szCs w:val="20"/>
                <w:lang w:val="en-US"/>
              </w:rPr>
              <w:t>40-44</w:t>
            </w:r>
          </w:p>
        </w:tc>
        <w:tc>
          <w:tcPr>
            <w:tcW w:w="1300" w:type="dxa"/>
            <w:tcBorders>
              <w:top w:val="nil"/>
              <w:left w:val="nil"/>
              <w:bottom w:val="nil"/>
              <w:right w:val="nil"/>
            </w:tcBorders>
            <w:shd w:val="clear" w:color="auto" w:fill="auto"/>
            <w:noWrap/>
            <w:vAlign w:val="bottom"/>
            <w:hideMark/>
          </w:tcPr>
          <w:p w14:paraId="148A313D"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3.1</w:t>
            </w:r>
          </w:p>
        </w:tc>
        <w:tc>
          <w:tcPr>
            <w:tcW w:w="1465" w:type="dxa"/>
            <w:tcBorders>
              <w:top w:val="nil"/>
              <w:left w:val="nil"/>
              <w:bottom w:val="nil"/>
              <w:right w:val="nil"/>
            </w:tcBorders>
            <w:shd w:val="clear" w:color="auto" w:fill="auto"/>
            <w:noWrap/>
            <w:vAlign w:val="bottom"/>
            <w:hideMark/>
          </w:tcPr>
          <w:p w14:paraId="148FA769"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3.0</w:t>
            </w:r>
          </w:p>
        </w:tc>
      </w:tr>
      <w:tr w:rsidR="00060809" w:rsidRPr="003D3753" w14:paraId="23D39F51" w14:textId="77777777" w:rsidTr="00E75E84">
        <w:trPr>
          <w:trHeight w:val="288"/>
          <w:jc w:val="center"/>
        </w:trPr>
        <w:tc>
          <w:tcPr>
            <w:tcW w:w="1840" w:type="dxa"/>
            <w:tcBorders>
              <w:top w:val="nil"/>
              <w:left w:val="nil"/>
              <w:bottom w:val="nil"/>
              <w:right w:val="nil"/>
            </w:tcBorders>
            <w:shd w:val="clear" w:color="auto" w:fill="auto"/>
            <w:noWrap/>
            <w:vAlign w:val="bottom"/>
            <w:hideMark/>
          </w:tcPr>
          <w:p w14:paraId="7BF375CE" w14:textId="77777777" w:rsidR="00060809" w:rsidRPr="003D3753" w:rsidRDefault="00060809" w:rsidP="003F0D9E">
            <w:pPr>
              <w:contextualSpacing/>
              <w:jc w:val="both"/>
              <w:rPr>
                <w:rFonts w:ascii="Calibri" w:eastAsia="Times New Roman" w:hAnsi="Calibri" w:cs="Times New Roman"/>
                <w:color w:val="000000"/>
                <w:sz w:val="20"/>
                <w:szCs w:val="20"/>
                <w:lang w:val="en-US"/>
              </w:rPr>
            </w:pPr>
            <w:r w:rsidRPr="003D3753">
              <w:rPr>
                <w:rFonts w:ascii="Calibri" w:eastAsia="Times New Roman" w:hAnsi="Calibri" w:cs="Times New Roman"/>
                <w:color w:val="000000"/>
                <w:sz w:val="20"/>
                <w:szCs w:val="20"/>
                <w:lang w:val="en-US"/>
              </w:rPr>
              <w:t>45-49</w:t>
            </w:r>
          </w:p>
        </w:tc>
        <w:tc>
          <w:tcPr>
            <w:tcW w:w="1300" w:type="dxa"/>
            <w:tcBorders>
              <w:top w:val="nil"/>
              <w:left w:val="nil"/>
              <w:bottom w:val="nil"/>
              <w:right w:val="nil"/>
            </w:tcBorders>
            <w:shd w:val="clear" w:color="auto" w:fill="auto"/>
            <w:noWrap/>
            <w:vAlign w:val="bottom"/>
            <w:hideMark/>
          </w:tcPr>
          <w:p w14:paraId="45FB6249"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0.3</w:t>
            </w:r>
          </w:p>
        </w:tc>
        <w:tc>
          <w:tcPr>
            <w:tcW w:w="1465" w:type="dxa"/>
            <w:tcBorders>
              <w:top w:val="nil"/>
              <w:left w:val="nil"/>
              <w:bottom w:val="nil"/>
              <w:right w:val="nil"/>
            </w:tcBorders>
            <w:shd w:val="clear" w:color="auto" w:fill="auto"/>
            <w:noWrap/>
            <w:vAlign w:val="bottom"/>
            <w:hideMark/>
          </w:tcPr>
          <w:p w14:paraId="57F66D80"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0.2</w:t>
            </w:r>
          </w:p>
        </w:tc>
      </w:tr>
      <w:tr w:rsidR="00060809" w:rsidRPr="003D3753" w14:paraId="516E50C3" w14:textId="77777777" w:rsidTr="00E75E84">
        <w:trPr>
          <w:trHeight w:val="288"/>
          <w:jc w:val="center"/>
        </w:trPr>
        <w:tc>
          <w:tcPr>
            <w:tcW w:w="1840" w:type="dxa"/>
            <w:tcBorders>
              <w:top w:val="nil"/>
              <w:left w:val="nil"/>
              <w:bottom w:val="nil"/>
              <w:right w:val="nil"/>
            </w:tcBorders>
            <w:shd w:val="clear" w:color="auto" w:fill="auto"/>
            <w:noWrap/>
            <w:vAlign w:val="bottom"/>
            <w:hideMark/>
          </w:tcPr>
          <w:p w14:paraId="0893BBC6" w14:textId="77777777" w:rsidR="00060809" w:rsidRPr="003D3753" w:rsidRDefault="00060809" w:rsidP="003F0D9E">
            <w:pPr>
              <w:contextualSpacing/>
              <w:jc w:val="both"/>
              <w:rPr>
                <w:rFonts w:ascii="Calibri" w:eastAsia="Times New Roman" w:hAnsi="Calibri" w:cs="Times New Roman"/>
                <w:color w:val="000000"/>
                <w:sz w:val="20"/>
                <w:szCs w:val="20"/>
                <w:lang w:val="en-US"/>
              </w:rPr>
            </w:pPr>
            <w:r w:rsidRPr="003D3753">
              <w:rPr>
                <w:rFonts w:ascii="Calibri" w:eastAsia="Times New Roman" w:hAnsi="Calibri" w:cs="Times New Roman"/>
                <w:color w:val="000000"/>
                <w:sz w:val="20"/>
                <w:szCs w:val="20"/>
                <w:lang w:val="en-US"/>
              </w:rPr>
              <w:t>50+</w:t>
            </w:r>
          </w:p>
        </w:tc>
        <w:tc>
          <w:tcPr>
            <w:tcW w:w="1300" w:type="dxa"/>
            <w:tcBorders>
              <w:top w:val="nil"/>
              <w:left w:val="nil"/>
              <w:bottom w:val="nil"/>
              <w:right w:val="nil"/>
            </w:tcBorders>
            <w:shd w:val="clear" w:color="auto" w:fill="auto"/>
            <w:noWrap/>
            <w:vAlign w:val="bottom"/>
            <w:hideMark/>
          </w:tcPr>
          <w:p w14:paraId="26974A23"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0.0</w:t>
            </w:r>
          </w:p>
        </w:tc>
        <w:tc>
          <w:tcPr>
            <w:tcW w:w="1465" w:type="dxa"/>
            <w:tcBorders>
              <w:top w:val="nil"/>
              <w:left w:val="nil"/>
              <w:bottom w:val="nil"/>
              <w:right w:val="nil"/>
            </w:tcBorders>
            <w:shd w:val="clear" w:color="auto" w:fill="auto"/>
            <w:noWrap/>
            <w:vAlign w:val="bottom"/>
            <w:hideMark/>
          </w:tcPr>
          <w:p w14:paraId="1503E4D4"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0.0</w:t>
            </w:r>
          </w:p>
        </w:tc>
      </w:tr>
      <w:tr w:rsidR="00060809" w:rsidRPr="003D3753" w14:paraId="14B7679A" w14:textId="77777777" w:rsidTr="00E75E84">
        <w:trPr>
          <w:trHeight w:val="300"/>
          <w:jc w:val="center"/>
        </w:trPr>
        <w:tc>
          <w:tcPr>
            <w:tcW w:w="1840" w:type="dxa"/>
            <w:tcBorders>
              <w:top w:val="single" w:sz="4" w:space="0" w:color="auto"/>
              <w:left w:val="nil"/>
              <w:bottom w:val="single" w:sz="8" w:space="0" w:color="auto"/>
              <w:right w:val="nil"/>
            </w:tcBorders>
            <w:shd w:val="clear" w:color="auto" w:fill="auto"/>
            <w:noWrap/>
            <w:vAlign w:val="bottom"/>
            <w:hideMark/>
          </w:tcPr>
          <w:p w14:paraId="101D2814" w14:textId="77777777" w:rsidR="00060809" w:rsidRPr="003D3753" w:rsidRDefault="00060809" w:rsidP="003F0D9E">
            <w:pPr>
              <w:contextualSpacing/>
              <w:jc w:val="both"/>
              <w:rPr>
                <w:rFonts w:ascii="Calibri" w:eastAsia="Times New Roman" w:hAnsi="Calibri" w:cs="Times New Roman"/>
                <w:b/>
                <w:bCs/>
                <w:color w:val="000000"/>
                <w:sz w:val="20"/>
                <w:szCs w:val="20"/>
                <w:lang w:val="en-US"/>
              </w:rPr>
            </w:pPr>
            <w:r w:rsidRPr="003D3753">
              <w:rPr>
                <w:rFonts w:ascii="Calibri" w:eastAsia="Times New Roman" w:hAnsi="Calibri" w:cs="Times New Roman"/>
                <w:b/>
                <w:bCs/>
                <w:color w:val="000000"/>
                <w:sz w:val="20"/>
                <w:szCs w:val="20"/>
                <w:lang w:val="en-US"/>
              </w:rPr>
              <w:t>Grand Total</w:t>
            </w:r>
          </w:p>
        </w:tc>
        <w:tc>
          <w:tcPr>
            <w:tcW w:w="1300" w:type="dxa"/>
            <w:tcBorders>
              <w:top w:val="single" w:sz="4" w:space="0" w:color="auto"/>
              <w:left w:val="nil"/>
              <w:bottom w:val="single" w:sz="8" w:space="0" w:color="auto"/>
              <w:right w:val="nil"/>
            </w:tcBorders>
            <w:shd w:val="clear" w:color="auto" w:fill="auto"/>
            <w:noWrap/>
            <w:vAlign w:val="bottom"/>
            <w:hideMark/>
          </w:tcPr>
          <w:p w14:paraId="49973592"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100.0</w:t>
            </w:r>
          </w:p>
        </w:tc>
        <w:tc>
          <w:tcPr>
            <w:tcW w:w="1465" w:type="dxa"/>
            <w:tcBorders>
              <w:top w:val="single" w:sz="4" w:space="0" w:color="auto"/>
              <w:left w:val="nil"/>
              <w:bottom w:val="single" w:sz="8" w:space="0" w:color="auto"/>
              <w:right w:val="nil"/>
            </w:tcBorders>
            <w:shd w:val="clear" w:color="auto" w:fill="auto"/>
            <w:noWrap/>
            <w:vAlign w:val="bottom"/>
            <w:hideMark/>
          </w:tcPr>
          <w:p w14:paraId="48EF059E" w14:textId="77777777" w:rsidR="00060809" w:rsidRPr="003D3753" w:rsidRDefault="00060809" w:rsidP="003F0D9E">
            <w:pPr>
              <w:contextualSpacing/>
              <w:jc w:val="both"/>
              <w:rPr>
                <w:rFonts w:ascii="Calibri" w:eastAsia="Times New Roman" w:hAnsi="Calibri" w:cs="Times New Roman"/>
                <w:color w:val="000000"/>
                <w:lang w:val="en-US"/>
              </w:rPr>
            </w:pPr>
            <w:r w:rsidRPr="003D3753">
              <w:rPr>
                <w:rFonts w:ascii="Calibri" w:eastAsia="Times New Roman" w:hAnsi="Calibri" w:cs="Times New Roman"/>
                <w:color w:val="000000"/>
                <w:lang w:val="en-US"/>
              </w:rPr>
              <w:t>100.0</w:t>
            </w:r>
          </w:p>
        </w:tc>
      </w:tr>
    </w:tbl>
    <w:p w14:paraId="7E514D84" w14:textId="77777777" w:rsidR="009B501D" w:rsidRPr="00A70470" w:rsidRDefault="009B501D" w:rsidP="003F0D9E">
      <w:pPr>
        <w:contextualSpacing/>
        <w:jc w:val="both"/>
        <w:rPr>
          <w:noProof/>
          <w:lang w:eastAsia="en-NZ"/>
        </w:rPr>
      </w:pPr>
    </w:p>
    <w:p w14:paraId="4489ED76" w14:textId="1BD11435" w:rsidR="00935BD9" w:rsidRDefault="00E933F1" w:rsidP="003F0D9E">
      <w:pPr>
        <w:contextualSpacing/>
        <w:jc w:val="both"/>
      </w:pPr>
      <w:r>
        <w:t xml:space="preserve"> </w:t>
      </w:r>
    </w:p>
    <w:p w14:paraId="565ABF2F" w14:textId="547B967D" w:rsidR="00E065D5" w:rsidRDefault="00E065D5" w:rsidP="003F0D9E">
      <w:pPr>
        <w:contextualSpacing/>
        <w:jc w:val="both"/>
      </w:pPr>
      <w:r>
        <w:rPr>
          <w:noProof/>
          <w:lang w:eastAsia="en-AU"/>
        </w:rPr>
        <w:drawing>
          <wp:inline distT="0" distB="0" distL="0" distR="0" wp14:anchorId="5E3F031D" wp14:editId="27833E99">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207125" w14:textId="77777777" w:rsidR="00E53632" w:rsidRPr="00A70470" w:rsidRDefault="00E53632" w:rsidP="00E53632">
      <w:pPr>
        <w:pStyle w:val="Caption"/>
      </w:pPr>
      <w:bookmarkStart w:id="30" w:name="_Toc514161736"/>
      <w:r>
        <w:t xml:space="preserve">Figure </w:t>
      </w:r>
      <w:r>
        <w:fldChar w:fldCharType="begin"/>
      </w:r>
      <w:r>
        <w:instrText xml:space="preserve"> SEQ Figure \* ARABIC </w:instrText>
      </w:r>
      <w:r>
        <w:fldChar w:fldCharType="separate"/>
      </w:r>
      <w:r>
        <w:rPr>
          <w:noProof/>
        </w:rPr>
        <w:t>5</w:t>
      </w:r>
      <w:r>
        <w:fldChar w:fldCharType="end"/>
      </w:r>
      <w:r w:rsidRPr="00A70470">
        <w:t xml:space="preserve">: </w:t>
      </w:r>
      <w:r>
        <w:t>Percent Distribution</w:t>
      </w:r>
      <w:r w:rsidRPr="00A70470">
        <w:t xml:space="preserve"> of births by </w:t>
      </w:r>
      <w:r>
        <w:t>a</w:t>
      </w:r>
      <w:r w:rsidRPr="00A70470">
        <w:t>ge of mother, {Years}</w:t>
      </w:r>
      <w:bookmarkEnd w:id="30"/>
    </w:p>
    <w:p w14:paraId="7A67969D" w14:textId="72656056" w:rsidR="00E933F1" w:rsidRPr="00A70470" w:rsidRDefault="00E933F1" w:rsidP="00C80111">
      <w:pPr>
        <w:pStyle w:val="NoSpacing"/>
      </w:pPr>
      <w:r>
        <w:t>{</w:t>
      </w:r>
      <w:proofErr w:type="gramStart"/>
      <w:r>
        <w:t>use</w:t>
      </w:r>
      <w:proofErr w:type="gramEnd"/>
      <w:r>
        <w:t xml:space="preserve"> a pie chart if this is only available for one period and a histogram if comparing two or  more periods to show the changes in age distribution over time}</w:t>
      </w:r>
    </w:p>
    <w:p w14:paraId="76296BCB" w14:textId="77777777" w:rsidR="00BD53A9" w:rsidRDefault="00E933F1" w:rsidP="00C80111">
      <w:pPr>
        <w:pStyle w:val="NoSpacing"/>
      </w:pPr>
      <w:r>
        <w:t>{Comment on whether the pattern of mothers</w:t>
      </w:r>
      <w:r w:rsidR="00E54F77">
        <w:t>’</w:t>
      </w:r>
      <w:r>
        <w:t xml:space="preserve"> age group has changed over time and whether there are high levels of adolescent births}</w:t>
      </w:r>
      <w:r w:rsidR="00BD53A9">
        <w:t>.</w:t>
      </w:r>
    </w:p>
    <w:p w14:paraId="55B4D511" w14:textId="4275BFD5" w:rsidR="00F0313B" w:rsidRDefault="00430A71" w:rsidP="00E53632">
      <w:pPr>
        <w:pStyle w:val="Heading3"/>
      </w:pPr>
      <w:bookmarkStart w:id="31" w:name="_Toc514160206"/>
      <w:r>
        <w:t xml:space="preserve">Birth by </w:t>
      </w:r>
      <w:r w:rsidR="00AF46BC">
        <w:t>b</w:t>
      </w:r>
      <w:r w:rsidR="002E34D7">
        <w:t>irth</w:t>
      </w:r>
      <w:r w:rsidR="00F0313B">
        <w:t xml:space="preserve"> weight</w:t>
      </w:r>
      <w:bookmarkEnd w:id="31"/>
      <w:r w:rsidR="00F0313B">
        <w:t xml:space="preserve"> </w:t>
      </w:r>
    </w:p>
    <w:p w14:paraId="71674637" w14:textId="4274D54B" w:rsidR="00F0313B" w:rsidRDefault="00B475FB" w:rsidP="00C80111">
      <w:pPr>
        <w:pStyle w:val="NoSpacing"/>
      </w:pPr>
      <w:r>
        <w:t>{Describe</w:t>
      </w:r>
      <w:r w:rsidR="009E29EB">
        <w:t xml:space="preserve"> the characteristics of </w:t>
      </w:r>
      <w:proofErr w:type="gramStart"/>
      <w:r w:rsidR="009E29EB">
        <w:t>birth by birth</w:t>
      </w:r>
      <w:proofErr w:type="gramEnd"/>
      <w:r w:rsidR="009E29EB">
        <w:t xml:space="preserve"> weight and other relevant socio-economic variables such as place of residence of mother. The birth weight may be </w:t>
      </w:r>
      <w:proofErr w:type="spellStart"/>
      <w:r w:rsidR="009E29EB">
        <w:t>categorised</w:t>
      </w:r>
      <w:proofErr w:type="spellEnd"/>
      <w:r w:rsidR="009E29EB">
        <w:t xml:space="preserve"> </w:t>
      </w:r>
      <w:r>
        <w:t>into</w:t>
      </w:r>
      <w:r w:rsidR="009E29EB">
        <w:t xml:space="preserve"> L</w:t>
      </w:r>
      <w:r w:rsidR="00F0313B">
        <w:t xml:space="preserve">ow birth </w:t>
      </w:r>
      <w:r>
        <w:t xml:space="preserve">weight i.e. </w:t>
      </w:r>
      <w:r w:rsidR="00F0313B">
        <w:t>&lt;2</w:t>
      </w:r>
      <w:r>
        <w:t>.</w:t>
      </w:r>
      <w:r w:rsidR="00F0313B">
        <w:t>5</w:t>
      </w:r>
      <w:r>
        <w:t>k</w:t>
      </w:r>
      <w:r w:rsidR="00F0313B">
        <w:t>g</w:t>
      </w:r>
      <w:r>
        <w:t xml:space="preserve"> </w:t>
      </w:r>
      <w:r w:rsidR="00F0313B">
        <w:t>vs other</w:t>
      </w:r>
      <w:r w:rsidR="00E50B4F">
        <w:t>.</w:t>
      </w:r>
      <w:r w:rsidR="00F0313B">
        <w:t>}</w:t>
      </w:r>
    </w:p>
    <w:p w14:paraId="1A78C79F" w14:textId="66ED4CB6" w:rsidR="00F0313B" w:rsidRDefault="005A0DC2" w:rsidP="008F3D83">
      <w:pPr>
        <w:pStyle w:val="Caption"/>
      </w:pPr>
      <w:bookmarkStart w:id="32" w:name="_Toc514161530"/>
      <w:r>
        <w:t xml:space="preserve">Table </w:t>
      </w:r>
      <w:fldSimple w:instr=" SEQ Table \* ARABIC ">
        <w:r w:rsidR="00D02856">
          <w:rPr>
            <w:noProof/>
          </w:rPr>
          <w:t>8</w:t>
        </w:r>
      </w:fldSimple>
      <w:r w:rsidR="00F0313B" w:rsidRPr="00A70470">
        <w:t>:</w:t>
      </w:r>
      <w:r w:rsidR="00F0313B" w:rsidRPr="00547B9C">
        <w:t xml:space="preserve"> </w:t>
      </w:r>
      <w:r w:rsidR="00F0313B">
        <w:t>Percent Distribution of births by birth weight category</w:t>
      </w:r>
      <w:r w:rsidR="00F0313B" w:rsidRPr="00A70470">
        <w:t>, {Years}</w:t>
      </w:r>
      <w:bookmarkEnd w:id="32"/>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712"/>
        <w:gridCol w:w="1282"/>
        <w:gridCol w:w="1102"/>
        <w:gridCol w:w="1559"/>
      </w:tblGrid>
      <w:tr w:rsidR="001B0C9F" w:rsidRPr="00E57525" w14:paraId="5259FFF9" w14:textId="77777777" w:rsidTr="00EB252A">
        <w:trPr>
          <w:trHeight w:val="288"/>
          <w:jc w:val="center"/>
        </w:trPr>
        <w:tc>
          <w:tcPr>
            <w:tcW w:w="1685" w:type="dxa"/>
            <w:vMerge w:val="restart"/>
            <w:shd w:val="clear" w:color="auto" w:fill="auto"/>
            <w:vAlign w:val="center"/>
            <w:hideMark/>
          </w:tcPr>
          <w:p w14:paraId="521B4933" w14:textId="77777777" w:rsidR="001B0C9F" w:rsidRDefault="001B0C9F"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Period</w:t>
            </w:r>
          </w:p>
          <w:p w14:paraId="7BD40AA2" w14:textId="77777777" w:rsidR="001B0C9F" w:rsidRPr="00E57525" w:rsidRDefault="001B0C9F" w:rsidP="003F0D9E">
            <w:pPr>
              <w:contextualSpacing/>
              <w:jc w:val="both"/>
              <w:rPr>
                <w:rFonts w:ascii="Calibri" w:eastAsia="Times New Roman" w:hAnsi="Calibri" w:cs="Times New Roman"/>
                <w:b/>
                <w:bCs/>
                <w:color w:val="000000"/>
                <w:lang w:val="en-US"/>
              </w:rPr>
            </w:pPr>
            <w:r w:rsidRPr="00E57525">
              <w:rPr>
                <w:rFonts w:ascii="Calibri" w:eastAsia="Times New Roman" w:hAnsi="Calibri" w:cs="Times New Roman"/>
                <w:b/>
                <w:bCs/>
                <w:color w:val="000000"/>
                <w:lang w:val="en-US"/>
              </w:rPr>
              <w:t xml:space="preserve"> of Birth</w:t>
            </w:r>
          </w:p>
        </w:tc>
        <w:tc>
          <w:tcPr>
            <w:tcW w:w="4096" w:type="dxa"/>
            <w:gridSpan w:val="3"/>
            <w:shd w:val="clear" w:color="auto" w:fill="auto"/>
            <w:vAlign w:val="center"/>
            <w:hideMark/>
          </w:tcPr>
          <w:p w14:paraId="10A8D247" w14:textId="77777777" w:rsidR="001B0C9F" w:rsidRPr="00E57525" w:rsidRDefault="001B0C9F"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Proportion of children (%) by </w:t>
            </w:r>
            <w:r w:rsidRPr="00E57525">
              <w:rPr>
                <w:rFonts w:ascii="Calibri" w:eastAsia="Times New Roman" w:hAnsi="Calibri" w:cs="Times New Roman"/>
                <w:b/>
                <w:bCs/>
                <w:color w:val="000000"/>
                <w:lang w:val="en-US"/>
              </w:rPr>
              <w:t>Birth Weight</w:t>
            </w:r>
          </w:p>
        </w:tc>
        <w:tc>
          <w:tcPr>
            <w:tcW w:w="1559" w:type="dxa"/>
            <w:vMerge w:val="restart"/>
            <w:shd w:val="clear" w:color="auto" w:fill="auto"/>
            <w:vAlign w:val="center"/>
            <w:hideMark/>
          </w:tcPr>
          <w:p w14:paraId="3797B726" w14:textId="4F026BE5" w:rsidR="001B0C9F" w:rsidRPr="00E57525" w:rsidRDefault="001B0C9F" w:rsidP="003F0D9E">
            <w:pPr>
              <w:contextualSpacing/>
              <w:jc w:val="both"/>
              <w:rPr>
                <w:rFonts w:ascii="Calibri" w:eastAsia="Times New Roman" w:hAnsi="Calibri" w:cs="Times New Roman"/>
                <w:b/>
                <w:bCs/>
                <w:color w:val="000000"/>
                <w:lang w:val="en-US"/>
              </w:rPr>
            </w:pPr>
            <w:r w:rsidRPr="00E57525">
              <w:rPr>
                <w:rFonts w:ascii="Calibri" w:eastAsia="Times New Roman" w:hAnsi="Calibri" w:cs="Times New Roman"/>
                <w:b/>
                <w:bCs/>
                <w:color w:val="000000"/>
                <w:lang w:val="en-US"/>
              </w:rPr>
              <w:t>Grand Total</w:t>
            </w:r>
          </w:p>
        </w:tc>
      </w:tr>
      <w:tr w:rsidR="001B0C9F" w:rsidRPr="00E57525" w14:paraId="0185F09E" w14:textId="77777777" w:rsidTr="00EB252A">
        <w:trPr>
          <w:trHeight w:val="288"/>
          <w:jc w:val="center"/>
        </w:trPr>
        <w:tc>
          <w:tcPr>
            <w:tcW w:w="1685" w:type="dxa"/>
            <w:vMerge/>
            <w:vAlign w:val="center"/>
            <w:hideMark/>
          </w:tcPr>
          <w:p w14:paraId="61BDE51F" w14:textId="77777777" w:rsidR="001B0C9F" w:rsidRPr="00E57525" w:rsidRDefault="001B0C9F" w:rsidP="003F0D9E">
            <w:pPr>
              <w:contextualSpacing/>
              <w:jc w:val="both"/>
              <w:rPr>
                <w:rFonts w:ascii="Calibri" w:eastAsia="Times New Roman" w:hAnsi="Calibri" w:cs="Times New Roman"/>
                <w:b/>
                <w:bCs/>
                <w:color w:val="000000"/>
                <w:lang w:val="en-US"/>
              </w:rPr>
            </w:pPr>
          </w:p>
        </w:tc>
        <w:tc>
          <w:tcPr>
            <w:tcW w:w="1712" w:type="dxa"/>
            <w:shd w:val="clear" w:color="auto" w:fill="auto"/>
            <w:noWrap/>
            <w:vAlign w:val="bottom"/>
            <w:hideMark/>
          </w:tcPr>
          <w:p w14:paraId="4D0BC528" w14:textId="77777777" w:rsidR="001B0C9F" w:rsidRPr="00E57525" w:rsidRDefault="001B0C9F" w:rsidP="003F0D9E">
            <w:pPr>
              <w:contextualSpacing/>
              <w:jc w:val="both"/>
              <w:rPr>
                <w:rFonts w:ascii="Calibri" w:eastAsia="Times New Roman" w:hAnsi="Calibri" w:cs="Times New Roman"/>
                <w:b/>
                <w:bCs/>
                <w:color w:val="000000"/>
                <w:lang w:val="en-US"/>
              </w:rPr>
            </w:pPr>
            <w:r w:rsidRPr="00E57525">
              <w:rPr>
                <w:rFonts w:ascii="Calibri" w:eastAsia="Times New Roman" w:hAnsi="Calibri" w:cs="Times New Roman"/>
                <w:b/>
                <w:bCs/>
                <w:color w:val="000000"/>
                <w:lang w:val="en-US"/>
              </w:rPr>
              <w:t>&lt; 2.5 kg</w:t>
            </w:r>
          </w:p>
        </w:tc>
        <w:tc>
          <w:tcPr>
            <w:tcW w:w="1282" w:type="dxa"/>
            <w:shd w:val="clear" w:color="auto" w:fill="auto"/>
            <w:noWrap/>
            <w:vAlign w:val="bottom"/>
            <w:hideMark/>
          </w:tcPr>
          <w:p w14:paraId="579762C7" w14:textId="77777777" w:rsidR="001B0C9F" w:rsidRPr="00E57525" w:rsidRDefault="001B0C9F" w:rsidP="003F0D9E">
            <w:pPr>
              <w:contextualSpacing/>
              <w:jc w:val="both"/>
              <w:rPr>
                <w:rFonts w:ascii="Calibri" w:eastAsia="Times New Roman" w:hAnsi="Calibri" w:cs="Times New Roman"/>
                <w:b/>
                <w:bCs/>
                <w:color w:val="000000"/>
                <w:lang w:val="en-US"/>
              </w:rPr>
            </w:pPr>
            <w:r w:rsidRPr="00E57525">
              <w:rPr>
                <w:rFonts w:ascii="Calibri" w:eastAsia="Times New Roman" w:hAnsi="Calibri" w:cs="Times New Roman"/>
                <w:b/>
                <w:bCs/>
                <w:color w:val="000000"/>
                <w:lang w:val="en-US"/>
              </w:rPr>
              <w:t>2.5 kg or higher</w:t>
            </w:r>
          </w:p>
        </w:tc>
        <w:tc>
          <w:tcPr>
            <w:tcW w:w="1102" w:type="dxa"/>
            <w:shd w:val="clear" w:color="auto" w:fill="auto"/>
            <w:noWrap/>
            <w:vAlign w:val="bottom"/>
            <w:hideMark/>
          </w:tcPr>
          <w:p w14:paraId="65B53E90" w14:textId="77777777" w:rsidR="001B0C9F" w:rsidRPr="00E57525" w:rsidRDefault="001B0C9F" w:rsidP="003F0D9E">
            <w:pPr>
              <w:contextualSpacing/>
              <w:jc w:val="both"/>
              <w:rPr>
                <w:rFonts w:ascii="Calibri" w:eastAsia="Times New Roman" w:hAnsi="Calibri" w:cs="Times New Roman"/>
                <w:b/>
                <w:bCs/>
                <w:color w:val="000000"/>
                <w:lang w:val="en-US"/>
              </w:rPr>
            </w:pPr>
            <w:r w:rsidRPr="00E57525">
              <w:rPr>
                <w:rFonts w:ascii="Calibri" w:eastAsia="Times New Roman" w:hAnsi="Calibri" w:cs="Times New Roman"/>
                <w:b/>
                <w:bCs/>
                <w:color w:val="000000"/>
                <w:lang w:val="en-US"/>
              </w:rPr>
              <w:t>Unknown</w:t>
            </w:r>
          </w:p>
        </w:tc>
        <w:tc>
          <w:tcPr>
            <w:tcW w:w="1559" w:type="dxa"/>
            <w:vMerge/>
            <w:vAlign w:val="center"/>
            <w:hideMark/>
          </w:tcPr>
          <w:p w14:paraId="752E0515" w14:textId="256E8470" w:rsidR="001B0C9F" w:rsidRPr="00E57525" w:rsidRDefault="001B0C9F" w:rsidP="003F0D9E">
            <w:pPr>
              <w:contextualSpacing/>
              <w:jc w:val="both"/>
              <w:rPr>
                <w:rFonts w:ascii="Calibri" w:eastAsia="Times New Roman" w:hAnsi="Calibri" w:cs="Times New Roman"/>
                <w:b/>
                <w:bCs/>
                <w:color w:val="000000"/>
                <w:lang w:val="en-US"/>
              </w:rPr>
            </w:pPr>
          </w:p>
        </w:tc>
      </w:tr>
      <w:tr w:rsidR="00060809" w:rsidRPr="00E57525" w14:paraId="77CC7495" w14:textId="77777777" w:rsidTr="00EB252A">
        <w:trPr>
          <w:trHeight w:val="288"/>
          <w:jc w:val="center"/>
        </w:trPr>
        <w:tc>
          <w:tcPr>
            <w:tcW w:w="1685" w:type="dxa"/>
            <w:shd w:val="clear" w:color="auto" w:fill="auto"/>
            <w:noWrap/>
            <w:vAlign w:val="bottom"/>
          </w:tcPr>
          <w:p w14:paraId="0A6C85CA" w14:textId="0AC8A25F"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2007-2009</w:t>
            </w:r>
          </w:p>
        </w:tc>
        <w:tc>
          <w:tcPr>
            <w:tcW w:w="1712" w:type="dxa"/>
            <w:shd w:val="clear" w:color="auto" w:fill="auto"/>
            <w:noWrap/>
            <w:vAlign w:val="bottom"/>
          </w:tcPr>
          <w:p w14:paraId="00554631" w14:textId="400C27CC"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3.4</w:t>
            </w:r>
          </w:p>
        </w:tc>
        <w:tc>
          <w:tcPr>
            <w:tcW w:w="1282" w:type="dxa"/>
            <w:shd w:val="clear" w:color="auto" w:fill="auto"/>
            <w:noWrap/>
            <w:vAlign w:val="bottom"/>
          </w:tcPr>
          <w:p w14:paraId="6272806E" w14:textId="2D5F8F3B"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36.0</w:t>
            </w:r>
          </w:p>
        </w:tc>
        <w:tc>
          <w:tcPr>
            <w:tcW w:w="1102" w:type="dxa"/>
            <w:shd w:val="clear" w:color="auto" w:fill="auto"/>
            <w:noWrap/>
            <w:vAlign w:val="bottom"/>
          </w:tcPr>
          <w:p w14:paraId="5DB5EE1D" w14:textId="4606A745"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60.6</w:t>
            </w:r>
          </w:p>
        </w:tc>
        <w:tc>
          <w:tcPr>
            <w:tcW w:w="1559" w:type="dxa"/>
            <w:shd w:val="clear" w:color="auto" w:fill="auto"/>
            <w:noWrap/>
            <w:vAlign w:val="bottom"/>
          </w:tcPr>
          <w:p w14:paraId="277CBF87" w14:textId="50086349" w:rsidR="00060809" w:rsidRPr="00E57525" w:rsidRDefault="00060809" w:rsidP="003F0D9E">
            <w:pPr>
              <w:contextualSpacing/>
              <w:jc w:val="both"/>
              <w:rPr>
                <w:rFonts w:ascii="Calibri" w:eastAsia="Times New Roman" w:hAnsi="Calibri" w:cs="Times New Roman"/>
                <w:color w:val="000000"/>
                <w:lang w:val="en-US"/>
              </w:rPr>
            </w:pPr>
          </w:p>
        </w:tc>
      </w:tr>
      <w:tr w:rsidR="00060809" w:rsidRPr="00E57525" w14:paraId="49995576" w14:textId="77777777" w:rsidTr="00EB252A">
        <w:trPr>
          <w:trHeight w:val="288"/>
          <w:jc w:val="center"/>
        </w:trPr>
        <w:tc>
          <w:tcPr>
            <w:tcW w:w="1685" w:type="dxa"/>
            <w:shd w:val="clear" w:color="auto" w:fill="auto"/>
            <w:noWrap/>
            <w:vAlign w:val="bottom"/>
          </w:tcPr>
          <w:p w14:paraId="79A17076" w14:textId="4E09DC32"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2010-2012</w:t>
            </w:r>
          </w:p>
        </w:tc>
        <w:tc>
          <w:tcPr>
            <w:tcW w:w="1712" w:type="dxa"/>
            <w:shd w:val="clear" w:color="auto" w:fill="auto"/>
            <w:noWrap/>
            <w:vAlign w:val="bottom"/>
          </w:tcPr>
          <w:p w14:paraId="41645448" w14:textId="084BDDEF"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4.1</w:t>
            </w:r>
          </w:p>
        </w:tc>
        <w:tc>
          <w:tcPr>
            <w:tcW w:w="1282" w:type="dxa"/>
            <w:shd w:val="clear" w:color="auto" w:fill="auto"/>
            <w:noWrap/>
            <w:vAlign w:val="bottom"/>
          </w:tcPr>
          <w:p w14:paraId="410219E9" w14:textId="618DC176"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41.5</w:t>
            </w:r>
          </w:p>
        </w:tc>
        <w:tc>
          <w:tcPr>
            <w:tcW w:w="1102" w:type="dxa"/>
            <w:shd w:val="clear" w:color="auto" w:fill="auto"/>
            <w:noWrap/>
            <w:vAlign w:val="bottom"/>
          </w:tcPr>
          <w:p w14:paraId="08A8CBA0" w14:textId="1643A915"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54.4</w:t>
            </w:r>
          </w:p>
        </w:tc>
        <w:tc>
          <w:tcPr>
            <w:tcW w:w="1559" w:type="dxa"/>
            <w:shd w:val="clear" w:color="auto" w:fill="auto"/>
            <w:noWrap/>
            <w:vAlign w:val="bottom"/>
          </w:tcPr>
          <w:p w14:paraId="4E9873A5" w14:textId="61B21DB6" w:rsidR="00060809" w:rsidRPr="00E57525" w:rsidRDefault="00060809" w:rsidP="003F0D9E">
            <w:pPr>
              <w:contextualSpacing/>
              <w:jc w:val="both"/>
              <w:rPr>
                <w:rFonts w:ascii="Calibri" w:eastAsia="Times New Roman" w:hAnsi="Calibri" w:cs="Times New Roman"/>
                <w:color w:val="000000"/>
                <w:lang w:val="en-US"/>
              </w:rPr>
            </w:pPr>
          </w:p>
        </w:tc>
      </w:tr>
    </w:tbl>
    <w:p w14:paraId="410CAC6B" w14:textId="77777777" w:rsidR="003D6338" w:rsidRPr="003D6338" w:rsidRDefault="003D6338" w:rsidP="00C80111">
      <w:pPr>
        <w:pStyle w:val="NoSpacing"/>
      </w:pPr>
      <w:r w:rsidRPr="003D6338">
        <w:lastRenderedPageBreak/>
        <w:t>{Describe and graph these findings as appropriate}</w:t>
      </w:r>
    </w:p>
    <w:p w14:paraId="73D8E6D2" w14:textId="4490B3A9" w:rsidR="00AF46BC" w:rsidRDefault="00060809" w:rsidP="003F0D9E">
      <w:pPr>
        <w:contextualSpacing/>
        <w:jc w:val="both"/>
      </w:pPr>
      <w:r>
        <w:rPr>
          <w:noProof/>
          <w:lang w:eastAsia="en-AU"/>
        </w:rPr>
        <w:drawing>
          <wp:inline distT="0" distB="0" distL="0" distR="0" wp14:anchorId="6600CA41" wp14:editId="56260C59">
            <wp:extent cx="5128260" cy="2386012"/>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821B27" w14:textId="27B931E1" w:rsidR="00C80111" w:rsidRPr="00A70470" w:rsidRDefault="00C80111" w:rsidP="00C80111">
      <w:pPr>
        <w:pStyle w:val="Caption"/>
      </w:pPr>
      <w:r>
        <w:t xml:space="preserve">Figure </w:t>
      </w:r>
      <w:r w:rsidR="00256C28">
        <w:t>6</w:t>
      </w:r>
      <w:r w:rsidRPr="00A70470">
        <w:t xml:space="preserve">: </w:t>
      </w:r>
      <w:r w:rsidR="00256C28">
        <w:t>….</w:t>
      </w:r>
    </w:p>
    <w:p w14:paraId="7E494251" w14:textId="77777777" w:rsidR="00C80111" w:rsidRDefault="00C80111" w:rsidP="003F0D9E">
      <w:pPr>
        <w:contextualSpacing/>
        <w:jc w:val="both"/>
      </w:pPr>
    </w:p>
    <w:p w14:paraId="64F31DAB" w14:textId="38A04613" w:rsidR="00F0313B" w:rsidRPr="001A325C" w:rsidRDefault="00E065D5" w:rsidP="00E53632">
      <w:pPr>
        <w:pStyle w:val="Heading3"/>
      </w:pPr>
      <w:bookmarkStart w:id="33" w:name="_Toc514160207"/>
      <w:r>
        <w:t>Birth by gestational age</w:t>
      </w:r>
      <w:bookmarkEnd w:id="33"/>
    </w:p>
    <w:p w14:paraId="23FB9999" w14:textId="14DCA4F5" w:rsidR="003D6338" w:rsidRDefault="003D6338" w:rsidP="00256C28">
      <w:pPr>
        <w:pStyle w:val="NoSpacing"/>
      </w:pPr>
      <w:r>
        <w:t xml:space="preserve">{Describe the characteristics of birth by gestational age and other relevant socio-economic variables such as place of residence of mother. </w:t>
      </w:r>
    </w:p>
    <w:p w14:paraId="069351CF" w14:textId="67841510" w:rsidR="00F0313B" w:rsidRDefault="005A0DC2" w:rsidP="008F3D83">
      <w:pPr>
        <w:pStyle w:val="Caption"/>
      </w:pPr>
      <w:bookmarkStart w:id="34" w:name="_Toc514161531"/>
      <w:r>
        <w:t xml:space="preserve">Table </w:t>
      </w:r>
      <w:fldSimple w:instr=" SEQ Table \* ARABIC ">
        <w:r w:rsidR="00D02856">
          <w:rPr>
            <w:noProof/>
          </w:rPr>
          <w:t>9</w:t>
        </w:r>
      </w:fldSimple>
      <w:r w:rsidR="00F0313B" w:rsidRPr="00A70470">
        <w:t>:</w:t>
      </w:r>
      <w:r w:rsidR="00F0313B" w:rsidRPr="00547B9C">
        <w:t xml:space="preserve"> </w:t>
      </w:r>
      <w:r w:rsidR="00F0313B">
        <w:t>Percent Distribution of births by length of gestation in weeks</w:t>
      </w:r>
      <w:r w:rsidR="00F0313B" w:rsidRPr="00A70470">
        <w:t>, {Years}</w:t>
      </w:r>
      <w:bookmarkEnd w:id="34"/>
    </w:p>
    <w:tbl>
      <w:tblPr>
        <w:tblW w:w="6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98"/>
        <w:gridCol w:w="1962"/>
        <w:gridCol w:w="960"/>
      </w:tblGrid>
      <w:tr w:rsidR="00F0313B" w:rsidRPr="00E57525" w14:paraId="1D37AF6F" w14:textId="77777777" w:rsidTr="00EB252A">
        <w:trPr>
          <w:trHeight w:val="288"/>
          <w:jc w:val="center"/>
        </w:trPr>
        <w:tc>
          <w:tcPr>
            <w:tcW w:w="2506" w:type="dxa"/>
            <w:vMerge w:val="restart"/>
            <w:shd w:val="clear" w:color="auto" w:fill="auto"/>
            <w:vAlign w:val="center"/>
            <w:hideMark/>
          </w:tcPr>
          <w:p w14:paraId="512F6245" w14:textId="77777777" w:rsidR="00F0313B" w:rsidRPr="00E57525" w:rsidRDefault="00F0313B"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Period</w:t>
            </w:r>
            <w:r w:rsidRPr="00E57525">
              <w:rPr>
                <w:rFonts w:ascii="Calibri" w:eastAsia="Times New Roman" w:hAnsi="Calibri" w:cs="Times New Roman"/>
                <w:b/>
                <w:bCs/>
                <w:color w:val="000000"/>
                <w:lang w:val="en-US"/>
              </w:rPr>
              <w:t xml:space="preserve"> of Birth</w:t>
            </w:r>
          </w:p>
        </w:tc>
        <w:tc>
          <w:tcPr>
            <w:tcW w:w="2760" w:type="dxa"/>
            <w:gridSpan w:val="2"/>
            <w:shd w:val="clear" w:color="auto" w:fill="auto"/>
            <w:vAlign w:val="center"/>
            <w:hideMark/>
          </w:tcPr>
          <w:p w14:paraId="21D9E090" w14:textId="77777777" w:rsidR="00F0313B" w:rsidRPr="00E57525" w:rsidRDefault="00F0313B" w:rsidP="003F0D9E">
            <w:pPr>
              <w:contextualSpacing/>
              <w:jc w:val="both"/>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Proportion of children (%) by </w:t>
            </w:r>
            <w:r w:rsidRPr="00E57525">
              <w:rPr>
                <w:rFonts w:ascii="Calibri" w:eastAsia="Times New Roman" w:hAnsi="Calibri" w:cs="Times New Roman"/>
                <w:b/>
                <w:bCs/>
                <w:color w:val="000000"/>
                <w:lang w:val="en-US"/>
              </w:rPr>
              <w:t>Gestation in weeks</w:t>
            </w:r>
          </w:p>
        </w:tc>
        <w:tc>
          <w:tcPr>
            <w:tcW w:w="960" w:type="dxa"/>
            <w:vMerge w:val="restart"/>
            <w:shd w:val="clear" w:color="auto" w:fill="auto"/>
            <w:vAlign w:val="center"/>
            <w:hideMark/>
          </w:tcPr>
          <w:p w14:paraId="3E88B294" w14:textId="77777777" w:rsidR="00F0313B" w:rsidRPr="00E57525" w:rsidRDefault="00F0313B" w:rsidP="003F0D9E">
            <w:pPr>
              <w:contextualSpacing/>
              <w:jc w:val="both"/>
              <w:rPr>
                <w:rFonts w:ascii="Calibri" w:eastAsia="Times New Roman" w:hAnsi="Calibri" w:cs="Times New Roman"/>
                <w:b/>
                <w:bCs/>
                <w:color w:val="000000"/>
                <w:lang w:val="en-US"/>
              </w:rPr>
            </w:pPr>
            <w:r w:rsidRPr="00E57525">
              <w:rPr>
                <w:rFonts w:ascii="Calibri" w:eastAsia="Times New Roman" w:hAnsi="Calibri" w:cs="Times New Roman"/>
                <w:b/>
                <w:bCs/>
                <w:color w:val="000000"/>
                <w:lang w:val="en-US"/>
              </w:rPr>
              <w:t>Grand Total</w:t>
            </w:r>
          </w:p>
        </w:tc>
      </w:tr>
      <w:tr w:rsidR="00F0313B" w:rsidRPr="00E57525" w14:paraId="2F208116" w14:textId="77777777" w:rsidTr="00EB252A">
        <w:trPr>
          <w:trHeight w:val="288"/>
          <w:jc w:val="center"/>
        </w:trPr>
        <w:tc>
          <w:tcPr>
            <w:tcW w:w="2506" w:type="dxa"/>
            <w:vMerge/>
            <w:vAlign w:val="center"/>
            <w:hideMark/>
          </w:tcPr>
          <w:p w14:paraId="7C51FCBA" w14:textId="77777777" w:rsidR="00F0313B" w:rsidRPr="00E57525" w:rsidRDefault="00F0313B" w:rsidP="003F0D9E">
            <w:pPr>
              <w:contextualSpacing/>
              <w:jc w:val="both"/>
              <w:rPr>
                <w:rFonts w:ascii="Calibri" w:eastAsia="Times New Roman" w:hAnsi="Calibri" w:cs="Times New Roman"/>
                <w:b/>
                <w:bCs/>
                <w:color w:val="000000"/>
                <w:lang w:val="en-US"/>
              </w:rPr>
            </w:pPr>
          </w:p>
        </w:tc>
        <w:tc>
          <w:tcPr>
            <w:tcW w:w="798" w:type="dxa"/>
            <w:shd w:val="clear" w:color="auto" w:fill="auto"/>
            <w:noWrap/>
            <w:vAlign w:val="bottom"/>
            <w:hideMark/>
          </w:tcPr>
          <w:p w14:paraId="70596FBE" w14:textId="77777777" w:rsidR="00F0313B" w:rsidRPr="00E57525" w:rsidRDefault="00F0313B" w:rsidP="003F0D9E">
            <w:pPr>
              <w:contextualSpacing/>
              <w:jc w:val="both"/>
              <w:rPr>
                <w:rFonts w:ascii="Calibri" w:eastAsia="Times New Roman" w:hAnsi="Calibri" w:cs="Times New Roman"/>
                <w:b/>
                <w:bCs/>
                <w:color w:val="000000"/>
                <w:lang w:val="en-US"/>
              </w:rPr>
            </w:pPr>
            <w:r w:rsidRPr="00E57525">
              <w:rPr>
                <w:rFonts w:ascii="Calibri" w:eastAsia="Times New Roman" w:hAnsi="Calibri" w:cs="Times New Roman"/>
                <w:b/>
                <w:bCs/>
                <w:color w:val="000000"/>
                <w:lang w:val="en-US"/>
              </w:rPr>
              <w:t>&lt;37</w:t>
            </w:r>
          </w:p>
        </w:tc>
        <w:tc>
          <w:tcPr>
            <w:tcW w:w="1962" w:type="dxa"/>
            <w:shd w:val="clear" w:color="auto" w:fill="auto"/>
            <w:noWrap/>
            <w:vAlign w:val="bottom"/>
            <w:hideMark/>
          </w:tcPr>
          <w:p w14:paraId="3220B5C0" w14:textId="77777777" w:rsidR="00F0313B" w:rsidRPr="00E57525" w:rsidRDefault="00F0313B" w:rsidP="003F0D9E">
            <w:pPr>
              <w:contextualSpacing/>
              <w:jc w:val="both"/>
              <w:rPr>
                <w:rFonts w:ascii="Calibri" w:eastAsia="Times New Roman" w:hAnsi="Calibri" w:cs="Times New Roman"/>
                <w:b/>
                <w:bCs/>
                <w:color w:val="000000"/>
                <w:lang w:val="en-US"/>
              </w:rPr>
            </w:pPr>
            <w:r w:rsidRPr="00E57525">
              <w:rPr>
                <w:rFonts w:ascii="Calibri" w:eastAsia="Times New Roman" w:hAnsi="Calibri" w:cs="Times New Roman"/>
                <w:b/>
                <w:bCs/>
                <w:color w:val="000000"/>
                <w:lang w:val="en-US"/>
              </w:rPr>
              <w:t>37 or more</w:t>
            </w:r>
          </w:p>
        </w:tc>
        <w:tc>
          <w:tcPr>
            <w:tcW w:w="960" w:type="dxa"/>
            <w:vMerge/>
            <w:vAlign w:val="center"/>
            <w:hideMark/>
          </w:tcPr>
          <w:p w14:paraId="2BE9459E" w14:textId="77777777" w:rsidR="00F0313B" w:rsidRPr="00E57525" w:rsidRDefault="00F0313B" w:rsidP="003F0D9E">
            <w:pPr>
              <w:contextualSpacing/>
              <w:jc w:val="both"/>
              <w:rPr>
                <w:rFonts w:ascii="Calibri" w:eastAsia="Times New Roman" w:hAnsi="Calibri" w:cs="Times New Roman"/>
                <w:b/>
                <w:bCs/>
                <w:color w:val="000000"/>
                <w:lang w:val="en-US"/>
              </w:rPr>
            </w:pPr>
          </w:p>
        </w:tc>
      </w:tr>
      <w:tr w:rsidR="00060809" w:rsidRPr="00E57525" w14:paraId="015CEF64" w14:textId="77777777" w:rsidTr="00EB252A">
        <w:trPr>
          <w:trHeight w:val="288"/>
          <w:jc w:val="center"/>
        </w:trPr>
        <w:tc>
          <w:tcPr>
            <w:tcW w:w="2506" w:type="dxa"/>
            <w:shd w:val="clear" w:color="auto" w:fill="auto"/>
            <w:noWrap/>
            <w:vAlign w:val="bottom"/>
          </w:tcPr>
          <w:p w14:paraId="0D04F5CC" w14:textId="78A0C1E9"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2007-2009</w:t>
            </w:r>
          </w:p>
        </w:tc>
        <w:tc>
          <w:tcPr>
            <w:tcW w:w="798" w:type="dxa"/>
            <w:shd w:val="clear" w:color="auto" w:fill="auto"/>
            <w:noWrap/>
            <w:vAlign w:val="bottom"/>
          </w:tcPr>
          <w:p w14:paraId="12564D8E" w14:textId="4A3BFEB5"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10.5</w:t>
            </w:r>
          </w:p>
        </w:tc>
        <w:tc>
          <w:tcPr>
            <w:tcW w:w="1962" w:type="dxa"/>
            <w:shd w:val="clear" w:color="auto" w:fill="auto"/>
            <w:noWrap/>
            <w:vAlign w:val="bottom"/>
          </w:tcPr>
          <w:p w14:paraId="13EA0E24" w14:textId="7AA7315A"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89.5</w:t>
            </w:r>
          </w:p>
        </w:tc>
        <w:tc>
          <w:tcPr>
            <w:tcW w:w="960" w:type="dxa"/>
            <w:shd w:val="clear" w:color="auto" w:fill="auto"/>
            <w:noWrap/>
            <w:vAlign w:val="bottom"/>
          </w:tcPr>
          <w:p w14:paraId="152D2E7B" w14:textId="7B1D5476"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100.0</w:t>
            </w:r>
          </w:p>
        </w:tc>
      </w:tr>
      <w:tr w:rsidR="00060809" w:rsidRPr="00E57525" w14:paraId="318F2960" w14:textId="77777777" w:rsidTr="00EB252A">
        <w:trPr>
          <w:trHeight w:val="288"/>
          <w:jc w:val="center"/>
        </w:trPr>
        <w:tc>
          <w:tcPr>
            <w:tcW w:w="2506" w:type="dxa"/>
            <w:shd w:val="clear" w:color="auto" w:fill="auto"/>
            <w:noWrap/>
            <w:vAlign w:val="bottom"/>
          </w:tcPr>
          <w:p w14:paraId="4593C41B" w14:textId="2F3E1BFE"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2010-2012</w:t>
            </w:r>
          </w:p>
        </w:tc>
        <w:tc>
          <w:tcPr>
            <w:tcW w:w="798" w:type="dxa"/>
            <w:shd w:val="clear" w:color="auto" w:fill="auto"/>
            <w:noWrap/>
            <w:vAlign w:val="bottom"/>
          </w:tcPr>
          <w:p w14:paraId="50D70CE9" w14:textId="7CC4B31D"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9.9</w:t>
            </w:r>
          </w:p>
        </w:tc>
        <w:tc>
          <w:tcPr>
            <w:tcW w:w="1962" w:type="dxa"/>
            <w:shd w:val="clear" w:color="auto" w:fill="auto"/>
            <w:noWrap/>
            <w:vAlign w:val="bottom"/>
          </w:tcPr>
          <w:p w14:paraId="65171CF6" w14:textId="2118698E"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90.1</w:t>
            </w:r>
          </w:p>
        </w:tc>
        <w:tc>
          <w:tcPr>
            <w:tcW w:w="960" w:type="dxa"/>
            <w:shd w:val="clear" w:color="auto" w:fill="auto"/>
            <w:noWrap/>
            <w:vAlign w:val="bottom"/>
          </w:tcPr>
          <w:p w14:paraId="42BEECCC" w14:textId="4096368A" w:rsidR="00060809" w:rsidRPr="00E57525" w:rsidRDefault="00060809" w:rsidP="003F0D9E">
            <w:pPr>
              <w:contextualSpacing/>
              <w:jc w:val="both"/>
              <w:rPr>
                <w:rFonts w:ascii="Calibri" w:eastAsia="Times New Roman" w:hAnsi="Calibri" w:cs="Times New Roman"/>
                <w:color w:val="000000"/>
                <w:lang w:val="en-US"/>
              </w:rPr>
            </w:pPr>
            <w:r w:rsidRPr="00E57525">
              <w:rPr>
                <w:rFonts w:ascii="Calibri" w:eastAsia="Times New Roman" w:hAnsi="Calibri" w:cs="Times New Roman"/>
                <w:color w:val="000000"/>
                <w:lang w:val="en-US"/>
              </w:rPr>
              <w:t>100.0</w:t>
            </w:r>
          </w:p>
        </w:tc>
      </w:tr>
    </w:tbl>
    <w:p w14:paraId="19670BD7" w14:textId="77777777" w:rsidR="00060809" w:rsidRDefault="00060809" w:rsidP="003F0D9E">
      <w:pPr>
        <w:contextualSpacing/>
        <w:jc w:val="both"/>
      </w:pPr>
    </w:p>
    <w:p w14:paraId="36A76E80" w14:textId="6DE5C6AC" w:rsidR="00E50B4F" w:rsidRDefault="00E50B4F" w:rsidP="00256C28">
      <w:pPr>
        <w:pStyle w:val="NoSpacing"/>
      </w:pPr>
      <w:r>
        <w:t>{</w:t>
      </w:r>
      <w:proofErr w:type="gramStart"/>
      <w:r>
        <w:t>The period of birth can be defined by Preterm births vs other</w:t>
      </w:r>
      <w:proofErr w:type="gramEnd"/>
      <w:r>
        <w:t>. Pret</w:t>
      </w:r>
      <w:r w:rsidR="00F7730C">
        <w:t>erm refers to</w:t>
      </w:r>
      <w:r>
        <w:t xml:space="preserve"> childbirth occurring at less than 37 completed weeks or 259 days of gestation. If sufficient information </w:t>
      </w:r>
      <w:proofErr w:type="gramStart"/>
      <w:r>
        <w:t>is known</w:t>
      </w:r>
      <w:proofErr w:type="gramEnd"/>
      <w:r>
        <w:t xml:space="preserve"> – you may wish to break this down into further categories based on risk as defined by the WHO: </w:t>
      </w:r>
      <w:r w:rsidRPr="00594410">
        <w:t xml:space="preserve"> </w:t>
      </w:r>
      <w:r>
        <w:t>extremely preterm (&lt;28 weeks), very preterm (28 to &lt;32 weeks); moderate to late preterm (32 to &lt;37 weeks).} {Describe and graph these findings as appropriate}</w:t>
      </w:r>
    </w:p>
    <w:p w14:paraId="11936649" w14:textId="77777777" w:rsidR="003D6338" w:rsidRPr="003D6338" w:rsidRDefault="00E933F1" w:rsidP="00256C28">
      <w:pPr>
        <w:pStyle w:val="NoSpacing"/>
      </w:pPr>
      <w:r>
        <w:t xml:space="preserve"> </w:t>
      </w:r>
      <w:r w:rsidR="003D6338" w:rsidRPr="003D6338">
        <w:t>{Describe and graph these findings as appropriate}</w:t>
      </w:r>
    </w:p>
    <w:p w14:paraId="61EAED51" w14:textId="5CB80A7B" w:rsidR="00E933F1" w:rsidRDefault="00060809" w:rsidP="003F0D9E">
      <w:pPr>
        <w:contextualSpacing/>
        <w:jc w:val="both"/>
      </w:pPr>
      <w:r>
        <w:rPr>
          <w:noProof/>
          <w:lang w:eastAsia="en-AU"/>
        </w:rPr>
        <w:drawing>
          <wp:inline distT="0" distB="0" distL="0" distR="0" wp14:anchorId="02A1608F" wp14:editId="574F2866">
            <wp:extent cx="5731510" cy="2243138"/>
            <wp:effectExtent l="0" t="0" r="2540"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157C95" w14:textId="074B02AC" w:rsidR="00256C28" w:rsidRPr="00A70470" w:rsidRDefault="00256C28" w:rsidP="00256C28">
      <w:pPr>
        <w:pStyle w:val="Caption"/>
      </w:pPr>
      <w:r>
        <w:t xml:space="preserve">Figure </w:t>
      </w:r>
      <w:r>
        <w:t>7</w:t>
      </w:r>
      <w:r w:rsidRPr="00A70470">
        <w:t xml:space="preserve">: </w:t>
      </w:r>
      <w:r>
        <w:t>….</w:t>
      </w:r>
    </w:p>
    <w:p w14:paraId="1A7CEAA1" w14:textId="77777777" w:rsidR="00D54D9F" w:rsidRDefault="00D54D9F" w:rsidP="00E53632">
      <w:pPr>
        <w:pStyle w:val="Heading3"/>
      </w:pPr>
      <w:bookmarkStart w:id="35" w:name="_Toc514160208"/>
      <w:r w:rsidRPr="001B0C9F">
        <w:lastRenderedPageBreak/>
        <w:t>Live births by place of occurrence and place of usual residence of mother</w:t>
      </w:r>
      <w:bookmarkEnd w:id="35"/>
    </w:p>
    <w:p w14:paraId="7898C535" w14:textId="31985478" w:rsidR="00340DD5" w:rsidRDefault="00340DD5" w:rsidP="00256C28">
      <w:pPr>
        <w:pStyle w:val="NoSpacing"/>
      </w:pPr>
      <w:r w:rsidRPr="00A70470">
        <w:t>{</w:t>
      </w:r>
      <w:r>
        <w:t xml:space="preserve">Describe the distribution of births by the place of occurrence and place of usual residence of the mother. Which province accounts for the highest proportion of births? Are there significant variations in births by place of occurrence and usual residence of mother within the </w:t>
      </w:r>
      <w:proofErr w:type="gramStart"/>
      <w:r>
        <w:t>provinces.</w:t>
      </w:r>
      <w:proofErr w:type="gramEnd"/>
      <w:r>
        <w:t xml:space="preserve"> The number of births occurring abroad and to persons from abroad </w:t>
      </w:r>
      <w:proofErr w:type="gramStart"/>
      <w:r>
        <w:t>may also be captured</w:t>
      </w:r>
      <w:proofErr w:type="gramEnd"/>
      <w:r>
        <w:t xml:space="preserve"> here in the category of “foreign”. </w:t>
      </w:r>
      <w:r w:rsidRPr="00A70470">
        <w:t>}</w:t>
      </w:r>
      <w:r>
        <w:t>.</w:t>
      </w:r>
    </w:p>
    <w:p w14:paraId="7829D9E3" w14:textId="011C19CA" w:rsidR="00340DD5" w:rsidRPr="00EB252A" w:rsidRDefault="005A0DC2" w:rsidP="008F3D83">
      <w:pPr>
        <w:pStyle w:val="Caption"/>
      </w:pPr>
      <w:bookmarkStart w:id="36" w:name="_Toc514161532"/>
      <w:r>
        <w:t xml:space="preserve">Table </w:t>
      </w:r>
      <w:fldSimple w:instr=" SEQ Table \* ARABIC ">
        <w:r w:rsidR="00D02856">
          <w:rPr>
            <w:noProof/>
          </w:rPr>
          <w:t>10</w:t>
        </w:r>
      </w:fldSimple>
      <w:r w:rsidR="00691CF1" w:rsidRPr="00A70470">
        <w:t>:</w:t>
      </w:r>
      <w:r w:rsidR="00CC7CD7">
        <w:t xml:space="preserve"> D</w:t>
      </w:r>
      <w:r w:rsidR="00691CF1">
        <w:t xml:space="preserve">istribution of births place of occurrence and </w:t>
      </w:r>
      <w:proofErr w:type="gramStart"/>
      <w:r w:rsidR="00691CF1">
        <w:t>mothers</w:t>
      </w:r>
      <w:proofErr w:type="gramEnd"/>
      <w:r w:rsidR="00691CF1">
        <w:t xml:space="preserve"> place of usual residence</w:t>
      </w:r>
      <w:r w:rsidR="00691CF1" w:rsidRPr="00A70470">
        <w:t>, {Years}</w:t>
      </w:r>
      <w:bookmarkEnd w:id="36"/>
    </w:p>
    <w:tbl>
      <w:tblPr>
        <w:tblStyle w:val="TableGrid"/>
        <w:tblW w:w="0" w:type="auto"/>
        <w:tblLook w:val="04A0" w:firstRow="1" w:lastRow="0" w:firstColumn="1" w:lastColumn="0" w:noHBand="0" w:noVBand="1"/>
      </w:tblPr>
      <w:tblGrid>
        <w:gridCol w:w="2710"/>
        <w:gridCol w:w="1310"/>
        <w:gridCol w:w="1437"/>
        <w:gridCol w:w="1430"/>
        <w:gridCol w:w="1799"/>
      </w:tblGrid>
      <w:tr w:rsidR="001B0C9F" w14:paraId="777685AF" w14:textId="77777777" w:rsidTr="00CC7CD7">
        <w:trPr>
          <w:trHeight w:val="258"/>
        </w:trPr>
        <w:tc>
          <w:tcPr>
            <w:tcW w:w="2710" w:type="dxa"/>
            <w:vMerge w:val="restart"/>
          </w:tcPr>
          <w:p w14:paraId="0A283C43" w14:textId="77777777" w:rsidR="001B0C9F" w:rsidRDefault="001B0C9F" w:rsidP="003F0D9E">
            <w:pPr>
              <w:contextualSpacing/>
              <w:jc w:val="both"/>
            </w:pPr>
            <w:r>
              <w:rPr>
                <w:b/>
              </w:rPr>
              <w:t xml:space="preserve">Province (use relevant geographical boundary) </w:t>
            </w:r>
          </w:p>
        </w:tc>
        <w:tc>
          <w:tcPr>
            <w:tcW w:w="2747" w:type="dxa"/>
            <w:gridSpan w:val="2"/>
          </w:tcPr>
          <w:p w14:paraId="449C8279" w14:textId="19EF1967" w:rsidR="001B0C9F" w:rsidRPr="00307099" w:rsidRDefault="001B0C9F" w:rsidP="003F0D9E">
            <w:pPr>
              <w:contextualSpacing/>
              <w:jc w:val="both"/>
              <w:rPr>
                <w:b/>
              </w:rPr>
            </w:pPr>
            <w:r>
              <w:rPr>
                <w:b/>
              </w:rPr>
              <w:t xml:space="preserve">Province of birth occurrence </w:t>
            </w:r>
          </w:p>
        </w:tc>
        <w:tc>
          <w:tcPr>
            <w:tcW w:w="3229" w:type="dxa"/>
            <w:gridSpan w:val="2"/>
          </w:tcPr>
          <w:p w14:paraId="43463546" w14:textId="2CDF2421" w:rsidR="001B0C9F" w:rsidRPr="00307099" w:rsidRDefault="001B0C9F" w:rsidP="003F0D9E">
            <w:pPr>
              <w:contextualSpacing/>
              <w:jc w:val="both"/>
              <w:rPr>
                <w:b/>
              </w:rPr>
            </w:pPr>
            <w:r>
              <w:rPr>
                <w:b/>
              </w:rPr>
              <w:t>Province</w:t>
            </w:r>
            <w:r w:rsidRPr="00307099">
              <w:rPr>
                <w:b/>
              </w:rPr>
              <w:t xml:space="preserve"> of </w:t>
            </w:r>
            <w:r>
              <w:rPr>
                <w:b/>
              </w:rPr>
              <w:t xml:space="preserve">usual </w:t>
            </w:r>
            <w:r w:rsidRPr="00750225">
              <w:rPr>
                <w:b/>
              </w:rPr>
              <w:t xml:space="preserve">residence </w:t>
            </w:r>
            <w:r>
              <w:t>of mother</w:t>
            </w:r>
          </w:p>
        </w:tc>
      </w:tr>
      <w:tr w:rsidR="001B0C9F" w14:paraId="509E5434" w14:textId="77777777" w:rsidTr="00CC7CD7">
        <w:trPr>
          <w:trHeight w:val="686"/>
        </w:trPr>
        <w:tc>
          <w:tcPr>
            <w:tcW w:w="2710" w:type="dxa"/>
            <w:vMerge/>
          </w:tcPr>
          <w:p w14:paraId="18F380D0" w14:textId="77777777" w:rsidR="001B0C9F" w:rsidRPr="00750225" w:rsidRDefault="001B0C9F" w:rsidP="003F0D9E">
            <w:pPr>
              <w:contextualSpacing/>
              <w:jc w:val="both"/>
              <w:rPr>
                <w:b/>
              </w:rPr>
            </w:pPr>
          </w:p>
        </w:tc>
        <w:tc>
          <w:tcPr>
            <w:tcW w:w="1310" w:type="dxa"/>
          </w:tcPr>
          <w:p w14:paraId="50A17750" w14:textId="77777777" w:rsidR="001B0C9F" w:rsidRDefault="001B0C9F" w:rsidP="003F0D9E">
            <w:pPr>
              <w:contextualSpacing/>
              <w:jc w:val="both"/>
            </w:pPr>
            <w:r>
              <w:t xml:space="preserve">Number </w:t>
            </w:r>
          </w:p>
          <w:p w14:paraId="5D6B2A67" w14:textId="77777777" w:rsidR="001B0C9F" w:rsidRDefault="001B0C9F" w:rsidP="003F0D9E">
            <w:pPr>
              <w:contextualSpacing/>
              <w:jc w:val="both"/>
            </w:pPr>
          </w:p>
        </w:tc>
        <w:tc>
          <w:tcPr>
            <w:tcW w:w="1437" w:type="dxa"/>
          </w:tcPr>
          <w:p w14:paraId="7346924C" w14:textId="77777777" w:rsidR="001B0C9F" w:rsidRDefault="001B0C9F" w:rsidP="003F0D9E">
            <w:pPr>
              <w:contextualSpacing/>
              <w:jc w:val="both"/>
            </w:pPr>
            <w:r>
              <w:t>Percentage</w:t>
            </w:r>
          </w:p>
          <w:p w14:paraId="7567687D" w14:textId="77777777" w:rsidR="001B0C9F" w:rsidRDefault="001B0C9F" w:rsidP="003F0D9E">
            <w:pPr>
              <w:contextualSpacing/>
              <w:jc w:val="both"/>
            </w:pPr>
          </w:p>
        </w:tc>
        <w:tc>
          <w:tcPr>
            <w:tcW w:w="1430" w:type="dxa"/>
          </w:tcPr>
          <w:p w14:paraId="1B207F6B" w14:textId="77777777" w:rsidR="001B0C9F" w:rsidRDefault="001B0C9F" w:rsidP="003F0D9E">
            <w:pPr>
              <w:contextualSpacing/>
              <w:jc w:val="both"/>
            </w:pPr>
            <w:r>
              <w:t xml:space="preserve">Number </w:t>
            </w:r>
          </w:p>
          <w:p w14:paraId="48C4F706" w14:textId="77777777" w:rsidR="001B0C9F" w:rsidRDefault="001B0C9F" w:rsidP="003F0D9E">
            <w:pPr>
              <w:contextualSpacing/>
              <w:jc w:val="both"/>
            </w:pPr>
          </w:p>
        </w:tc>
        <w:tc>
          <w:tcPr>
            <w:tcW w:w="1799" w:type="dxa"/>
          </w:tcPr>
          <w:p w14:paraId="47458223" w14:textId="77777777" w:rsidR="001B0C9F" w:rsidRDefault="001B0C9F" w:rsidP="003F0D9E">
            <w:pPr>
              <w:contextualSpacing/>
              <w:jc w:val="both"/>
            </w:pPr>
            <w:r>
              <w:t>Percentage</w:t>
            </w:r>
          </w:p>
        </w:tc>
      </w:tr>
      <w:tr w:rsidR="001B0C9F" w14:paraId="4DEAFB83" w14:textId="77777777" w:rsidTr="00CC7CD7">
        <w:trPr>
          <w:trHeight w:val="303"/>
        </w:trPr>
        <w:tc>
          <w:tcPr>
            <w:tcW w:w="2710" w:type="dxa"/>
          </w:tcPr>
          <w:p w14:paraId="65112069" w14:textId="77777777" w:rsidR="001B0C9F" w:rsidRDefault="001B0C9F" w:rsidP="003F0D9E">
            <w:pPr>
              <w:contextualSpacing/>
              <w:jc w:val="both"/>
            </w:pPr>
            <w:r>
              <w:t>Province 1</w:t>
            </w:r>
          </w:p>
        </w:tc>
        <w:tc>
          <w:tcPr>
            <w:tcW w:w="1310" w:type="dxa"/>
          </w:tcPr>
          <w:p w14:paraId="5D154DF6" w14:textId="77777777" w:rsidR="001B0C9F" w:rsidRDefault="001B0C9F" w:rsidP="003F0D9E">
            <w:pPr>
              <w:contextualSpacing/>
              <w:jc w:val="both"/>
            </w:pPr>
          </w:p>
        </w:tc>
        <w:tc>
          <w:tcPr>
            <w:tcW w:w="1437" w:type="dxa"/>
          </w:tcPr>
          <w:p w14:paraId="155CACD6" w14:textId="77777777" w:rsidR="001B0C9F" w:rsidRDefault="001B0C9F" w:rsidP="003F0D9E">
            <w:pPr>
              <w:contextualSpacing/>
              <w:jc w:val="both"/>
            </w:pPr>
          </w:p>
        </w:tc>
        <w:tc>
          <w:tcPr>
            <w:tcW w:w="1430" w:type="dxa"/>
          </w:tcPr>
          <w:p w14:paraId="1F5F58BF" w14:textId="77777777" w:rsidR="001B0C9F" w:rsidRDefault="001B0C9F" w:rsidP="003F0D9E">
            <w:pPr>
              <w:contextualSpacing/>
              <w:jc w:val="both"/>
            </w:pPr>
          </w:p>
        </w:tc>
        <w:tc>
          <w:tcPr>
            <w:tcW w:w="1799" w:type="dxa"/>
          </w:tcPr>
          <w:p w14:paraId="27DC6A69" w14:textId="77777777" w:rsidR="001B0C9F" w:rsidRDefault="001B0C9F" w:rsidP="003F0D9E">
            <w:pPr>
              <w:contextualSpacing/>
              <w:jc w:val="both"/>
            </w:pPr>
          </w:p>
        </w:tc>
      </w:tr>
      <w:tr w:rsidR="001B0C9F" w14:paraId="5E63E529" w14:textId="77777777" w:rsidTr="00CC7CD7">
        <w:trPr>
          <w:trHeight w:val="319"/>
        </w:trPr>
        <w:tc>
          <w:tcPr>
            <w:tcW w:w="2710" w:type="dxa"/>
          </w:tcPr>
          <w:p w14:paraId="4ABFA15D" w14:textId="77777777" w:rsidR="001B0C9F" w:rsidRDefault="001B0C9F" w:rsidP="003F0D9E">
            <w:pPr>
              <w:contextualSpacing/>
              <w:jc w:val="both"/>
            </w:pPr>
            <w:r>
              <w:t>Province 2</w:t>
            </w:r>
          </w:p>
        </w:tc>
        <w:tc>
          <w:tcPr>
            <w:tcW w:w="1310" w:type="dxa"/>
          </w:tcPr>
          <w:p w14:paraId="349E3F48" w14:textId="77777777" w:rsidR="001B0C9F" w:rsidRDefault="001B0C9F" w:rsidP="003F0D9E">
            <w:pPr>
              <w:contextualSpacing/>
              <w:jc w:val="both"/>
            </w:pPr>
          </w:p>
        </w:tc>
        <w:tc>
          <w:tcPr>
            <w:tcW w:w="1437" w:type="dxa"/>
          </w:tcPr>
          <w:p w14:paraId="35EE8679" w14:textId="77777777" w:rsidR="001B0C9F" w:rsidRDefault="001B0C9F" w:rsidP="003F0D9E">
            <w:pPr>
              <w:contextualSpacing/>
              <w:jc w:val="both"/>
            </w:pPr>
          </w:p>
        </w:tc>
        <w:tc>
          <w:tcPr>
            <w:tcW w:w="1430" w:type="dxa"/>
          </w:tcPr>
          <w:p w14:paraId="1AA99737" w14:textId="77777777" w:rsidR="001B0C9F" w:rsidRDefault="001B0C9F" w:rsidP="003F0D9E">
            <w:pPr>
              <w:contextualSpacing/>
              <w:jc w:val="both"/>
            </w:pPr>
          </w:p>
        </w:tc>
        <w:tc>
          <w:tcPr>
            <w:tcW w:w="1799" w:type="dxa"/>
          </w:tcPr>
          <w:p w14:paraId="771AE8DA" w14:textId="77777777" w:rsidR="001B0C9F" w:rsidRDefault="001B0C9F" w:rsidP="003F0D9E">
            <w:pPr>
              <w:contextualSpacing/>
              <w:jc w:val="both"/>
            </w:pPr>
          </w:p>
        </w:tc>
      </w:tr>
      <w:tr w:rsidR="001B0C9F" w14:paraId="329CBCA8" w14:textId="77777777" w:rsidTr="00CC7CD7">
        <w:trPr>
          <w:trHeight w:val="303"/>
        </w:trPr>
        <w:tc>
          <w:tcPr>
            <w:tcW w:w="2710" w:type="dxa"/>
          </w:tcPr>
          <w:p w14:paraId="395B3A60" w14:textId="77777777" w:rsidR="001B0C9F" w:rsidRDefault="001B0C9F" w:rsidP="003F0D9E">
            <w:pPr>
              <w:contextualSpacing/>
              <w:jc w:val="both"/>
            </w:pPr>
            <w:r>
              <w:t>Province 3</w:t>
            </w:r>
          </w:p>
        </w:tc>
        <w:tc>
          <w:tcPr>
            <w:tcW w:w="1310" w:type="dxa"/>
          </w:tcPr>
          <w:p w14:paraId="7BDB3E9A" w14:textId="77777777" w:rsidR="001B0C9F" w:rsidRDefault="001B0C9F" w:rsidP="003F0D9E">
            <w:pPr>
              <w:contextualSpacing/>
              <w:jc w:val="both"/>
            </w:pPr>
          </w:p>
        </w:tc>
        <w:tc>
          <w:tcPr>
            <w:tcW w:w="1437" w:type="dxa"/>
          </w:tcPr>
          <w:p w14:paraId="24FD8FF6" w14:textId="77777777" w:rsidR="001B0C9F" w:rsidRDefault="001B0C9F" w:rsidP="003F0D9E">
            <w:pPr>
              <w:contextualSpacing/>
              <w:jc w:val="both"/>
            </w:pPr>
          </w:p>
        </w:tc>
        <w:tc>
          <w:tcPr>
            <w:tcW w:w="1430" w:type="dxa"/>
          </w:tcPr>
          <w:p w14:paraId="2E888724" w14:textId="77777777" w:rsidR="001B0C9F" w:rsidRDefault="001B0C9F" w:rsidP="003F0D9E">
            <w:pPr>
              <w:contextualSpacing/>
              <w:jc w:val="both"/>
            </w:pPr>
          </w:p>
        </w:tc>
        <w:tc>
          <w:tcPr>
            <w:tcW w:w="1799" w:type="dxa"/>
          </w:tcPr>
          <w:p w14:paraId="46B54173" w14:textId="77777777" w:rsidR="001B0C9F" w:rsidRDefault="001B0C9F" w:rsidP="003F0D9E">
            <w:pPr>
              <w:contextualSpacing/>
              <w:jc w:val="both"/>
            </w:pPr>
          </w:p>
        </w:tc>
      </w:tr>
      <w:tr w:rsidR="001B0C9F" w14:paraId="0F336E60" w14:textId="77777777" w:rsidTr="00CC7CD7">
        <w:trPr>
          <w:trHeight w:val="319"/>
        </w:trPr>
        <w:tc>
          <w:tcPr>
            <w:tcW w:w="2710" w:type="dxa"/>
          </w:tcPr>
          <w:p w14:paraId="41FE57BE" w14:textId="77777777" w:rsidR="001B0C9F" w:rsidRDefault="001B0C9F" w:rsidP="003F0D9E">
            <w:pPr>
              <w:contextualSpacing/>
              <w:jc w:val="both"/>
            </w:pPr>
            <w:r>
              <w:t>Province 4</w:t>
            </w:r>
          </w:p>
        </w:tc>
        <w:tc>
          <w:tcPr>
            <w:tcW w:w="1310" w:type="dxa"/>
          </w:tcPr>
          <w:p w14:paraId="5578DE47" w14:textId="77777777" w:rsidR="001B0C9F" w:rsidRDefault="001B0C9F" w:rsidP="003F0D9E">
            <w:pPr>
              <w:contextualSpacing/>
              <w:jc w:val="both"/>
            </w:pPr>
          </w:p>
        </w:tc>
        <w:tc>
          <w:tcPr>
            <w:tcW w:w="1437" w:type="dxa"/>
          </w:tcPr>
          <w:p w14:paraId="18F423DC" w14:textId="77777777" w:rsidR="001B0C9F" w:rsidRDefault="001B0C9F" w:rsidP="003F0D9E">
            <w:pPr>
              <w:contextualSpacing/>
              <w:jc w:val="both"/>
            </w:pPr>
          </w:p>
        </w:tc>
        <w:tc>
          <w:tcPr>
            <w:tcW w:w="1430" w:type="dxa"/>
          </w:tcPr>
          <w:p w14:paraId="69106F22" w14:textId="77777777" w:rsidR="001B0C9F" w:rsidRDefault="001B0C9F" w:rsidP="003F0D9E">
            <w:pPr>
              <w:contextualSpacing/>
              <w:jc w:val="both"/>
            </w:pPr>
          </w:p>
        </w:tc>
        <w:tc>
          <w:tcPr>
            <w:tcW w:w="1799" w:type="dxa"/>
          </w:tcPr>
          <w:p w14:paraId="36845EBE" w14:textId="77777777" w:rsidR="001B0C9F" w:rsidRDefault="001B0C9F" w:rsidP="003F0D9E">
            <w:pPr>
              <w:contextualSpacing/>
              <w:jc w:val="both"/>
            </w:pPr>
          </w:p>
        </w:tc>
      </w:tr>
      <w:tr w:rsidR="001B0C9F" w14:paraId="11855035" w14:textId="77777777" w:rsidTr="00CC7CD7">
        <w:trPr>
          <w:trHeight w:val="303"/>
        </w:trPr>
        <w:tc>
          <w:tcPr>
            <w:tcW w:w="2710" w:type="dxa"/>
          </w:tcPr>
          <w:p w14:paraId="431E1A10" w14:textId="77777777" w:rsidR="001B0C9F" w:rsidRDefault="001B0C9F" w:rsidP="003F0D9E">
            <w:pPr>
              <w:contextualSpacing/>
              <w:jc w:val="both"/>
            </w:pPr>
            <w:r>
              <w:t>Province 5</w:t>
            </w:r>
          </w:p>
        </w:tc>
        <w:tc>
          <w:tcPr>
            <w:tcW w:w="1310" w:type="dxa"/>
          </w:tcPr>
          <w:p w14:paraId="74DAB2B3" w14:textId="77777777" w:rsidR="001B0C9F" w:rsidRDefault="001B0C9F" w:rsidP="003F0D9E">
            <w:pPr>
              <w:contextualSpacing/>
              <w:jc w:val="both"/>
            </w:pPr>
          </w:p>
        </w:tc>
        <w:tc>
          <w:tcPr>
            <w:tcW w:w="1437" w:type="dxa"/>
          </w:tcPr>
          <w:p w14:paraId="05066388" w14:textId="77777777" w:rsidR="001B0C9F" w:rsidRDefault="001B0C9F" w:rsidP="003F0D9E">
            <w:pPr>
              <w:contextualSpacing/>
              <w:jc w:val="both"/>
            </w:pPr>
          </w:p>
        </w:tc>
        <w:tc>
          <w:tcPr>
            <w:tcW w:w="1430" w:type="dxa"/>
          </w:tcPr>
          <w:p w14:paraId="61251E76" w14:textId="77777777" w:rsidR="001B0C9F" w:rsidRDefault="001B0C9F" w:rsidP="003F0D9E">
            <w:pPr>
              <w:contextualSpacing/>
              <w:jc w:val="both"/>
            </w:pPr>
          </w:p>
        </w:tc>
        <w:tc>
          <w:tcPr>
            <w:tcW w:w="1799" w:type="dxa"/>
          </w:tcPr>
          <w:p w14:paraId="680E8EB3" w14:textId="77777777" w:rsidR="001B0C9F" w:rsidRDefault="001B0C9F" w:rsidP="003F0D9E">
            <w:pPr>
              <w:contextualSpacing/>
              <w:jc w:val="both"/>
            </w:pPr>
          </w:p>
        </w:tc>
      </w:tr>
      <w:tr w:rsidR="001B0C9F" w14:paraId="61EE8B6B" w14:textId="77777777" w:rsidTr="00CC7CD7">
        <w:trPr>
          <w:trHeight w:val="319"/>
        </w:trPr>
        <w:tc>
          <w:tcPr>
            <w:tcW w:w="2710" w:type="dxa"/>
          </w:tcPr>
          <w:p w14:paraId="4262B94D" w14:textId="77777777" w:rsidR="001B0C9F" w:rsidRDefault="001B0C9F" w:rsidP="003F0D9E">
            <w:pPr>
              <w:contextualSpacing/>
              <w:jc w:val="both"/>
            </w:pPr>
            <w:r>
              <w:t xml:space="preserve">Foreign </w:t>
            </w:r>
          </w:p>
        </w:tc>
        <w:tc>
          <w:tcPr>
            <w:tcW w:w="1310" w:type="dxa"/>
          </w:tcPr>
          <w:p w14:paraId="606B93B7" w14:textId="77777777" w:rsidR="001B0C9F" w:rsidRDefault="001B0C9F" w:rsidP="003F0D9E">
            <w:pPr>
              <w:contextualSpacing/>
              <w:jc w:val="both"/>
            </w:pPr>
          </w:p>
        </w:tc>
        <w:tc>
          <w:tcPr>
            <w:tcW w:w="1437" w:type="dxa"/>
          </w:tcPr>
          <w:p w14:paraId="1A0EBE08" w14:textId="77777777" w:rsidR="001B0C9F" w:rsidRDefault="001B0C9F" w:rsidP="003F0D9E">
            <w:pPr>
              <w:contextualSpacing/>
              <w:jc w:val="both"/>
            </w:pPr>
          </w:p>
        </w:tc>
        <w:tc>
          <w:tcPr>
            <w:tcW w:w="1430" w:type="dxa"/>
          </w:tcPr>
          <w:p w14:paraId="429CF79F" w14:textId="77777777" w:rsidR="001B0C9F" w:rsidRDefault="001B0C9F" w:rsidP="003F0D9E">
            <w:pPr>
              <w:contextualSpacing/>
              <w:jc w:val="both"/>
            </w:pPr>
          </w:p>
        </w:tc>
        <w:tc>
          <w:tcPr>
            <w:tcW w:w="1799" w:type="dxa"/>
          </w:tcPr>
          <w:p w14:paraId="1AD469E1" w14:textId="77777777" w:rsidR="001B0C9F" w:rsidRDefault="001B0C9F" w:rsidP="003F0D9E">
            <w:pPr>
              <w:contextualSpacing/>
              <w:jc w:val="both"/>
            </w:pPr>
          </w:p>
        </w:tc>
      </w:tr>
      <w:tr w:rsidR="001B0C9F" w14:paraId="0CAEC3BC" w14:textId="77777777" w:rsidTr="00CC7CD7">
        <w:trPr>
          <w:trHeight w:val="303"/>
        </w:trPr>
        <w:tc>
          <w:tcPr>
            <w:tcW w:w="2710" w:type="dxa"/>
          </w:tcPr>
          <w:p w14:paraId="176767EF" w14:textId="77777777" w:rsidR="001B0C9F" w:rsidRDefault="001B0C9F" w:rsidP="003F0D9E">
            <w:pPr>
              <w:contextualSpacing/>
              <w:jc w:val="both"/>
            </w:pPr>
            <w:r>
              <w:t xml:space="preserve">Unspecified </w:t>
            </w:r>
          </w:p>
        </w:tc>
        <w:tc>
          <w:tcPr>
            <w:tcW w:w="1310" w:type="dxa"/>
          </w:tcPr>
          <w:p w14:paraId="750AEA0D" w14:textId="77777777" w:rsidR="001B0C9F" w:rsidRDefault="001B0C9F" w:rsidP="003F0D9E">
            <w:pPr>
              <w:contextualSpacing/>
              <w:jc w:val="both"/>
            </w:pPr>
          </w:p>
        </w:tc>
        <w:tc>
          <w:tcPr>
            <w:tcW w:w="1437" w:type="dxa"/>
          </w:tcPr>
          <w:p w14:paraId="3EC1F7B3" w14:textId="77777777" w:rsidR="001B0C9F" w:rsidRDefault="001B0C9F" w:rsidP="003F0D9E">
            <w:pPr>
              <w:contextualSpacing/>
              <w:jc w:val="both"/>
            </w:pPr>
          </w:p>
        </w:tc>
        <w:tc>
          <w:tcPr>
            <w:tcW w:w="1430" w:type="dxa"/>
          </w:tcPr>
          <w:p w14:paraId="324854FC" w14:textId="77777777" w:rsidR="001B0C9F" w:rsidRDefault="001B0C9F" w:rsidP="003F0D9E">
            <w:pPr>
              <w:contextualSpacing/>
              <w:jc w:val="both"/>
            </w:pPr>
          </w:p>
        </w:tc>
        <w:tc>
          <w:tcPr>
            <w:tcW w:w="1799" w:type="dxa"/>
          </w:tcPr>
          <w:p w14:paraId="1BF121EA" w14:textId="77777777" w:rsidR="001B0C9F" w:rsidRDefault="001B0C9F" w:rsidP="003F0D9E">
            <w:pPr>
              <w:contextualSpacing/>
              <w:jc w:val="both"/>
            </w:pPr>
          </w:p>
        </w:tc>
      </w:tr>
      <w:tr w:rsidR="001B0C9F" w14:paraId="27F331FE" w14:textId="77777777" w:rsidTr="00CC7CD7">
        <w:trPr>
          <w:trHeight w:val="319"/>
        </w:trPr>
        <w:tc>
          <w:tcPr>
            <w:tcW w:w="2710" w:type="dxa"/>
          </w:tcPr>
          <w:p w14:paraId="2797BFD7" w14:textId="77777777" w:rsidR="001B0C9F" w:rsidRDefault="001B0C9F" w:rsidP="003F0D9E">
            <w:pPr>
              <w:contextualSpacing/>
              <w:jc w:val="both"/>
            </w:pPr>
            <w:r>
              <w:t>TOTAL</w:t>
            </w:r>
          </w:p>
        </w:tc>
        <w:tc>
          <w:tcPr>
            <w:tcW w:w="1310" w:type="dxa"/>
          </w:tcPr>
          <w:p w14:paraId="03A76BF5" w14:textId="77777777" w:rsidR="001B0C9F" w:rsidRDefault="001B0C9F" w:rsidP="003F0D9E">
            <w:pPr>
              <w:contextualSpacing/>
              <w:jc w:val="both"/>
            </w:pPr>
          </w:p>
        </w:tc>
        <w:tc>
          <w:tcPr>
            <w:tcW w:w="1437" w:type="dxa"/>
          </w:tcPr>
          <w:p w14:paraId="48E5491B" w14:textId="77777777" w:rsidR="001B0C9F" w:rsidRDefault="001B0C9F" w:rsidP="003F0D9E">
            <w:pPr>
              <w:contextualSpacing/>
              <w:jc w:val="both"/>
            </w:pPr>
          </w:p>
        </w:tc>
        <w:tc>
          <w:tcPr>
            <w:tcW w:w="1430" w:type="dxa"/>
          </w:tcPr>
          <w:p w14:paraId="1F326601" w14:textId="77777777" w:rsidR="001B0C9F" w:rsidRDefault="001B0C9F" w:rsidP="003F0D9E">
            <w:pPr>
              <w:contextualSpacing/>
              <w:jc w:val="both"/>
            </w:pPr>
          </w:p>
        </w:tc>
        <w:tc>
          <w:tcPr>
            <w:tcW w:w="1799" w:type="dxa"/>
          </w:tcPr>
          <w:p w14:paraId="6B7FFBFE" w14:textId="77777777" w:rsidR="001B0C9F" w:rsidRDefault="001B0C9F" w:rsidP="003F0D9E">
            <w:pPr>
              <w:contextualSpacing/>
              <w:jc w:val="both"/>
            </w:pPr>
          </w:p>
        </w:tc>
      </w:tr>
    </w:tbl>
    <w:p w14:paraId="2D03E9AC" w14:textId="77777777" w:rsidR="001B0C9F" w:rsidRPr="00EB252A" w:rsidRDefault="001B0C9F" w:rsidP="003F0D9E">
      <w:pPr>
        <w:pStyle w:val="ListParagraph"/>
        <w:ind w:left="1080"/>
        <w:jc w:val="both"/>
        <w:rPr>
          <w:highlight w:val="yellow"/>
        </w:rPr>
      </w:pPr>
    </w:p>
    <w:p w14:paraId="6EC8A0F0" w14:textId="11173A4A" w:rsidR="00D54D9F" w:rsidRDefault="00D54D9F" w:rsidP="00E53632">
      <w:pPr>
        <w:pStyle w:val="Heading3"/>
      </w:pPr>
      <w:bookmarkStart w:id="37" w:name="_Toc514160209"/>
      <w:r w:rsidRPr="00340DD5">
        <w:t xml:space="preserve">Live births by </w:t>
      </w:r>
      <w:r w:rsidR="00CC7CD7">
        <w:t>population/</w:t>
      </w:r>
      <w:r w:rsidRPr="00340DD5">
        <w:t xml:space="preserve"> ethnicity</w:t>
      </w:r>
      <w:r w:rsidR="00CC7CD7">
        <w:t xml:space="preserve"> group</w:t>
      </w:r>
      <w:bookmarkEnd w:id="37"/>
      <w:r w:rsidRPr="00340DD5">
        <w:t xml:space="preserve"> </w:t>
      </w:r>
    </w:p>
    <w:p w14:paraId="22AF6B9D" w14:textId="3949E73C" w:rsidR="00EC0E24" w:rsidRDefault="00EC0E24" w:rsidP="00256C28">
      <w:pPr>
        <w:pStyle w:val="NoSpacing"/>
      </w:pPr>
      <w:r>
        <w:t xml:space="preserve">Describe the distribution of </w:t>
      </w:r>
      <w:r w:rsidR="00231B1B">
        <w:t>births</w:t>
      </w:r>
      <w:r>
        <w:t xml:space="preserve"> by the major population or ethnic groups. Which groups account for the highest proportion of </w:t>
      </w:r>
      <w:proofErr w:type="gramStart"/>
      <w:r>
        <w:t>deaths.</w:t>
      </w:r>
      <w:proofErr w:type="gramEnd"/>
    </w:p>
    <w:p w14:paraId="6D122C11" w14:textId="2FAF6D36" w:rsidR="00EC0E24" w:rsidRPr="00743672" w:rsidRDefault="005A0DC2" w:rsidP="008F3D83">
      <w:pPr>
        <w:pStyle w:val="Caption"/>
      </w:pPr>
      <w:bookmarkStart w:id="38" w:name="_Toc514161533"/>
      <w:r>
        <w:t xml:space="preserve">Table </w:t>
      </w:r>
      <w:fldSimple w:instr=" SEQ Table \* ARABIC ">
        <w:r w:rsidR="00D02856">
          <w:rPr>
            <w:noProof/>
          </w:rPr>
          <w:t>11</w:t>
        </w:r>
      </w:fldSimple>
      <w:r w:rsidR="00CC7CD7" w:rsidRPr="00A70470">
        <w:t>:</w:t>
      </w:r>
      <w:r w:rsidR="00CC7CD7" w:rsidRPr="00547B9C">
        <w:t xml:space="preserve"> </w:t>
      </w:r>
      <w:r w:rsidR="00CC7CD7">
        <w:t>Percent Distribution of births by population/ethnic group</w:t>
      </w:r>
      <w:r w:rsidR="00CC7CD7" w:rsidRPr="00A70470">
        <w:t>, {Years}</w:t>
      </w:r>
      <w:bookmarkEnd w:id="38"/>
    </w:p>
    <w:tbl>
      <w:tblPr>
        <w:tblStyle w:val="TableGrid"/>
        <w:tblW w:w="0" w:type="auto"/>
        <w:tblLook w:val="04A0" w:firstRow="1" w:lastRow="0" w:firstColumn="1" w:lastColumn="0" w:noHBand="0" w:noVBand="1"/>
      </w:tblPr>
      <w:tblGrid>
        <w:gridCol w:w="1662"/>
        <w:gridCol w:w="1596"/>
        <w:gridCol w:w="1620"/>
        <w:gridCol w:w="1846"/>
        <w:gridCol w:w="1888"/>
      </w:tblGrid>
      <w:tr w:rsidR="00EC0E24" w14:paraId="79581AF5" w14:textId="77777777" w:rsidTr="00CC7CD7">
        <w:trPr>
          <w:trHeight w:val="816"/>
        </w:trPr>
        <w:tc>
          <w:tcPr>
            <w:tcW w:w="1662" w:type="dxa"/>
          </w:tcPr>
          <w:p w14:paraId="6D3177E4" w14:textId="77777777" w:rsidR="00EC0E24" w:rsidRPr="00307099" w:rsidRDefault="00EC0E24" w:rsidP="003F0D9E">
            <w:pPr>
              <w:contextualSpacing/>
              <w:jc w:val="both"/>
              <w:rPr>
                <w:b/>
              </w:rPr>
            </w:pPr>
            <w:r>
              <w:rPr>
                <w:b/>
              </w:rPr>
              <w:t>Population / ethnic group</w:t>
            </w:r>
          </w:p>
        </w:tc>
        <w:tc>
          <w:tcPr>
            <w:tcW w:w="1596" w:type="dxa"/>
          </w:tcPr>
          <w:p w14:paraId="1DD15F70" w14:textId="77777777" w:rsidR="00EC0E24" w:rsidRPr="00307099" w:rsidRDefault="00EC0E24" w:rsidP="003F0D9E">
            <w:pPr>
              <w:contextualSpacing/>
              <w:jc w:val="both"/>
              <w:rPr>
                <w:b/>
              </w:rPr>
            </w:pPr>
            <w:r>
              <w:rPr>
                <w:b/>
              </w:rPr>
              <w:t>Number of death</w:t>
            </w:r>
          </w:p>
        </w:tc>
        <w:tc>
          <w:tcPr>
            <w:tcW w:w="1620" w:type="dxa"/>
          </w:tcPr>
          <w:p w14:paraId="04471E0A" w14:textId="77777777" w:rsidR="00EC0E24" w:rsidRPr="00307099" w:rsidRDefault="00EC0E24" w:rsidP="003F0D9E">
            <w:pPr>
              <w:ind w:left="-612" w:firstLine="540"/>
              <w:contextualSpacing/>
              <w:jc w:val="both"/>
              <w:rPr>
                <w:b/>
              </w:rPr>
            </w:pPr>
            <w:r>
              <w:rPr>
                <w:b/>
              </w:rPr>
              <w:t>Percentage  of deaths</w:t>
            </w:r>
          </w:p>
        </w:tc>
        <w:tc>
          <w:tcPr>
            <w:tcW w:w="1846" w:type="dxa"/>
          </w:tcPr>
          <w:p w14:paraId="37580AA6" w14:textId="77777777" w:rsidR="00EC0E24" w:rsidRPr="00307099" w:rsidRDefault="00EC0E24" w:rsidP="003F0D9E">
            <w:pPr>
              <w:contextualSpacing/>
              <w:jc w:val="both"/>
              <w:rPr>
                <w:b/>
              </w:rPr>
            </w:pPr>
            <w:r>
              <w:rPr>
                <w:b/>
              </w:rPr>
              <w:t>Population group size</w:t>
            </w:r>
          </w:p>
        </w:tc>
        <w:tc>
          <w:tcPr>
            <w:tcW w:w="1888" w:type="dxa"/>
          </w:tcPr>
          <w:p w14:paraId="479D51CE" w14:textId="77777777" w:rsidR="00EC0E24" w:rsidRPr="00307099" w:rsidRDefault="00EC0E24" w:rsidP="003F0D9E">
            <w:pPr>
              <w:contextualSpacing/>
              <w:jc w:val="both"/>
              <w:rPr>
                <w:b/>
              </w:rPr>
            </w:pPr>
            <w:r>
              <w:rPr>
                <w:b/>
              </w:rPr>
              <w:t>Percentage of population group</w:t>
            </w:r>
          </w:p>
        </w:tc>
      </w:tr>
      <w:tr w:rsidR="00EC0E24" w14:paraId="58F5C76C" w14:textId="77777777" w:rsidTr="00CC7CD7">
        <w:tc>
          <w:tcPr>
            <w:tcW w:w="1662" w:type="dxa"/>
          </w:tcPr>
          <w:p w14:paraId="440F2203" w14:textId="779EE903" w:rsidR="00EC0E24" w:rsidRDefault="006207CC" w:rsidP="003F0D9E">
            <w:pPr>
              <w:contextualSpacing/>
              <w:jc w:val="both"/>
            </w:pPr>
            <w:r>
              <w:t>Group</w:t>
            </w:r>
            <w:r w:rsidR="00EC0E24">
              <w:t xml:space="preserve"> 1</w:t>
            </w:r>
          </w:p>
        </w:tc>
        <w:tc>
          <w:tcPr>
            <w:tcW w:w="1596" w:type="dxa"/>
          </w:tcPr>
          <w:p w14:paraId="1398B46B" w14:textId="77777777" w:rsidR="00EC0E24" w:rsidRDefault="00EC0E24" w:rsidP="003F0D9E">
            <w:pPr>
              <w:contextualSpacing/>
              <w:jc w:val="both"/>
            </w:pPr>
          </w:p>
        </w:tc>
        <w:tc>
          <w:tcPr>
            <w:tcW w:w="1620" w:type="dxa"/>
          </w:tcPr>
          <w:p w14:paraId="644E32DA" w14:textId="77777777" w:rsidR="00EC0E24" w:rsidRDefault="00EC0E24" w:rsidP="003F0D9E">
            <w:pPr>
              <w:contextualSpacing/>
              <w:jc w:val="both"/>
            </w:pPr>
          </w:p>
        </w:tc>
        <w:tc>
          <w:tcPr>
            <w:tcW w:w="1846" w:type="dxa"/>
          </w:tcPr>
          <w:p w14:paraId="2701C810" w14:textId="77777777" w:rsidR="00EC0E24" w:rsidRDefault="00EC0E24" w:rsidP="003F0D9E">
            <w:pPr>
              <w:contextualSpacing/>
              <w:jc w:val="both"/>
            </w:pPr>
          </w:p>
        </w:tc>
        <w:tc>
          <w:tcPr>
            <w:tcW w:w="1888" w:type="dxa"/>
          </w:tcPr>
          <w:p w14:paraId="0A64D2C0" w14:textId="77777777" w:rsidR="00EC0E24" w:rsidRDefault="00EC0E24" w:rsidP="003F0D9E">
            <w:pPr>
              <w:contextualSpacing/>
              <w:jc w:val="both"/>
            </w:pPr>
          </w:p>
        </w:tc>
      </w:tr>
      <w:tr w:rsidR="006207CC" w14:paraId="1C21216F" w14:textId="77777777" w:rsidTr="00CC7CD7">
        <w:tc>
          <w:tcPr>
            <w:tcW w:w="1662" w:type="dxa"/>
          </w:tcPr>
          <w:p w14:paraId="67F0527F" w14:textId="4CF268EB" w:rsidR="006207CC" w:rsidRDefault="006207CC" w:rsidP="003F0D9E">
            <w:pPr>
              <w:contextualSpacing/>
              <w:jc w:val="both"/>
            </w:pPr>
            <w:r w:rsidRPr="00364DC0">
              <w:t xml:space="preserve">Group </w:t>
            </w:r>
            <w:r>
              <w:t>2</w:t>
            </w:r>
          </w:p>
        </w:tc>
        <w:tc>
          <w:tcPr>
            <w:tcW w:w="1596" w:type="dxa"/>
          </w:tcPr>
          <w:p w14:paraId="0999D14B" w14:textId="77777777" w:rsidR="006207CC" w:rsidRDefault="006207CC" w:rsidP="003F0D9E">
            <w:pPr>
              <w:contextualSpacing/>
              <w:jc w:val="both"/>
            </w:pPr>
          </w:p>
        </w:tc>
        <w:tc>
          <w:tcPr>
            <w:tcW w:w="1620" w:type="dxa"/>
          </w:tcPr>
          <w:p w14:paraId="6CFEE716" w14:textId="77777777" w:rsidR="006207CC" w:rsidRDefault="006207CC" w:rsidP="003F0D9E">
            <w:pPr>
              <w:contextualSpacing/>
              <w:jc w:val="both"/>
            </w:pPr>
          </w:p>
        </w:tc>
        <w:tc>
          <w:tcPr>
            <w:tcW w:w="1846" w:type="dxa"/>
          </w:tcPr>
          <w:p w14:paraId="09F423B7" w14:textId="77777777" w:rsidR="006207CC" w:rsidRDefault="006207CC" w:rsidP="003F0D9E">
            <w:pPr>
              <w:contextualSpacing/>
              <w:jc w:val="both"/>
            </w:pPr>
          </w:p>
        </w:tc>
        <w:tc>
          <w:tcPr>
            <w:tcW w:w="1888" w:type="dxa"/>
          </w:tcPr>
          <w:p w14:paraId="760AEC88" w14:textId="77777777" w:rsidR="006207CC" w:rsidRDefault="006207CC" w:rsidP="003F0D9E">
            <w:pPr>
              <w:contextualSpacing/>
              <w:jc w:val="both"/>
            </w:pPr>
          </w:p>
        </w:tc>
      </w:tr>
      <w:tr w:rsidR="006207CC" w14:paraId="0961C3EF" w14:textId="77777777" w:rsidTr="00CC7CD7">
        <w:tc>
          <w:tcPr>
            <w:tcW w:w="1662" w:type="dxa"/>
          </w:tcPr>
          <w:p w14:paraId="3E0C54E6" w14:textId="15977087" w:rsidR="006207CC" w:rsidRDefault="006207CC" w:rsidP="003F0D9E">
            <w:pPr>
              <w:contextualSpacing/>
              <w:jc w:val="both"/>
            </w:pPr>
            <w:r w:rsidRPr="00364DC0">
              <w:t xml:space="preserve">Group </w:t>
            </w:r>
            <w:r>
              <w:t>3</w:t>
            </w:r>
          </w:p>
        </w:tc>
        <w:tc>
          <w:tcPr>
            <w:tcW w:w="1596" w:type="dxa"/>
          </w:tcPr>
          <w:p w14:paraId="7A21D085" w14:textId="77777777" w:rsidR="006207CC" w:rsidRDefault="006207CC" w:rsidP="003F0D9E">
            <w:pPr>
              <w:contextualSpacing/>
              <w:jc w:val="both"/>
            </w:pPr>
          </w:p>
        </w:tc>
        <w:tc>
          <w:tcPr>
            <w:tcW w:w="1620" w:type="dxa"/>
          </w:tcPr>
          <w:p w14:paraId="7E497DC4" w14:textId="77777777" w:rsidR="006207CC" w:rsidRDefault="006207CC" w:rsidP="003F0D9E">
            <w:pPr>
              <w:contextualSpacing/>
              <w:jc w:val="both"/>
            </w:pPr>
          </w:p>
        </w:tc>
        <w:tc>
          <w:tcPr>
            <w:tcW w:w="1846" w:type="dxa"/>
          </w:tcPr>
          <w:p w14:paraId="646AC75B" w14:textId="77777777" w:rsidR="006207CC" w:rsidRDefault="006207CC" w:rsidP="003F0D9E">
            <w:pPr>
              <w:contextualSpacing/>
              <w:jc w:val="both"/>
            </w:pPr>
          </w:p>
        </w:tc>
        <w:tc>
          <w:tcPr>
            <w:tcW w:w="1888" w:type="dxa"/>
          </w:tcPr>
          <w:p w14:paraId="6F6ED156" w14:textId="77777777" w:rsidR="006207CC" w:rsidRDefault="006207CC" w:rsidP="003F0D9E">
            <w:pPr>
              <w:contextualSpacing/>
              <w:jc w:val="both"/>
            </w:pPr>
          </w:p>
        </w:tc>
      </w:tr>
      <w:tr w:rsidR="006207CC" w14:paraId="686DA995" w14:textId="77777777" w:rsidTr="00CC7CD7">
        <w:tc>
          <w:tcPr>
            <w:tcW w:w="1662" w:type="dxa"/>
          </w:tcPr>
          <w:p w14:paraId="06A66CB0" w14:textId="2BC87D11" w:rsidR="006207CC" w:rsidRDefault="006207CC" w:rsidP="003F0D9E">
            <w:pPr>
              <w:contextualSpacing/>
              <w:jc w:val="both"/>
            </w:pPr>
            <w:r w:rsidRPr="00364DC0">
              <w:t xml:space="preserve">Group </w:t>
            </w:r>
            <w:r>
              <w:t>4</w:t>
            </w:r>
          </w:p>
        </w:tc>
        <w:tc>
          <w:tcPr>
            <w:tcW w:w="1596" w:type="dxa"/>
          </w:tcPr>
          <w:p w14:paraId="39A44CA4" w14:textId="77777777" w:rsidR="006207CC" w:rsidRDefault="006207CC" w:rsidP="003F0D9E">
            <w:pPr>
              <w:contextualSpacing/>
              <w:jc w:val="both"/>
            </w:pPr>
          </w:p>
        </w:tc>
        <w:tc>
          <w:tcPr>
            <w:tcW w:w="1620" w:type="dxa"/>
          </w:tcPr>
          <w:p w14:paraId="6F1D0BF6" w14:textId="77777777" w:rsidR="006207CC" w:rsidRDefault="006207CC" w:rsidP="003F0D9E">
            <w:pPr>
              <w:contextualSpacing/>
              <w:jc w:val="both"/>
            </w:pPr>
          </w:p>
        </w:tc>
        <w:tc>
          <w:tcPr>
            <w:tcW w:w="1846" w:type="dxa"/>
          </w:tcPr>
          <w:p w14:paraId="4860DB25" w14:textId="77777777" w:rsidR="006207CC" w:rsidRDefault="006207CC" w:rsidP="003F0D9E">
            <w:pPr>
              <w:contextualSpacing/>
              <w:jc w:val="both"/>
            </w:pPr>
          </w:p>
        </w:tc>
        <w:tc>
          <w:tcPr>
            <w:tcW w:w="1888" w:type="dxa"/>
          </w:tcPr>
          <w:p w14:paraId="46C4012B" w14:textId="77777777" w:rsidR="006207CC" w:rsidRDefault="006207CC" w:rsidP="003F0D9E">
            <w:pPr>
              <w:contextualSpacing/>
              <w:jc w:val="both"/>
            </w:pPr>
          </w:p>
        </w:tc>
      </w:tr>
      <w:tr w:rsidR="006207CC" w14:paraId="3AED9E16" w14:textId="77777777" w:rsidTr="00CC7CD7">
        <w:tc>
          <w:tcPr>
            <w:tcW w:w="1662" w:type="dxa"/>
          </w:tcPr>
          <w:p w14:paraId="520FA699" w14:textId="5E0FBA0F" w:rsidR="006207CC" w:rsidRDefault="006207CC" w:rsidP="003F0D9E">
            <w:pPr>
              <w:contextualSpacing/>
              <w:jc w:val="both"/>
            </w:pPr>
            <w:r w:rsidRPr="00364DC0">
              <w:t xml:space="preserve">Group </w:t>
            </w:r>
            <w:r>
              <w:t>5</w:t>
            </w:r>
          </w:p>
        </w:tc>
        <w:tc>
          <w:tcPr>
            <w:tcW w:w="1596" w:type="dxa"/>
          </w:tcPr>
          <w:p w14:paraId="3D7723E2" w14:textId="77777777" w:rsidR="006207CC" w:rsidRDefault="006207CC" w:rsidP="003F0D9E">
            <w:pPr>
              <w:contextualSpacing/>
              <w:jc w:val="both"/>
            </w:pPr>
          </w:p>
        </w:tc>
        <w:tc>
          <w:tcPr>
            <w:tcW w:w="1620" w:type="dxa"/>
          </w:tcPr>
          <w:p w14:paraId="1EA868F3" w14:textId="77777777" w:rsidR="006207CC" w:rsidRDefault="006207CC" w:rsidP="003F0D9E">
            <w:pPr>
              <w:contextualSpacing/>
              <w:jc w:val="both"/>
            </w:pPr>
          </w:p>
        </w:tc>
        <w:tc>
          <w:tcPr>
            <w:tcW w:w="1846" w:type="dxa"/>
          </w:tcPr>
          <w:p w14:paraId="3DCEEF92" w14:textId="77777777" w:rsidR="006207CC" w:rsidRDefault="006207CC" w:rsidP="003F0D9E">
            <w:pPr>
              <w:contextualSpacing/>
              <w:jc w:val="both"/>
            </w:pPr>
          </w:p>
        </w:tc>
        <w:tc>
          <w:tcPr>
            <w:tcW w:w="1888" w:type="dxa"/>
          </w:tcPr>
          <w:p w14:paraId="46C97DD8" w14:textId="77777777" w:rsidR="006207CC" w:rsidRDefault="006207CC" w:rsidP="003F0D9E">
            <w:pPr>
              <w:contextualSpacing/>
              <w:jc w:val="both"/>
            </w:pPr>
          </w:p>
        </w:tc>
      </w:tr>
      <w:tr w:rsidR="00EC0E24" w14:paraId="15A6B266" w14:textId="77777777" w:rsidTr="00CC7CD7">
        <w:tc>
          <w:tcPr>
            <w:tcW w:w="1662" w:type="dxa"/>
          </w:tcPr>
          <w:p w14:paraId="48D68AEF" w14:textId="77777777" w:rsidR="00EC0E24" w:rsidRPr="00EB252A" w:rsidRDefault="00EC0E24" w:rsidP="003F0D9E">
            <w:pPr>
              <w:contextualSpacing/>
              <w:jc w:val="both"/>
              <w:rPr>
                <w:b/>
              </w:rPr>
            </w:pPr>
            <w:r w:rsidRPr="00EB252A">
              <w:rPr>
                <w:b/>
              </w:rPr>
              <w:t>Total</w:t>
            </w:r>
          </w:p>
        </w:tc>
        <w:tc>
          <w:tcPr>
            <w:tcW w:w="1596" w:type="dxa"/>
          </w:tcPr>
          <w:p w14:paraId="699CBD9A" w14:textId="77777777" w:rsidR="00EC0E24" w:rsidRDefault="00EC0E24" w:rsidP="003F0D9E">
            <w:pPr>
              <w:contextualSpacing/>
              <w:jc w:val="both"/>
            </w:pPr>
          </w:p>
        </w:tc>
        <w:tc>
          <w:tcPr>
            <w:tcW w:w="1620" w:type="dxa"/>
          </w:tcPr>
          <w:p w14:paraId="3D22A16D" w14:textId="77777777" w:rsidR="00EC0E24" w:rsidRDefault="00EC0E24" w:rsidP="003F0D9E">
            <w:pPr>
              <w:contextualSpacing/>
              <w:jc w:val="both"/>
            </w:pPr>
          </w:p>
        </w:tc>
        <w:tc>
          <w:tcPr>
            <w:tcW w:w="1846" w:type="dxa"/>
          </w:tcPr>
          <w:p w14:paraId="74979C53" w14:textId="77777777" w:rsidR="00EC0E24" w:rsidRDefault="00EC0E24" w:rsidP="003F0D9E">
            <w:pPr>
              <w:contextualSpacing/>
              <w:jc w:val="both"/>
            </w:pPr>
          </w:p>
        </w:tc>
        <w:tc>
          <w:tcPr>
            <w:tcW w:w="1888" w:type="dxa"/>
          </w:tcPr>
          <w:p w14:paraId="77551229" w14:textId="77777777" w:rsidR="00EC0E24" w:rsidRDefault="00EC0E24" w:rsidP="003F0D9E">
            <w:pPr>
              <w:contextualSpacing/>
              <w:jc w:val="both"/>
            </w:pPr>
          </w:p>
        </w:tc>
      </w:tr>
    </w:tbl>
    <w:p w14:paraId="506C50B5" w14:textId="77777777" w:rsidR="00340DD5" w:rsidRDefault="00340DD5" w:rsidP="003F0D9E">
      <w:pPr>
        <w:contextualSpacing/>
        <w:jc w:val="both"/>
      </w:pPr>
    </w:p>
    <w:p w14:paraId="05335FA9" w14:textId="1C503EA6" w:rsidR="009F3994" w:rsidRPr="009E29EB" w:rsidRDefault="00396426" w:rsidP="00F9222D">
      <w:pPr>
        <w:pStyle w:val="Heading2"/>
      </w:pPr>
      <w:bookmarkStart w:id="39" w:name="_Toc514160210"/>
      <w:r>
        <w:t xml:space="preserve"> </w:t>
      </w:r>
      <w:r w:rsidR="009F3994" w:rsidRPr="009E125D">
        <w:t>Key fertility indicators</w:t>
      </w:r>
      <w:bookmarkEnd w:id="39"/>
      <w:r w:rsidR="009F3994" w:rsidRPr="009E125D">
        <w:t xml:space="preserve"> </w:t>
      </w:r>
    </w:p>
    <w:p w14:paraId="518B9EE0" w14:textId="77777777" w:rsidR="00712F51" w:rsidRPr="00A70470" w:rsidRDefault="00712F51" w:rsidP="00E53632">
      <w:pPr>
        <w:pStyle w:val="Heading3"/>
      </w:pPr>
      <w:bookmarkStart w:id="40" w:name="_Toc514160211"/>
      <w:r>
        <w:t>Crude Birth Rate</w:t>
      </w:r>
      <w:bookmarkEnd w:id="40"/>
    </w:p>
    <w:p w14:paraId="606CC056" w14:textId="3112A955" w:rsidR="009F3994" w:rsidRDefault="009F3994" w:rsidP="00256C28">
      <w:pPr>
        <w:pStyle w:val="NoSpacing"/>
      </w:pPr>
      <w:r>
        <w:rPr>
          <w:noProof/>
          <w:lang w:eastAsia="en-NZ"/>
        </w:rPr>
        <w:t xml:space="preserve">{What is crude birth rate and why do we measure it. </w:t>
      </w:r>
      <w:r>
        <w:t xml:space="preserve">Discuss the trend. If CBR is increasing or decreasing is this because the number of births is changing substantially (refer to the </w:t>
      </w:r>
      <w:r w:rsidR="00F0313B">
        <w:t xml:space="preserve">number of births in the </w:t>
      </w:r>
      <w:r>
        <w:t xml:space="preserve">previous section) or is it because of changes in the population size – i.e. out-migration. You will also need to state whether the rates </w:t>
      </w:r>
      <w:proofErr w:type="gramStart"/>
      <w:r>
        <w:t>have been inflated</w:t>
      </w:r>
      <w:proofErr w:type="gramEnd"/>
      <w:r>
        <w:t xml:space="preserve"> due to low coverage}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F3994" w:rsidRPr="00772CFB" w14:paraId="3ACF3AA0" w14:textId="77777777" w:rsidTr="00EB252A">
        <w:tc>
          <w:tcPr>
            <w:tcW w:w="9021" w:type="dxa"/>
          </w:tcPr>
          <w:p w14:paraId="402DC126" w14:textId="77777777" w:rsidR="009F3994" w:rsidRPr="00EB252A" w:rsidRDefault="009F3994" w:rsidP="003F0D9E">
            <w:pPr>
              <w:contextualSpacing/>
              <w:jc w:val="both"/>
              <w:rPr>
                <w:b/>
                <w:i/>
                <w:sz w:val="20"/>
                <w:szCs w:val="20"/>
              </w:rPr>
            </w:pPr>
            <w:r w:rsidRPr="00EB252A">
              <w:rPr>
                <w:b/>
                <w:i/>
                <w:sz w:val="20"/>
                <w:szCs w:val="20"/>
              </w:rPr>
              <w:t>Sample text</w:t>
            </w:r>
          </w:p>
          <w:p w14:paraId="5B404591" w14:textId="3657B070" w:rsidR="009F3994" w:rsidRPr="00EB252A" w:rsidRDefault="009F3994" w:rsidP="003F0D9E">
            <w:pPr>
              <w:contextualSpacing/>
              <w:jc w:val="both"/>
              <w:rPr>
                <w:i/>
                <w:noProof/>
                <w:sz w:val="20"/>
                <w:szCs w:val="20"/>
                <w:lang w:eastAsia="en-NZ"/>
              </w:rPr>
            </w:pPr>
            <w:r w:rsidRPr="00EB252A">
              <w:rPr>
                <w:i/>
                <w:noProof/>
                <w:sz w:val="20"/>
                <w:szCs w:val="20"/>
                <w:lang w:eastAsia="en-NZ"/>
              </w:rPr>
              <w:t xml:space="preserve"> The crude birth rate is the number of births per 1,000 population over a given period of time.  Crude birth rates are important because they tell us how much our population is growing or decreasing.  They can also </w:t>
            </w:r>
            <w:r w:rsidRPr="00EB252A">
              <w:rPr>
                <w:i/>
                <w:noProof/>
                <w:sz w:val="20"/>
                <w:szCs w:val="20"/>
                <w:lang w:eastAsia="en-NZ"/>
              </w:rPr>
              <w:lastRenderedPageBreak/>
              <w:t xml:space="preserve">help us plan for the future so we can know how many children will be entering school in the coming years, or how many adults will be entering the workforce.  </w:t>
            </w:r>
          </w:p>
          <w:p w14:paraId="61ACBCAE" w14:textId="7D98B395" w:rsidR="009F3994" w:rsidRPr="00EB252A" w:rsidRDefault="009F3994" w:rsidP="003F0D9E">
            <w:pPr>
              <w:contextualSpacing/>
              <w:jc w:val="both"/>
              <w:rPr>
                <w:b/>
                <w:i/>
                <w:sz w:val="20"/>
                <w:szCs w:val="20"/>
              </w:rPr>
            </w:pPr>
          </w:p>
        </w:tc>
      </w:tr>
    </w:tbl>
    <w:p w14:paraId="05403DA9" w14:textId="3C634DA3" w:rsidR="007D1063" w:rsidRPr="00A70470" w:rsidRDefault="00D02856" w:rsidP="008F3D83">
      <w:pPr>
        <w:pStyle w:val="Caption"/>
      </w:pPr>
      <w:bookmarkStart w:id="41" w:name="_Toc514161534"/>
      <w:bookmarkStart w:id="42" w:name="_GoBack"/>
      <w:bookmarkEnd w:id="42"/>
      <w:r>
        <w:lastRenderedPageBreak/>
        <w:t xml:space="preserve">Table </w:t>
      </w:r>
      <w:fldSimple w:instr=" SEQ Table \* ARABIC ">
        <w:r>
          <w:rPr>
            <w:noProof/>
          </w:rPr>
          <w:t>12</w:t>
        </w:r>
      </w:fldSimple>
      <w:r w:rsidR="007D1063" w:rsidRPr="00A70470">
        <w:t>:</w:t>
      </w:r>
      <w:r w:rsidR="007D1063" w:rsidRPr="00547B9C">
        <w:t xml:space="preserve"> </w:t>
      </w:r>
      <w:r w:rsidR="007D1063" w:rsidRPr="00A70470">
        <w:t xml:space="preserve">Crude Birth Rate with 95% Confidence Intervals by </w:t>
      </w:r>
      <w:r w:rsidR="007D1063">
        <w:t xml:space="preserve">3 </w:t>
      </w:r>
      <w:r w:rsidR="007D1063" w:rsidRPr="00A70470">
        <w:t xml:space="preserve">year period, </w:t>
      </w:r>
      <w:r w:rsidR="007D1063">
        <w:t>2007-2012</w:t>
      </w:r>
      <w:bookmarkEnd w:id="41"/>
    </w:p>
    <w:tbl>
      <w:tblPr>
        <w:tblW w:w="3840" w:type="dxa"/>
        <w:jc w:val="center"/>
        <w:tblLook w:val="04A0" w:firstRow="1" w:lastRow="0" w:firstColumn="1" w:lastColumn="0" w:noHBand="0" w:noVBand="1"/>
      </w:tblPr>
      <w:tblGrid>
        <w:gridCol w:w="1220"/>
        <w:gridCol w:w="2620"/>
      </w:tblGrid>
      <w:tr w:rsidR="007D1063" w:rsidRPr="002D6F00" w14:paraId="23C0A56E" w14:textId="77777777" w:rsidTr="000F4DD1">
        <w:trPr>
          <w:trHeight w:val="288"/>
          <w:jc w:val="center"/>
        </w:trPr>
        <w:tc>
          <w:tcPr>
            <w:tcW w:w="1220" w:type="dxa"/>
            <w:vMerge w:val="restart"/>
            <w:tcBorders>
              <w:top w:val="single" w:sz="4" w:space="0" w:color="auto"/>
              <w:left w:val="nil"/>
              <w:bottom w:val="single" w:sz="4" w:space="0" w:color="000000"/>
              <w:right w:val="nil"/>
            </w:tcBorders>
            <w:shd w:val="clear" w:color="auto" w:fill="auto"/>
            <w:vAlign w:val="center"/>
            <w:hideMark/>
          </w:tcPr>
          <w:p w14:paraId="2E43F9B3" w14:textId="77777777" w:rsidR="007D1063" w:rsidRPr="002D6F00" w:rsidRDefault="007D1063" w:rsidP="003F0D9E">
            <w:pPr>
              <w:contextualSpacing/>
              <w:jc w:val="both"/>
              <w:rPr>
                <w:rFonts w:ascii="Calibri" w:eastAsia="Times New Roman" w:hAnsi="Calibri" w:cs="Times New Roman"/>
                <w:b/>
                <w:bCs/>
                <w:color w:val="000000"/>
                <w:lang w:val="en-US"/>
              </w:rPr>
            </w:pPr>
            <w:r w:rsidRPr="002D6F00">
              <w:rPr>
                <w:rFonts w:ascii="Calibri" w:eastAsia="Times New Roman" w:hAnsi="Calibri" w:cs="Times New Roman"/>
                <w:b/>
                <w:bCs/>
                <w:color w:val="000000"/>
                <w:lang w:val="en-US"/>
              </w:rPr>
              <w:t>Period</w:t>
            </w:r>
          </w:p>
        </w:tc>
        <w:tc>
          <w:tcPr>
            <w:tcW w:w="2620" w:type="dxa"/>
            <w:vMerge w:val="restart"/>
            <w:tcBorders>
              <w:top w:val="single" w:sz="4" w:space="0" w:color="auto"/>
              <w:left w:val="nil"/>
              <w:bottom w:val="single" w:sz="4" w:space="0" w:color="000000"/>
              <w:right w:val="nil"/>
            </w:tcBorders>
            <w:shd w:val="clear" w:color="auto" w:fill="auto"/>
            <w:vAlign w:val="center"/>
            <w:hideMark/>
          </w:tcPr>
          <w:p w14:paraId="00CF1761" w14:textId="77777777" w:rsidR="007D1063" w:rsidRPr="002D6F00" w:rsidRDefault="007D1063" w:rsidP="003F0D9E">
            <w:pPr>
              <w:contextualSpacing/>
              <w:jc w:val="both"/>
              <w:rPr>
                <w:rFonts w:ascii="Calibri" w:eastAsia="Times New Roman" w:hAnsi="Calibri" w:cs="Times New Roman"/>
                <w:b/>
                <w:bCs/>
                <w:color w:val="000000"/>
                <w:lang w:val="en-US"/>
              </w:rPr>
            </w:pPr>
            <w:r w:rsidRPr="002D6F00">
              <w:rPr>
                <w:rFonts w:ascii="Calibri" w:eastAsia="Times New Roman" w:hAnsi="Calibri" w:cs="Times New Roman"/>
                <w:b/>
                <w:bCs/>
                <w:color w:val="000000"/>
                <w:lang w:val="en-US"/>
              </w:rPr>
              <w:t>Crude birth rate</w:t>
            </w:r>
          </w:p>
        </w:tc>
      </w:tr>
      <w:tr w:rsidR="007D1063" w:rsidRPr="002D6F00" w14:paraId="7C92BB6D" w14:textId="77777777" w:rsidTr="000F4DD1">
        <w:trPr>
          <w:trHeight w:val="288"/>
          <w:jc w:val="center"/>
        </w:trPr>
        <w:tc>
          <w:tcPr>
            <w:tcW w:w="1220" w:type="dxa"/>
            <w:vMerge/>
            <w:tcBorders>
              <w:top w:val="single" w:sz="4" w:space="0" w:color="auto"/>
              <w:left w:val="nil"/>
              <w:bottom w:val="single" w:sz="4" w:space="0" w:color="000000"/>
              <w:right w:val="nil"/>
            </w:tcBorders>
            <w:vAlign w:val="center"/>
            <w:hideMark/>
          </w:tcPr>
          <w:p w14:paraId="3097217D" w14:textId="77777777" w:rsidR="007D1063" w:rsidRPr="002D6F00" w:rsidRDefault="007D1063" w:rsidP="003F0D9E">
            <w:pPr>
              <w:contextualSpacing/>
              <w:jc w:val="both"/>
              <w:rPr>
                <w:rFonts w:ascii="Calibri" w:eastAsia="Times New Roman" w:hAnsi="Calibri" w:cs="Times New Roman"/>
                <w:b/>
                <w:bCs/>
                <w:color w:val="000000"/>
                <w:lang w:val="en-US"/>
              </w:rPr>
            </w:pPr>
          </w:p>
        </w:tc>
        <w:tc>
          <w:tcPr>
            <w:tcW w:w="2620" w:type="dxa"/>
            <w:vMerge/>
            <w:tcBorders>
              <w:top w:val="single" w:sz="4" w:space="0" w:color="auto"/>
              <w:left w:val="nil"/>
              <w:bottom w:val="single" w:sz="4" w:space="0" w:color="000000"/>
              <w:right w:val="nil"/>
            </w:tcBorders>
            <w:vAlign w:val="center"/>
            <w:hideMark/>
          </w:tcPr>
          <w:p w14:paraId="30EC840D" w14:textId="77777777" w:rsidR="007D1063" w:rsidRPr="002D6F00" w:rsidRDefault="007D1063" w:rsidP="003F0D9E">
            <w:pPr>
              <w:contextualSpacing/>
              <w:jc w:val="both"/>
              <w:rPr>
                <w:rFonts w:ascii="Calibri" w:eastAsia="Times New Roman" w:hAnsi="Calibri" w:cs="Times New Roman"/>
                <w:b/>
                <w:bCs/>
                <w:color w:val="000000"/>
                <w:lang w:val="en-US"/>
              </w:rPr>
            </w:pPr>
          </w:p>
        </w:tc>
      </w:tr>
      <w:tr w:rsidR="007D1063" w:rsidRPr="002D6F00" w14:paraId="40417875" w14:textId="77777777" w:rsidTr="000F4DD1">
        <w:trPr>
          <w:trHeight w:val="288"/>
          <w:jc w:val="center"/>
        </w:trPr>
        <w:tc>
          <w:tcPr>
            <w:tcW w:w="1220" w:type="dxa"/>
            <w:tcBorders>
              <w:top w:val="nil"/>
              <w:left w:val="nil"/>
              <w:bottom w:val="nil"/>
              <w:right w:val="nil"/>
            </w:tcBorders>
            <w:shd w:val="clear" w:color="auto" w:fill="auto"/>
            <w:noWrap/>
            <w:vAlign w:val="bottom"/>
            <w:hideMark/>
          </w:tcPr>
          <w:p w14:paraId="242D3ED8" w14:textId="77777777" w:rsidR="007D1063" w:rsidRPr="002D6F00" w:rsidRDefault="007D1063" w:rsidP="003F0D9E">
            <w:pPr>
              <w:contextualSpacing/>
              <w:jc w:val="both"/>
              <w:rPr>
                <w:rFonts w:ascii="Calibri" w:eastAsia="Times New Roman" w:hAnsi="Calibri" w:cs="Times New Roman"/>
                <w:color w:val="000000"/>
                <w:lang w:val="en-US"/>
              </w:rPr>
            </w:pPr>
            <w:r w:rsidRPr="002D6F00">
              <w:rPr>
                <w:rFonts w:ascii="Calibri" w:eastAsia="Times New Roman" w:hAnsi="Calibri" w:cs="Times New Roman"/>
                <w:color w:val="000000"/>
                <w:lang w:val="en-US"/>
              </w:rPr>
              <w:t>2007-2009</w:t>
            </w:r>
          </w:p>
        </w:tc>
        <w:tc>
          <w:tcPr>
            <w:tcW w:w="2620" w:type="dxa"/>
            <w:tcBorders>
              <w:top w:val="nil"/>
              <w:left w:val="nil"/>
              <w:bottom w:val="nil"/>
              <w:right w:val="nil"/>
            </w:tcBorders>
            <w:shd w:val="clear" w:color="auto" w:fill="auto"/>
            <w:noWrap/>
            <w:vAlign w:val="bottom"/>
            <w:hideMark/>
          </w:tcPr>
          <w:p w14:paraId="76D0B876" w14:textId="77777777" w:rsidR="007D1063" w:rsidRPr="002D6F00" w:rsidRDefault="007D1063" w:rsidP="003F0D9E">
            <w:pPr>
              <w:contextualSpacing/>
              <w:jc w:val="both"/>
              <w:rPr>
                <w:rFonts w:ascii="Calibri" w:eastAsia="Times New Roman" w:hAnsi="Calibri" w:cs="Times New Roman"/>
                <w:color w:val="000000"/>
                <w:lang w:val="en-US"/>
              </w:rPr>
            </w:pPr>
            <w:r w:rsidRPr="002D6F00">
              <w:rPr>
                <w:rFonts w:ascii="Calibri" w:eastAsia="Times New Roman" w:hAnsi="Calibri" w:cs="Times New Roman"/>
                <w:color w:val="000000"/>
                <w:lang w:val="en-US"/>
              </w:rPr>
              <w:t>22.1 (22.2-23.0)</w:t>
            </w:r>
          </w:p>
        </w:tc>
      </w:tr>
      <w:tr w:rsidR="007D1063" w:rsidRPr="002D6F00" w14:paraId="71AFD769" w14:textId="77777777" w:rsidTr="000F4DD1">
        <w:trPr>
          <w:trHeight w:val="300"/>
          <w:jc w:val="center"/>
        </w:trPr>
        <w:tc>
          <w:tcPr>
            <w:tcW w:w="1220" w:type="dxa"/>
            <w:tcBorders>
              <w:top w:val="nil"/>
              <w:left w:val="nil"/>
              <w:bottom w:val="single" w:sz="8" w:space="0" w:color="auto"/>
              <w:right w:val="nil"/>
            </w:tcBorders>
            <w:shd w:val="clear" w:color="auto" w:fill="auto"/>
            <w:noWrap/>
            <w:vAlign w:val="bottom"/>
            <w:hideMark/>
          </w:tcPr>
          <w:p w14:paraId="2AB7086E" w14:textId="77777777" w:rsidR="007D1063" w:rsidRPr="002D6F00" w:rsidRDefault="007D1063" w:rsidP="003F0D9E">
            <w:pPr>
              <w:contextualSpacing/>
              <w:jc w:val="both"/>
              <w:rPr>
                <w:rFonts w:ascii="Calibri" w:eastAsia="Times New Roman" w:hAnsi="Calibri" w:cs="Times New Roman"/>
                <w:color w:val="000000"/>
                <w:lang w:val="en-US"/>
              </w:rPr>
            </w:pPr>
            <w:r w:rsidRPr="002D6F00">
              <w:rPr>
                <w:rFonts w:ascii="Calibri" w:eastAsia="Times New Roman" w:hAnsi="Calibri" w:cs="Times New Roman"/>
                <w:color w:val="000000"/>
                <w:lang w:val="en-US"/>
              </w:rPr>
              <w:t>2010-2012</w:t>
            </w:r>
          </w:p>
        </w:tc>
        <w:tc>
          <w:tcPr>
            <w:tcW w:w="2620" w:type="dxa"/>
            <w:tcBorders>
              <w:top w:val="nil"/>
              <w:left w:val="nil"/>
              <w:bottom w:val="single" w:sz="8" w:space="0" w:color="auto"/>
              <w:right w:val="nil"/>
            </w:tcBorders>
            <w:shd w:val="clear" w:color="auto" w:fill="auto"/>
            <w:noWrap/>
            <w:vAlign w:val="bottom"/>
            <w:hideMark/>
          </w:tcPr>
          <w:p w14:paraId="4ACB3B54" w14:textId="77777777" w:rsidR="007D1063" w:rsidRPr="002D6F00" w:rsidRDefault="007D1063" w:rsidP="003F0D9E">
            <w:pPr>
              <w:contextualSpacing/>
              <w:jc w:val="both"/>
              <w:rPr>
                <w:rFonts w:ascii="Calibri" w:eastAsia="Times New Roman" w:hAnsi="Calibri" w:cs="Times New Roman"/>
                <w:color w:val="000000"/>
                <w:lang w:val="en-US"/>
              </w:rPr>
            </w:pPr>
            <w:r w:rsidRPr="002D6F00">
              <w:rPr>
                <w:rFonts w:ascii="Calibri" w:eastAsia="Times New Roman" w:hAnsi="Calibri" w:cs="Times New Roman"/>
                <w:color w:val="000000"/>
                <w:lang w:val="en-US"/>
              </w:rPr>
              <w:t>20.0 (19.1-20.8)</w:t>
            </w:r>
          </w:p>
        </w:tc>
      </w:tr>
    </w:tbl>
    <w:p w14:paraId="01E7C571" w14:textId="77777777" w:rsidR="007D1063" w:rsidRDefault="007D1063" w:rsidP="003F0D9E">
      <w:pPr>
        <w:contextualSpacing/>
        <w:jc w:val="both"/>
      </w:pPr>
    </w:p>
    <w:p w14:paraId="7EE4A1C5" w14:textId="645215CB" w:rsidR="007D1063" w:rsidRDefault="007D1063" w:rsidP="00F25E16">
      <w:pPr>
        <w:pStyle w:val="Caption"/>
      </w:pPr>
      <w:r w:rsidRPr="00A70470">
        <w:rPr>
          <w:noProof/>
          <w:lang w:eastAsia="en-NZ"/>
        </w:rPr>
        <w:t xml:space="preserve"> </w:t>
      </w:r>
      <w:r>
        <w:rPr>
          <w:noProof/>
          <w:lang w:eastAsia="en-AU"/>
        </w:rPr>
        <w:drawing>
          <wp:inline distT="0" distB="0" distL="0" distR="0" wp14:anchorId="2FBA2066" wp14:editId="17DABB7B">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555B20" w14:textId="20331FA7" w:rsidR="00F25E16" w:rsidRDefault="00F25E16" w:rsidP="00F25E16">
      <w:pPr>
        <w:pStyle w:val="Caption"/>
        <w:rPr>
          <w:noProof/>
          <w:lang w:eastAsia="en-NZ"/>
        </w:rPr>
      </w:pPr>
      <w:bookmarkStart w:id="43" w:name="_Toc514161737"/>
      <w:r w:rsidRPr="00A70470">
        <w:t xml:space="preserve">Figure </w:t>
      </w:r>
      <w:r>
        <w:t>8</w:t>
      </w:r>
      <w:r w:rsidRPr="00A70470">
        <w:t xml:space="preserve">: Crude Birth Rate </w:t>
      </w:r>
      <w:r>
        <w:t xml:space="preserve">Over 3 Year Periods </w:t>
      </w:r>
      <w:r w:rsidRPr="00A70470">
        <w:t>with 95% Confidence Intervals</w:t>
      </w:r>
      <w:r w:rsidRPr="00A70470">
        <w:rPr>
          <w:noProof/>
          <w:lang w:eastAsia="en-NZ"/>
        </w:rPr>
        <w:t>:</w:t>
      </w:r>
      <w:r>
        <w:rPr>
          <w:noProof/>
          <w:lang w:eastAsia="en-NZ"/>
        </w:rPr>
        <w:t xml:space="preserve"> 2007-2012</w:t>
      </w:r>
      <w:bookmarkEnd w:id="43"/>
    </w:p>
    <w:p w14:paraId="524536D5" w14:textId="77777777" w:rsidR="00F25E16" w:rsidRDefault="00F25E16" w:rsidP="003F0D9E">
      <w:pPr>
        <w:contextualSpacing/>
        <w:jc w:val="both"/>
      </w:pPr>
    </w:p>
    <w:p w14:paraId="4A5EBE5F" w14:textId="77777777" w:rsidR="007D1063" w:rsidRDefault="007D1063" w:rsidP="00F25E16">
      <w:pPr>
        <w:pStyle w:val="NoSpacing"/>
      </w:pPr>
      <w:r>
        <w:t>{Discuss the trend. If CBR is increasing or decreasing is this because the number of births is changing substantially (look at previous section) or is it because of changes in the population size – i.e. out-migration}</w:t>
      </w:r>
    </w:p>
    <w:p w14:paraId="51B25782" w14:textId="77777777" w:rsidR="00F31035" w:rsidRDefault="00705D14" w:rsidP="00E53632">
      <w:pPr>
        <w:pStyle w:val="Heading3"/>
      </w:pPr>
      <w:bookmarkStart w:id="44" w:name="_Toc514160212"/>
      <w:r>
        <w:t xml:space="preserve">Age-Specific </w:t>
      </w:r>
      <w:r w:rsidR="00F31035" w:rsidRPr="00A70470">
        <w:t>Fertility Rates</w:t>
      </w:r>
      <w:bookmarkEnd w:id="44"/>
    </w:p>
    <w:p w14:paraId="7AECCB00" w14:textId="77777777" w:rsidR="00E933F1" w:rsidRDefault="00B42B6D" w:rsidP="00F25E16">
      <w:pPr>
        <w:pStyle w:val="NoSpacing"/>
      </w:pPr>
      <w:r>
        <w:t xml:space="preserve">Fertility rates by age of mothers, or age-specific fertility rates, are the number of births occurring to mothers of a certain age group </w:t>
      </w:r>
      <w:r w:rsidR="00F31035">
        <w:t xml:space="preserve">per 1,000 women in that age group </w:t>
      </w:r>
      <w:r>
        <w:t>in a given period</w:t>
      </w:r>
      <w:r w:rsidR="00F31035">
        <w:t xml:space="preserve"> of time.</w:t>
      </w:r>
      <w:r>
        <w:t xml:space="preserve"> </w:t>
      </w:r>
      <w:r w:rsidR="00E933F1">
        <w:t>{Comment on how fertility rates by age are calculated}</w:t>
      </w:r>
    </w:p>
    <w:p w14:paraId="47AA6355" w14:textId="30237DAE" w:rsidR="006E5B2A" w:rsidRDefault="00D02856" w:rsidP="008F3D83">
      <w:pPr>
        <w:pStyle w:val="Caption"/>
      </w:pPr>
      <w:bookmarkStart w:id="45" w:name="_Toc514161535"/>
      <w:r>
        <w:t xml:space="preserve">Table </w:t>
      </w:r>
      <w:fldSimple w:instr=" SEQ Table \* ARABIC ">
        <w:r>
          <w:rPr>
            <w:noProof/>
          </w:rPr>
          <w:t>13</w:t>
        </w:r>
      </w:fldSimple>
      <w:r w:rsidR="006E5B2A" w:rsidRPr="00A70470">
        <w:t>:</w:t>
      </w:r>
      <w:r w:rsidR="006E5B2A" w:rsidRPr="00547B9C">
        <w:t xml:space="preserve"> </w:t>
      </w:r>
      <w:r w:rsidR="006E5B2A">
        <w:t>Age-specific fertility rates</w:t>
      </w:r>
      <w:r w:rsidR="006E5B2A" w:rsidRPr="00A70470">
        <w:t>, {Years}</w:t>
      </w:r>
      <w:bookmarkEnd w:id="45"/>
    </w:p>
    <w:tbl>
      <w:tblPr>
        <w:tblW w:w="5140" w:type="dxa"/>
        <w:jc w:val="center"/>
        <w:tblLook w:val="04A0" w:firstRow="1" w:lastRow="0" w:firstColumn="1" w:lastColumn="0" w:noHBand="0" w:noVBand="1"/>
      </w:tblPr>
      <w:tblGrid>
        <w:gridCol w:w="1860"/>
        <w:gridCol w:w="1640"/>
        <w:gridCol w:w="1640"/>
      </w:tblGrid>
      <w:tr w:rsidR="00060809" w:rsidRPr="00421D22" w14:paraId="7AF55DAB" w14:textId="77777777" w:rsidTr="00E75E84">
        <w:trPr>
          <w:trHeight w:val="288"/>
          <w:jc w:val="center"/>
        </w:trPr>
        <w:tc>
          <w:tcPr>
            <w:tcW w:w="1860" w:type="dxa"/>
            <w:vMerge w:val="restart"/>
            <w:tcBorders>
              <w:top w:val="single" w:sz="4" w:space="0" w:color="auto"/>
              <w:left w:val="nil"/>
              <w:bottom w:val="single" w:sz="4" w:space="0" w:color="000000"/>
              <w:right w:val="nil"/>
            </w:tcBorders>
            <w:shd w:val="clear" w:color="auto" w:fill="auto"/>
            <w:vAlign w:val="center"/>
            <w:hideMark/>
          </w:tcPr>
          <w:p w14:paraId="3389CD00" w14:textId="77777777" w:rsidR="00060809" w:rsidRPr="00421D22" w:rsidRDefault="00060809" w:rsidP="003F0D9E">
            <w:pPr>
              <w:contextualSpacing/>
              <w:jc w:val="both"/>
              <w:rPr>
                <w:rFonts w:ascii="Calibri" w:eastAsia="Times New Roman" w:hAnsi="Calibri" w:cs="Times New Roman"/>
                <w:b/>
                <w:bCs/>
                <w:color w:val="000000"/>
                <w:sz w:val="20"/>
                <w:szCs w:val="20"/>
                <w:lang w:val="en-US"/>
              </w:rPr>
            </w:pPr>
            <w:r w:rsidRPr="00421D22">
              <w:rPr>
                <w:rFonts w:ascii="Calibri" w:eastAsia="Times New Roman" w:hAnsi="Calibri" w:cs="Times New Roman"/>
                <w:b/>
                <w:bCs/>
                <w:color w:val="000000"/>
                <w:sz w:val="20"/>
                <w:szCs w:val="20"/>
                <w:lang w:val="en-US"/>
              </w:rPr>
              <w:t>Mothers' Age-group (years)</w:t>
            </w:r>
          </w:p>
        </w:tc>
        <w:tc>
          <w:tcPr>
            <w:tcW w:w="3280" w:type="dxa"/>
            <w:gridSpan w:val="2"/>
            <w:tcBorders>
              <w:top w:val="single" w:sz="4" w:space="0" w:color="auto"/>
              <w:left w:val="nil"/>
              <w:bottom w:val="single" w:sz="4" w:space="0" w:color="auto"/>
              <w:right w:val="nil"/>
            </w:tcBorders>
            <w:shd w:val="clear" w:color="auto" w:fill="auto"/>
            <w:vAlign w:val="center"/>
            <w:hideMark/>
          </w:tcPr>
          <w:p w14:paraId="488A413B" w14:textId="77777777" w:rsidR="00060809" w:rsidRPr="00421D22" w:rsidRDefault="00060809" w:rsidP="003F0D9E">
            <w:pPr>
              <w:contextualSpacing/>
              <w:jc w:val="both"/>
              <w:rPr>
                <w:rFonts w:ascii="Calibri" w:eastAsia="Times New Roman" w:hAnsi="Calibri" w:cs="Times New Roman"/>
                <w:b/>
                <w:bCs/>
                <w:color w:val="000000"/>
                <w:lang w:val="en-US"/>
              </w:rPr>
            </w:pPr>
            <w:r w:rsidRPr="00421D22">
              <w:rPr>
                <w:rFonts w:ascii="Calibri" w:eastAsia="Times New Roman" w:hAnsi="Calibri" w:cs="Times New Roman"/>
                <w:b/>
                <w:bCs/>
                <w:color w:val="000000"/>
                <w:lang w:val="en-US"/>
              </w:rPr>
              <w:t>Period</w:t>
            </w:r>
          </w:p>
        </w:tc>
      </w:tr>
      <w:tr w:rsidR="00060809" w:rsidRPr="00421D22" w14:paraId="21273E0F" w14:textId="77777777" w:rsidTr="00E75E84">
        <w:trPr>
          <w:trHeight w:val="288"/>
          <w:jc w:val="center"/>
        </w:trPr>
        <w:tc>
          <w:tcPr>
            <w:tcW w:w="1860" w:type="dxa"/>
            <w:vMerge/>
            <w:tcBorders>
              <w:top w:val="single" w:sz="4" w:space="0" w:color="auto"/>
              <w:left w:val="nil"/>
              <w:bottom w:val="single" w:sz="4" w:space="0" w:color="000000"/>
              <w:right w:val="nil"/>
            </w:tcBorders>
            <w:vAlign w:val="center"/>
            <w:hideMark/>
          </w:tcPr>
          <w:p w14:paraId="32175A90" w14:textId="77777777" w:rsidR="00060809" w:rsidRPr="00421D22" w:rsidRDefault="00060809" w:rsidP="003F0D9E">
            <w:pPr>
              <w:contextualSpacing/>
              <w:jc w:val="both"/>
              <w:rPr>
                <w:rFonts w:ascii="Calibri" w:eastAsia="Times New Roman" w:hAnsi="Calibri" w:cs="Times New Roman"/>
                <w:b/>
                <w:bCs/>
                <w:color w:val="000000"/>
                <w:sz w:val="20"/>
                <w:szCs w:val="20"/>
                <w:lang w:val="en-US"/>
              </w:rPr>
            </w:pPr>
          </w:p>
        </w:tc>
        <w:tc>
          <w:tcPr>
            <w:tcW w:w="1640" w:type="dxa"/>
            <w:vMerge w:val="restart"/>
            <w:tcBorders>
              <w:top w:val="nil"/>
              <w:left w:val="nil"/>
              <w:bottom w:val="single" w:sz="4" w:space="0" w:color="000000"/>
              <w:right w:val="nil"/>
            </w:tcBorders>
            <w:shd w:val="clear" w:color="auto" w:fill="auto"/>
            <w:vAlign w:val="center"/>
            <w:hideMark/>
          </w:tcPr>
          <w:p w14:paraId="44FA2074" w14:textId="77777777" w:rsidR="00060809" w:rsidRPr="00421D22" w:rsidRDefault="00060809" w:rsidP="003F0D9E">
            <w:pPr>
              <w:contextualSpacing/>
              <w:jc w:val="both"/>
              <w:rPr>
                <w:rFonts w:ascii="Calibri" w:eastAsia="Times New Roman" w:hAnsi="Calibri" w:cs="Times New Roman"/>
                <w:b/>
                <w:bCs/>
                <w:color w:val="000000"/>
                <w:sz w:val="20"/>
                <w:szCs w:val="20"/>
                <w:lang w:val="en-US"/>
              </w:rPr>
            </w:pPr>
            <w:r w:rsidRPr="00421D22">
              <w:rPr>
                <w:rFonts w:ascii="Calibri" w:eastAsia="Times New Roman" w:hAnsi="Calibri" w:cs="Times New Roman"/>
                <w:b/>
                <w:bCs/>
                <w:color w:val="000000"/>
                <w:sz w:val="20"/>
                <w:szCs w:val="20"/>
                <w:lang w:val="en-US"/>
              </w:rPr>
              <w:t>2007-2009</w:t>
            </w:r>
          </w:p>
        </w:tc>
        <w:tc>
          <w:tcPr>
            <w:tcW w:w="1640" w:type="dxa"/>
            <w:vMerge w:val="restart"/>
            <w:tcBorders>
              <w:top w:val="nil"/>
              <w:left w:val="nil"/>
              <w:bottom w:val="single" w:sz="4" w:space="0" w:color="000000"/>
              <w:right w:val="nil"/>
            </w:tcBorders>
            <w:shd w:val="clear" w:color="auto" w:fill="auto"/>
            <w:vAlign w:val="center"/>
            <w:hideMark/>
          </w:tcPr>
          <w:p w14:paraId="4ABBC952" w14:textId="77777777" w:rsidR="00060809" w:rsidRPr="00421D22" w:rsidRDefault="00060809" w:rsidP="003F0D9E">
            <w:pPr>
              <w:contextualSpacing/>
              <w:jc w:val="both"/>
              <w:rPr>
                <w:rFonts w:ascii="Calibri" w:eastAsia="Times New Roman" w:hAnsi="Calibri" w:cs="Times New Roman"/>
                <w:b/>
                <w:bCs/>
                <w:color w:val="000000"/>
                <w:sz w:val="20"/>
                <w:szCs w:val="20"/>
                <w:lang w:val="en-US"/>
              </w:rPr>
            </w:pPr>
            <w:r w:rsidRPr="00421D22">
              <w:rPr>
                <w:rFonts w:ascii="Calibri" w:eastAsia="Times New Roman" w:hAnsi="Calibri" w:cs="Times New Roman"/>
                <w:b/>
                <w:bCs/>
                <w:color w:val="000000"/>
                <w:sz w:val="20"/>
                <w:szCs w:val="20"/>
                <w:lang w:val="en-US"/>
              </w:rPr>
              <w:t>2010-2012</w:t>
            </w:r>
          </w:p>
        </w:tc>
      </w:tr>
      <w:tr w:rsidR="00060809" w:rsidRPr="00421D22" w14:paraId="56F8BC9E" w14:textId="77777777" w:rsidTr="00E75E84">
        <w:trPr>
          <w:trHeight w:val="288"/>
          <w:jc w:val="center"/>
        </w:trPr>
        <w:tc>
          <w:tcPr>
            <w:tcW w:w="1860" w:type="dxa"/>
            <w:vMerge/>
            <w:tcBorders>
              <w:top w:val="single" w:sz="4" w:space="0" w:color="auto"/>
              <w:left w:val="nil"/>
              <w:bottom w:val="single" w:sz="4" w:space="0" w:color="000000"/>
              <w:right w:val="nil"/>
            </w:tcBorders>
            <w:vAlign w:val="center"/>
            <w:hideMark/>
          </w:tcPr>
          <w:p w14:paraId="7984952B" w14:textId="77777777" w:rsidR="00060809" w:rsidRPr="00421D22" w:rsidRDefault="00060809" w:rsidP="003F0D9E">
            <w:pPr>
              <w:contextualSpacing/>
              <w:jc w:val="both"/>
              <w:rPr>
                <w:rFonts w:ascii="Calibri" w:eastAsia="Times New Roman" w:hAnsi="Calibri" w:cs="Times New Roman"/>
                <w:b/>
                <w:bCs/>
                <w:color w:val="000000"/>
                <w:sz w:val="20"/>
                <w:szCs w:val="20"/>
                <w:lang w:val="en-US"/>
              </w:rPr>
            </w:pPr>
          </w:p>
        </w:tc>
        <w:tc>
          <w:tcPr>
            <w:tcW w:w="1640" w:type="dxa"/>
            <w:vMerge/>
            <w:tcBorders>
              <w:top w:val="nil"/>
              <w:left w:val="nil"/>
              <w:bottom w:val="single" w:sz="4" w:space="0" w:color="000000"/>
              <w:right w:val="nil"/>
            </w:tcBorders>
            <w:vAlign w:val="center"/>
            <w:hideMark/>
          </w:tcPr>
          <w:p w14:paraId="6E5B9D03" w14:textId="77777777" w:rsidR="00060809" w:rsidRPr="00421D22" w:rsidRDefault="00060809" w:rsidP="003F0D9E">
            <w:pPr>
              <w:contextualSpacing/>
              <w:jc w:val="both"/>
              <w:rPr>
                <w:rFonts w:ascii="Calibri" w:eastAsia="Times New Roman" w:hAnsi="Calibri" w:cs="Times New Roman"/>
                <w:b/>
                <w:bCs/>
                <w:color w:val="000000"/>
                <w:sz w:val="20"/>
                <w:szCs w:val="20"/>
                <w:lang w:val="en-US"/>
              </w:rPr>
            </w:pPr>
          </w:p>
        </w:tc>
        <w:tc>
          <w:tcPr>
            <w:tcW w:w="1640" w:type="dxa"/>
            <w:vMerge/>
            <w:tcBorders>
              <w:top w:val="nil"/>
              <w:left w:val="nil"/>
              <w:bottom w:val="single" w:sz="4" w:space="0" w:color="000000"/>
              <w:right w:val="nil"/>
            </w:tcBorders>
            <w:vAlign w:val="center"/>
            <w:hideMark/>
          </w:tcPr>
          <w:p w14:paraId="4BA368CF" w14:textId="77777777" w:rsidR="00060809" w:rsidRPr="00421D22" w:rsidRDefault="00060809" w:rsidP="003F0D9E">
            <w:pPr>
              <w:contextualSpacing/>
              <w:jc w:val="both"/>
              <w:rPr>
                <w:rFonts w:ascii="Calibri" w:eastAsia="Times New Roman" w:hAnsi="Calibri" w:cs="Times New Roman"/>
                <w:b/>
                <w:bCs/>
                <w:color w:val="000000"/>
                <w:sz w:val="20"/>
                <w:szCs w:val="20"/>
                <w:lang w:val="en-US"/>
              </w:rPr>
            </w:pPr>
          </w:p>
        </w:tc>
      </w:tr>
      <w:tr w:rsidR="00060809" w:rsidRPr="00421D22" w14:paraId="77BBFE21" w14:textId="77777777" w:rsidTr="00E75E84">
        <w:trPr>
          <w:trHeight w:val="288"/>
          <w:jc w:val="center"/>
        </w:trPr>
        <w:tc>
          <w:tcPr>
            <w:tcW w:w="1860" w:type="dxa"/>
            <w:tcBorders>
              <w:top w:val="nil"/>
              <w:left w:val="nil"/>
              <w:bottom w:val="nil"/>
              <w:right w:val="nil"/>
            </w:tcBorders>
            <w:shd w:val="clear" w:color="auto" w:fill="auto"/>
            <w:noWrap/>
            <w:vAlign w:val="bottom"/>
            <w:hideMark/>
          </w:tcPr>
          <w:p w14:paraId="1F68D710"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15-19</w:t>
            </w:r>
          </w:p>
        </w:tc>
        <w:tc>
          <w:tcPr>
            <w:tcW w:w="1640" w:type="dxa"/>
            <w:tcBorders>
              <w:top w:val="nil"/>
              <w:left w:val="nil"/>
              <w:bottom w:val="nil"/>
              <w:right w:val="nil"/>
            </w:tcBorders>
            <w:shd w:val="clear" w:color="auto" w:fill="auto"/>
            <w:noWrap/>
            <w:vAlign w:val="bottom"/>
            <w:hideMark/>
          </w:tcPr>
          <w:p w14:paraId="140F363D"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29</w:t>
            </w:r>
          </w:p>
        </w:tc>
        <w:tc>
          <w:tcPr>
            <w:tcW w:w="1640" w:type="dxa"/>
            <w:tcBorders>
              <w:top w:val="nil"/>
              <w:left w:val="nil"/>
              <w:bottom w:val="nil"/>
              <w:right w:val="nil"/>
            </w:tcBorders>
            <w:shd w:val="clear" w:color="auto" w:fill="auto"/>
            <w:noWrap/>
            <w:vAlign w:val="bottom"/>
            <w:hideMark/>
          </w:tcPr>
          <w:p w14:paraId="26A08932"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29</w:t>
            </w:r>
          </w:p>
        </w:tc>
      </w:tr>
      <w:tr w:rsidR="00060809" w:rsidRPr="00421D22" w14:paraId="7AE5B245" w14:textId="77777777" w:rsidTr="00E75E84">
        <w:trPr>
          <w:trHeight w:val="288"/>
          <w:jc w:val="center"/>
        </w:trPr>
        <w:tc>
          <w:tcPr>
            <w:tcW w:w="1860" w:type="dxa"/>
            <w:tcBorders>
              <w:top w:val="nil"/>
              <w:left w:val="nil"/>
              <w:bottom w:val="nil"/>
              <w:right w:val="nil"/>
            </w:tcBorders>
            <w:shd w:val="clear" w:color="auto" w:fill="auto"/>
            <w:noWrap/>
            <w:vAlign w:val="bottom"/>
            <w:hideMark/>
          </w:tcPr>
          <w:p w14:paraId="02113652"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20-24</w:t>
            </w:r>
          </w:p>
        </w:tc>
        <w:tc>
          <w:tcPr>
            <w:tcW w:w="1640" w:type="dxa"/>
            <w:tcBorders>
              <w:top w:val="nil"/>
              <w:left w:val="nil"/>
              <w:bottom w:val="nil"/>
              <w:right w:val="nil"/>
            </w:tcBorders>
            <w:shd w:val="clear" w:color="auto" w:fill="auto"/>
            <w:noWrap/>
            <w:vAlign w:val="bottom"/>
            <w:hideMark/>
          </w:tcPr>
          <w:p w14:paraId="695DA4DA"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149</w:t>
            </w:r>
          </w:p>
        </w:tc>
        <w:tc>
          <w:tcPr>
            <w:tcW w:w="1640" w:type="dxa"/>
            <w:tcBorders>
              <w:top w:val="nil"/>
              <w:left w:val="nil"/>
              <w:bottom w:val="nil"/>
              <w:right w:val="nil"/>
            </w:tcBorders>
            <w:shd w:val="clear" w:color="auto" w:fill="auto"/>
            <w:noWrap/>
            <w:vAlign w:val="bottom"/>
            <w:hideMark/>
          </w:tcPr>
          <w:p w14:paraId="488A40D3"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169</w:t>
            </w:r>
          </w:p>
        </w:tc>
      </w:tr>
      <w:tr w:rsidR="00060809" w:rsidRPr="00421D22" w14:paraId="49FB35D4" w14:textId="77777777" w:rsidTr="00E75E84">
        <w:trPr>
          <w:trHeight w:val="288"/>
          <w:jc w:val="center"/>
        </w:trPr>
        <w:tc>
          <w:tcPr>
            <w:tcW w:w="1860" w:type="dxa"/>
            <w:tcBorders>
              <w:top w:val="nil"/>
              <w:left w:val="nil"/>
              <w:bottom w:val="nil"/>
              <w:right w:val="nil"/>
            </w:tcBorders>
            <w:shd w:val="clear" w:color="auto" w:fill="auto"/>
            <w:noWrap/>
            <w:vAlign w:val="bottom"/>
            <w:hideMark/>
          </w:tcPr>
          <w:p w14:paraId="58F4F62E"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25-29</w:t>
            </w:r>
          </w:p>
        </w:tc>
        <w:tc>
          <w:tcPr>
            <w:tcW w:w="1640" w:type="dxa"/>
            <w:tcBorders>
              <w:top w:val="nil"/>
              <w:left w:val="nil"/>
              <w:bottom w:val="nil"/>
              <w:right w:val="nil"/>
            </w:tcBorders>
            <w:shd w:val="clear" w:color="auto" w:fill="auto"/>
            <w:noWrap/>
            <w:vAlign w:val="bottom"/>
            <w:hideMark/>
          </w:tcPr>
          <w:p w14:paraId="489518F4"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172</w:t>
            </w:r>
          </w:p>
        </w:tc>
        <w:tc>
          <w:tcPr>
            <w:tcW w:w="1640" w:type="dxa"/>
            <w:tcBorders>
              <w:top w:val="nil"/>
              <w:left w:val="nil"/>
              <w:bottom w:val="nil"/>
              <w:right w:val="nil"/>
            </w:tcBorders>
            <w:shd w:val="clear" w:color="auto" w:fill="auto"/>
            <w:noWrap/>
            <w:vAlign w:val="bottom"/>
            <w:hideMark/>
          </w:tcPr>
          <w:p w14:paraId="1AEB251B"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188</w:t>
            </w:r>
          </w:p>
        </w:tc>
      </w:tr>
      <w:tr w:rsidR="00060809" w:rsidRPr="00421D22" w14:paraId="06F25A9B" w14:textId="77777777" w:rsidTr="00E75E84">
        <w:trPr>
          <w:trHeight w:val="288"/>
          <w:jc w:val="center"/>
        </w:trPr>
        <w:tc>
          <w:tcPr>
            <w:tcW w:w="1860" w:type="dxa"/>
            <w:tcBorders>
              <w:top w:val="nil"/>
              <w:left w:val="nil"/>
              <w:bottom w:val="nil"/>
              <w:right w:val="nil"/>
            </w:tcBorders>
            <w:shd w:val="clear" w:color="auto" w:fill="auto"/>
            <w:noWrap/>
            <w:vAlign w:val="bottom"/>
            <w:hideMark/>
          </w:tcPr>
          <w:p w14:paraId="454CE89F"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30-34</w:t>
            </w:r>
          </w:p>
        </w:tc>
        <w:tc>
          <w:tcPr>
            <w:tcW w:w="1640" w:type="dxa"/>
            <w:tcBorders>
              <w:top w:val="nil"/>
              <w:left w:val="nil"/>
              <w:bottom w:val="nil"/>
              <w:right w:val="nil"/>
            </w:tcBorders>
            <w:shd w:val="clear" w:color="auto" w:fill="auto"/>
            <w:noWrap/>
            <w:vAlign w:val="bottom"/>
            <w:hideMark/>
          </w:tcPr>
          <w:p w14:paraId="3284F71A"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119</w:t>
            </w:r>
          </w:p>
        </w:tc>
        <w:tc>
          <w:tcPr>
            <w:tcW w:w="1640" w:type="dxa"/>
            <w:tcBorders>
              <w:top w:val="nil"/>
              <w:left w:val="nil"/>
              <w:bottom w:val="nil"/>
              <w:right w:val="nil"/>
            </w:tcBorders>
            <w:shd w:val="clear" w:color="auto" w:fill="auto"/>
            <w:noWrap/>
            <w:vAlign w:val="bottom"/>
            <w:hideMark/>
          </w:tcPr>
          <w:p w14:paraId="32086408"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138</w:t>
            </w:r>
          </w:p>
        </w:tc>
      </w:tr>
      <w:tr w:rsidR="00060809" w:rsidRPr="00421D22" w14:paraId="10FD2761" w14:textId="77777777" w:rsidTr="00E75E84">
        <w:trPr>
          <w:trHeight w:val="288"/>
          <w:jc w:val="center"/>
        </w:trPr>
        <w:tc>
          <w:tcPr>
            <w:tcW w:w="1860" w:type="dxa"/>
            <w:tcBorders>
              <w:top w:val="nil"/>
              <w:left w:val="nil"/>
              <w:bottom w:val="nil"/>
              <w:right w:val="nil"/>
            </w:tcBorders>
            <w:shd w:val="clear" w:color="auto" w:fill="auto"/>
            <w:noWrap/>
            <w:vAlign w:val="bottom"/>
            <w:hideMark/>
          </w:tcPr>
          <w:p w14:paraId="1A8A9BAA"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35-39</w:t>
            </w:r>
          </w:p>
        </w:tc>
        <w:tc>
          <w:tcPr>
            <w:tcW w:w="1640" w:type="dxa"/>
            <w:tcBorders>
              <w:top w:val="nil"/>
              <w:left w:val="nil"/>
              <w:bottom w:val="nil"/>
              <w:right w:val="nil"/>
            </w:tcBorders>
            <w:shd w:val="clear" w:color="auto" w:fill="auto"/>
            <w:noWrap/>
            <w:vAlign w:val="bottom"/>
            <w:hideMark/>
          </w:tcPr>
          <w:p w14:paraId="52829ACE"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63</w:t>
            </w:r>
          </w:p>
        </w:tc>
        <w:tc>
          <w:tcPr>
            <w:tcW w:w="1640" w:type="dxa"/>
            <w:tcBorders>
              <w:top w:val="nil"/>
              <w:left w:val="nil"/>
              <w:bottom w:val="nil"/>
              <w:right w:val="nil"/>
            </w:tcBorders>
            <w:shd w:val="clear" w:color="auto" w:fill="auto"/>
            <w:noWrap/>
            <w:vAlign w:val="bottom"/>
            <w:hideMark/>
          </w:tcPr>
          <w:p w14:paraId="7779A6B3"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72</w:t>
            </w:r>
          </w:p>
        </w:tc>
      </w:tr>
      <w:tr w:rsidR="00060809" w:rsidRPr="00421D22" w14:paraId="470C7953" w14:textId="77777777" w:rsidTr="00E75E84">
        <w:trPr>
          <w:trHeight w:val="288"/>
          <w:jc w:val="center"/>
        </w:trPr>
        <w:tc>
          <w:tcPr>
            <w:tcW w:w="1860" w:type="dxa"/>
            <w:tcBorders>
              <w:top w:val="nil"/>
              <w:left w:val="nil"/>
              <w:bottom w:val="nil"/>
              <w:right w:val="nil"/>
            </w:tcBorders>
            <w:shd w:val="clear" w:color="auto" w:fill="auto"/>
            <w:noWrap/>
            <w:vAlign w:val="bottom"/>
            <w:hideMark/>
          </w:tcPr>
          <w:p w14:paraId="5ADC5B93"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40-44</w:t>
            </w:r>
          </w:p>
        </w:tc>
        <w:tc>
          <w:tcPr>
            <w:tcW w:w="1640" w:type="dxa"/>
            <w:tcBorders>
              <w:top w:val="nil"/>
              <w:left w:val="nil"/>
              <w:bottom w:val="nil"/>
              <w:right w:val="nil"/>
            </w:tcBorders>
            <w:shd w:val="clear" w:color="auto" w:fill="auto"/>
            <w:noWrap/>
            <w:vAlign w:val="bottom"/>
            <w:hideMark/>
          </w:tcPr>
          <w:p w14:paraId="52B1FE1A"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21</w:t>
            </w:r>
          </w:p>
        </w:tc>
        <w:tc>
          <w:tcPr>
            <w:tcW w:w="1640" w:type="dxa"/>
            <w:tcBorders>
              <w:top w:val="nil"/>
              <w:left w:val="nil"/>
              <w:bottom w:val="nil"/>
              <w:right w:val="nil"/>
            </w:tcBorders>
            <w:shd w:val="clear" w:color="auto" w:fill="auto"/>
            <w:noWrap/>
            <w:vAlign w:val="bottom"/>
            <w:hideMark/>
          </w:tcPr>
          <w:p w14:paraId="116E1446"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24</w:t>
            </w:r>
          </w:p>
        </w:tc>
      </w:tr>
      <w:tr w:rsidR="00060809" w:rsidRPr="00421D22" w14:paraId="7C9ABAF2" w14:textId="77777777" w:rsidTr="00E75E84">
        <w:trPr>
          <w:trHeight w:val="288"/>
          <w:jc w:val="center"/>
        </w:trPr>
        <w:tc>
          <w:tcPr>
            <w:tcW w:w="1860" w:type="dxa"/>
            <w:tcBorders>
              <w:top w:val="nil"/>
              <w:left w:val="nil"/>
              <w:bottom w:val="nil"/>
              <w:right w:val="nil"/>
            </w:tcBorders>
            <w:shd w:val="clear" w:color="auto" w:fill="auto"/>
            <w:noWrap/>
            <w:vAlign w:val="bottom"/>
            <w:hideMark/>
          </w:tcPr>
          <w:p w14:paraId="44975253"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45-49</w:t>
            </w:r>
          </w:p>
        </w:tc>
        <w:tc>
          <w:tcPr>
            <w:tcW w:w="1640" w:type="dxa"/>
            <w:tcBorders>
              <w:top w:val="nil"/>
              <w:left w:val="nil"/>
              <w:bottom w:val="nil"/>
              <w:right w:val="nil"/>
            </w:tcBorders>
            <w:shd w:val="clear" w:color="auto" w:fill="auto"/>
            <w:noWrap/>
            <w:vAlign w:val="bottom"/>
            <w:hideMark/>
          </w:tcPr>
          <w:p w14:paraId="7C3E0693"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2</w:t>
            </w:r>
          </w:p>
        </w:tc>
        <w:tc>
          <w:tcPr>
            <w:tcW w:w="1640" w:type="dxa"/>
            <w:tcBorders>
              <w:top w:val="nil"/>
              <w:left w:val="nil"/>
              <w:bottom w:val="nil"/>
              <w:right w:val="nil"/>
            </w:tcBorders>
            <w:shd w:val="clear" w:color="auto" w:fill="auto"/>
            <w:noWrap/>
            <w:vAlign w:val="bottom"/>
            <w:hideMark/>
          </w:tcPr>
          <w:p w14:paraId="728F4018" w14:textId="77777777" w:rsidR="00060809" w:rsidRPr="00421D22" w:rsidRDefault="00060809" w:rsidP="003F0D9E">
            <w:pPr>
              <w:contextualSpacing/>
              <w:jc w:val="both"/>
              <w:rPr>
                <w:rFonts w:ascii="Calibri" w:eastAsia="Times New Roman" w:hAnsi="Calibri" w:cs="Times New Roman"/>
                <w:color w:val="000000"/>
                <w:sz w:val="20"/>
                <w:szCs w:val="20"/>
                <w:lang w:val="en-US"/>
              </w:rPr>
            </w:pPr>
            <w:r w:rsidRPr="00421D22">
              <w:rPr>
                <w:rFonts w:ascii="Calibri" w:eastAsia="Times New Roman" w:hAnsi="Calibri" w:cs="Times New Roman"/>
                <w:color w:val="000000"/>
                <w:sz w:val="20"/>
                <w:szCs w:val="20"/>
                <w:lang w:val="en-US"/>
              </w:rPr>
              <w:t>2</w:t>
            </w:r>
          </w:p>
        </w:tc>
      </w:tr>
      <w:tr w:rsidR="00060809" w:rsidRPr="00421D22" w14:paraId="71C891DD" w14:textId="77777777" w:rsidTr="00E75E84">
        <w:trPr>
          <w:trHeight w:val="300"/>
          <w:jc w:val="center"/>
        </w:trPr>
        <w:tc>
          <w:tcPr>
            <w:tcW w:w="1860" w:type="dxa"/>
            <w:tcBorders>
              <w:top w:val="single" w:sz="4" w:space="0" w:color="auto"/>
              <w:left w:val="nil"/>
              <w:bottom w:val="single" w:sz="8" w:space="0" w:color="auto"/>
              <w:right w:val="nil"/>
            </w:tcBorders>
            <w:shd w:val="clear" w:color="auto" w:fill="auto"/>
            <w:noWrap/>
            <w:vAlign w:val="bottom"/>
            <w:hideMark/>
          </w:tcPr>
          <w:p w14:paraId="5702DB36" w14:textId="77777777" w:rsidR="00060809" w:rsidRPr="00421D22" w:rsidRDefault="00060809" w:rsidP="003F0D9E">
            <w:pPr>
              <w:contextualSpacing/>
              <w:jc w:val="both"/>
              <w:rPr>
                <w:rFonts w:ascii="Calibri" w:eastAsia="Times New Roman" w:hAnsi="Calibri" w:cs="Times New Roman"/>
                <w:b/>
                <w:bCs/>
                <w:color w:val="000000"/>
                <w:sz w:val="20"/>
                <w:szCs w:val="20"/>
                <w:lang w:val="en-US"/>
              </w:rPr>
            </w:pPr>
            <w:r w:rsidRPr="00421D22">
              <w:rPr>
                <w:rFonts w:ascii="Calibri" w:eastAsia="Times New Roman" w:hAnsi="Calibri" w:cs="Times New Roman"/>
                <w:b/>
                <w:bCs/>
                <w:color w:val="000000"/>
                <w:sz w:val="20"/>
                <w:szCs w:val="20"/>
                <w:lang w:val="en-US"/>
              </w:rPr>
              <w:t>Grand Total</w:t>
            </w:r>
          </w:p>
        </w:tc>
        <w:tc>
          <w:tcPr>
            <w:tcW w:w="1640" w:type="dxa"/>
            <w:tcBorders>
              <w:top w:val="single" w:sz="4" w:space="0" w:color="auto"/>
              <w:left w:val="nil"/>
              <w:bottom w:val="single" w:sz="8" w:space="0" w:color="auto"/>
              <w:right w:val="nil"/>
            </w:tcBorders>
            <w:shd w:val="clear" w:color="auto" w:fill="auto"/>
            <w:noWrap/>
            <w:vAlign w:val="bottom"/>
            <w:hideMark/>
          </w:tcPr>
          <w:p w14:paraId="23A085DA" w14:textId="77777777" w:rsidR="00060809" w:rsidRPr="00421D22" w:rsidRDefault="00060809" w:rsidP="003F0D9E">
            <w:pPr>
              <w:contextualSpacing/>
              <w:jc w:val="both"/>
              <w:rPr>
                <w:rFonts w:ascii="Calibri" w:eastAsia="Times New Roman" w:hAnsi="Calibri" w:cs="Times New Roman"/>
                <w:b/>
                <w:bCs/>
                <w:color w:val="000000"/>
                <w:sz w:val="20"/>
                <w:szCs w:val="20"/>
                <w:lang w:val="en-US"/>
              </w:rPr>
            </w:pPr>
            <w:r w:rsidRPr="00421D22">
              <w:rPr>
                <w:rFonts w:ascii="Calibri" w:eastAsia="Times New Roman" w:hAnsi="Calibri" w:cs="Times New Roman"/>
                <w:b/>
                <w:bCs/>
                <w:color w:val="000000"/>
                <w:sz w:val="20"/>
                <w:szCs w:val="20"/>
                <w:lang w:val="en-US"/>
              </w:rPr>
              <w:t>555</w:t>
            </w:r>
          </w:p>
        </w:tc>
        <w:tc>
          <w:tcPr>
            <w:tcW w:w="1640" w:type="dxa"/>
            <w:tcBorders>
              <w:top w:val="single" w:sz="4" w:space="0" w:color="auto"/>
              <w:left w:val="nil"/>
              <w:bottom w:val="single" w:sz="8" w:space="0" w:color="auto"/>
              <w:right w:val="nil"/>
            </w:tcBorders>
            <w:shd w:val="clear" w:color="auto" w:fill="auto"/>
            <w:noWrap/>
            <w:vAlign w:val="bottom"/>
            <w:hideMark/>
          </w:tcPr>
          <w:p w14:paraId="603BD0DD" w14:textId="77777777" w:rsidR="00060809" w:rsidRPr="00421D22" w:rsidRDefault="00060809" w:rsidP="003F0D9E">
            <w:pPr>
              <w:contextualSpacing/>
              <w:jc w:val="both"/>
              <w:rPr>
                <w:rFonts w:ascii="Calibri" w:eastAsia="Times New Roman" w:hAnsi="Calibri" w:cs="Times New Roman"/>
                <w:b/>
                <w:bCs/>
                <w:color w:val="000000"/>
                <w:sz w:val="20"/>
                <w:szCs w:val="20"/>
                <w:lang w:val="en-US"/>
              </w:rPr>
            </w:pPr>
            <w:r w:rsidRPr="00421D22">
              <w:rPr>
                <w:rFonts w:ascii="Calibri" w:eastAsia="Times New Roman" w:hAnsi="Calibri" w:cs="Times New Roman"/>
                <w:b/>
                <w:bCs/>
                <w:color w:val="000000"/>
                <w:sz w:val="20"/>
                <w:szCs w:val="20"/>
                <w:lang w:val="en-US"/>
              </w:rPr>
              <w:t>621</w:t>
            </w:r>
          </w:p>
        </w:tc>
      </w:tr>
    </w:tbl>
    <w:p w14:paraId="6EB19416" w14:textId="77777777" w:rsidR="006E5B2A" w:rsidRPr="00E54F77" w:rsidRDefault="006E5B2A" w:rsidP="003F0D9E">
      <w:pPr>
        <w:contextualSpacing/>
        <w:jc w:val="both"/>
      </w:pPr>
    </w:p>
    <w:p w14:paraId="0824DD6D" w14:textId="77777777" w:rsidR="006E5B2A" w:rsidRDefault="006E5B2A" w:rsidP="003F0D9E">
      <w:pPr>
        <w:contextualSpacing/>
        <w:jc w:val="both"/>
      </w:pPr>
    </w:p>
    <w:p w14:paraId="5C4C11AC" w14:textId="77777777" w:rsidR="00E933F1" w:rsidRDefault="00E933F1" w:rsidP="00F25E16">
      <w:pPr>
        <w:pStyle w:val="NoSpacing"/>
      </w:pPr>
      <w:r>
        <w:t>{</w:t>
      </w:r>
      <w:proofErr w:type="gramStart"/>
      <w:r>
        <w:t>if</w:t>
      </w:r>
      <w:proofErr w:type="gramEnd"/>
      <w:r>
        <w:t xml:space="preserve"> adolescent births are high – refer findings for this age group against the MDG goals and possibly compare to </w:t>
      </w:r>
      <w:proofErr w:type="spellStart"/>
      <w:r>
        <w:t>neighbouring</w:t>
      </w:r>
      <w:proofErr w:type="spellEnd"/>
      <w:r>
        <w:t xml:space="preserve"> countries}</w:t>
      </w:r>
    </w:p>
    <w:p w14:paraId="057AC00F" w14:textId="77777777" w:rsidR="00705D14" w:rsidRDefault="00705D14" w:rsidP="00E53632">
      <w:pPr>
        <w:pStyle w:val="Heading3"/>
      </w:pPr>
      <w:bookmarkStart w:id="46" w:name="_Toc514160213"/>
      <w:r>
        <w:t xml:space="preserve">Total </w:t>
      </w:r>
      <w:r w:rsidRPr="00A70470">
        <w:t>Fertility Rates</w:t>
      </w:r>
      <w:bookmarkEnd w:id="46"/>
    </w:p>
    <w:p w14:paraId="5340D010" w14:textId="77777777" w:rsidR="00574C0F" w:rsidRPr="00A70470" w:rsidRDefault="00574C0F" w:rsidP="00F25E16">
      <w:pPr>
        <w:pStyle w:val="NoSpacing"/>
      </w:pPr>
      <w:r>
        <w:t>The total fertility rate (TFR) is the</w:t>
      </w:r>
      <w:r w:rsidRPr="00A70470">
        <w:t xml:space="preserve"> aver</w:t>
      </w:r>
      <w:r>
        <w:t>age number of children a woman w</w:t>
      </w:r>
      <w:r w:rsidRPr="00A70470">
        <w:t>ould give birth to</w:t>
      </w:r>
      <w:r>
        <w:t xml:space="preserve"> during her lifetime</w:t>
      </w:r>
      <w:r w:rsidRPr="00A70470">
        <w:t xml:space="preserve"> if she were to pass through her childbearing years </w:t>
      </w:r>
      <w:r w:rsidR="0007239B">
        <w:t xml:space="preserve">experiencing the </w:t>
      </w:r>
      <w:r w:rsidR="009223A3">
        <w:t>present day age-specific fertility rates.</w:t>
      </w:r>
      <w:r w:rsidR="0007239B">
        <w:t xml:space="preserve"> </w:t>
      </w:r>
    </w:p>
    <w:p w14:paraId="787AE3BB" w14:textId="77777777" w:rsidR="00E933F1" w:rsidRDefault="00E933F1" w:rsidP="003F0D9E">
      <w:pPr>
        <w:contextualSpacing/>
        <w:jc w:val="both"/>
      </w:pPr>
      <w:r>
        <w:t>{How total fertility is calculated and why this measure is important – refer to working table in appendix}</w:t>
      </w:r>
    </w:p>
    <w:p w14:paraId="1D7F68AF" w14:textId="77777777" w:rsidR="00E933F1" w:rsidRPr="007E00BD" w:rsidRDefault="00E933F1" w:rsidP="003F0D9E">
      <w:pPr>
        <w:contextualSpacing/>
        <w:jc w:val="both"/>
      </w:pPr>
    </w:p>
    <w:p w14:paraId="34769A6C" w14:textId="5C0E77F0" w:rsidR="006E5B2A" w:rsidRPr="00A70470" w:rsidRDefault="00D02856" w:rsidP="008F3D83">
      <w:pPr>
        <w:pStyle w:val="Caption"/>
      </w:pPr>
      <w:bookmarkStart w:id="47" w:name="_Toc514161536"/>
      <w:r>
        <w:t xml:space="preserve">Table </w:t>
      </w:r>
      <w:fldSimple w:instr=" SEQ Table \* ARABIC ">
        <w:r>
          <w:rPr>
            <w:noProof/>
          </w:rPr>
          <w:t>14</w:t>
        </w:r>
      </w:fldSimple>
      <w:r w:rsidR="006E5B2A" w:rsidRPr="00A70470">
        <w:t>:</w:t>
      </w:r>
      <w:r w:rsidR="006E5B2A" w:rsidRPr="00547B9C">
        <w:t xml:space="preserve"> </w:t>
      </w:r>
      <w:r w:rsidR="006E5B2A" w:rsidRPr="00A70470">
        <w:t>Total Fertility Rates (</w:t>
      </w:r>
      <w:r w:rsidR="006E5B2A">
        <w:t>including</w:t>
      </w:r>
      <w:r w:rsidR="006E5B2A" w:rsidRPr="00A70470">
        <w:t xml:space="preserve"> 95% Confidence Intervals), {Years}</w:t>
      </w:r>
      <w:bookmarkEnd w:id="47"/>
    </w:p>
    <w:tbl>
      <w:tblPr>
        <w:tblW w:w="6318" w:type="dxa"/>
        <w:jc w:val="center"/>
        <w:tblLook w:val="04A0" w:firstRow="1" w:lastRow="0" w:firstColumn="1" w:lastColumn="0" w:noHBand="0" w:noVBand="1"/>
      </w:tblPr>
      <w:tblGrid>
        <w:gridCol w:w="2263"/>
        <w:gridCol w:w="1469"/>
        <w:gridCol w:w="2586"/>
      </w:tblGrid>
      <w:tr w:rsidR="00D17A8F" w:rsidRPr="00A70470" w14:paraId="0A46D0CD" w14:textId="77777777" w:rsidTr="00EB252A">
        <w:trPr>
          <w:trHeight w:val="359"/>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86CF479" w14:textId="77777777" w:rsidR="00D17A8F" w:rsidRPr="00A70470" w:rsidRDefault="00D17A8F" w:rsidP="003F0D9E">
            <w:pPr>
              <w:contextualSpacing/>
              <w:jc w:val="both"/>
              <w:rPr>
                <w:lang w:eastAsia="en-NZ"/>
              </w:rPr>
            </w:pPr>
            <w:r w:rsidRPr="00A70470">
              <w:rPr>
                <w:lang w:eastAsia="en-NZ"/>
              </w:rPr>
              <w:t>Period</w:t>
            </w:r>
          </w:p>
        </w:tc>
        <w:tc>
          <w:tcPr>
            <w:tcW w:w="1469" w:type="dxa"/>
            <w:tcBorders>
              <w:top w:val="single" w:sz="4" w:space="0" w:color="auto"/>
              <w:left w:val="nil"/>
              <w:bottom w:val="single" w:sz="4" w:space="0" w:color="auto"/>
              <w:right w:val="single" w:sz="4" w:space="0" w:color="auto"/>
            </w:tcBorders>
            <w:shd w:val="clear" w:color="auto" w:fill="D9D9D9" w:themeFill="background1" w:themeFillShade="D9"/>
          </w:tcPr>
          <w:p w14:paraId="4BA00475" w14:textId="6C05C793" w:rsidR="00D17A8F" w:rsidRDefault="00D17A8F" w:rsidP="003F0D9E">
            <w:pPr>
              <w:contextualSpacing/>
              <w:jc w:val="both"/>
              <w:rPr>
                <w:lang w:eastAsia="en-NZ"/>
              </w:rPr>
            </w:pPr>
            <w:r>
              <w:rPr>
                <w:lang w:eastAsia="en-NZ"/>
              </w:rPr>
              <w:t xml:space="preserve">Total </w:t>
            </w:r>
            <w:r w:rsidRPr="00A70470">
              <w:rPr>
                <w:lang w:eastAsia="en-NZ"/>
              </w:rPr>
              <w:t>Fertility Rate</w:t>
            </w:r>
            <w:r>
              <w:rPr>
                <w:lang w:eastAsia="en-NZ"/>
              </w:rPr>
              <w:t xml:space="preserve"> (TFR)</w:t>
            </w:r>
          </w:p>
        </w:tc>
        <w:tc>
          <w:tcPr>
            <w:tcW w:w="2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6EBAC89" w14:textId="07A7A91C" w:rsidR="00D17A8F" w:rsidRPr="00A70470" w:rsidRDefault="00995841" w:rsidP="003F0D9E">
            <w:pPr>
              <w:contextualSpacing/>
              <w:jc w:val="both"/>
              <w:rPr>
                <w:lang w:eastAsia="en-NZ"/>
              </w:rPr>
            </w:pPr>
            <w:r>
              <w:rPr>
                <w:lang w:eastAsia="en-NZ"/>
              </w:rPr>
              <w:t xml:space="preserve">Confidence interval range </w:t>
            </w:r>
          </w:p>
        </w:tc>
      </w:tr>
      <w:tr w:rsidR="00060809" w:rsidRPr="00A70470" w14:paraId="2A4BDCFA" w14:textId="77777777" w:rsidTr="00EB252A">
        <w:trPr>
          <w:trHeight w:val="359"/>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9C4F175" w14:textId="29037FF7" w:rsidR="00060809" w:rsidRPr="00A70470" w:rsidRDefault="00060809" w:rsidP="003F0D9E">
            <w:pPr>
              <w:contextualSpacing/>
              <w:jc w:val="both"/>
              <w:rPr>
                <w:lang w:eastAsia="en-NZ"/>
              </w:rPr>
            </w:pPr>
            <w:r w:rsidRPr="008D693A">
              <w:rPr>
                <w:rFonts w:ascii="Calibri" w:eastAsia="Times New Roman" w:hAnsi="Calibri" w:cs="Times New Roman"/>
                <w:b/>
                <w:bCs/>
                <w:color w:val="000000"/>
                <w:lang w:val="en-US"/>
              </w:rPr>
              <w:t>2007- 2009</w:t>
            </w:r>
          </w:p>
        </w:tc>
        <w:tc>
          <w:tcPr>
            <w:tcW w:w="1469" w:type="dxa"/>
            <w:tcBorders>
              <w:top w:val="single" w:sz="4" w:space="0" w:color="auto"/>
              <w:left w:val="nil"/>
              <w:bottom w:val="single" w:sz="4" w:space="0" w:color="auto"/>
              <w:right w:val="single" w:sz="4" w:space="0" w:color="auto"/>
            </w:tcBorders>
            <w:vAlign w:val="bottom"/>
          </w:tcPr>
          <w:p w14:paraId="7968E711" w14:textId="671BE19D" w:rsidR="00060809" w:rsidRPr="00A70470" w:rsidRDefault="00060809" w:rsidP="003F0D9E">
            <w:pPr>
              <w:contextualSpacing/>
              <w:jc w:val="both"/>
              <w:rPr>
                <w:lang w:eastAsia="en-NZ"/>
              </w:rPr>
            </w:pPr>
            <w:r w:rsidRPr="008D693A">
              <w:rPr>
                <w:rFonts w:ascii="Calibri" w:eastAsia="Times New Roman" w:hAnsi="Calibri" w:cs="Times New Roman"/>
                <w:b/>
                <w:bCs/>
                <w:color w:val="000000"/>
                <w:lang w:val="en-US"/>
              </w:rPr>
              <w:t>2.8</w:t>
            </w:r>
            <w:r w:rsidRPr="008D693A">
              <w:rPr>
                <w:rFonts w:ascii="Calibri" w:eastAsia="Times New Roman" w:hAnsi="Calibri" w:cs="Times New Roman"/>
                <w:color w:val="000000"/>
                <w:lang w:val="en-US"/>
              </w:rPr>
              <w:t xml:space="preserve"> </w:t>
            </w:r>
          </w:p>
        </w:tc>
        <w:tc>
          <w:tcPr>
            <w:tcW w:w="2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FFD0D" w14:textId="51FAA7A2" w:rsidR="00060809" w:rsidRPr="00A70470" w:rsidRDefault="00060809" w:rsidP="003F0D9E">
            <w:pPr>
              <w:contextualSpacing/>
              <w:jc w:val="both"/>
              <w:rPr>
                <w:lang w:eastAsia="en-NZ"/>
              </w:rPr>
            </w:pPr>
            <w:r w:rsidRPr="008D693A">
              <w:rPr>
                <w:rFonts w:ascii="Calibri" w:eastAsia="Times New Roman" w:hAnsi="Calibri" w:cs="Times New Roman"/>
                <w:color w:val="000000"/>
                <w:lang w:val="en-US"/>
              </w:rPr>
              <w:t>(2.7 - 2.8)</w:t>
            </w:r>
          </w:p>
        </w:tc>
      </w:tr>
      <w:tr w:rsidR="00060809" w:rsidRPr="00A70470" w14:paraId="6A437BF5" w14:textId="77777777" w:rsidTr="00EB252A">
        <w:trPr>
          <w:trHeight w:val="359"/>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92309" w14:textId="674B8F5D" w:rsidR="00060809" w:rsidRPr="00A70470" w:rsidRDefault="00060809" w:rsidP="003F0D9E">
            <w:pPr>
              <w:contextualSpacing/>
              <w:jc w:val="both"/>
              <w:rPr>
                <w:lang w:eastAsia="en-NZ"/>
              </w:rPr>
            </w:pPr>
            <w:r w:rsidRPr="008D693A">
              <w:rPr>
                <w:rFonts w:ascii="Calibri" w:eastAsia="Times New Roman" w:hAnsi="Calibri" w:cs="Times New Roman"/>
                <w:b/>
                <w:bCs/>
                <w:color w:val="000000"/>
                <w:lang w:val="en-US"/>
              </w:rPr>
              <w:t>2010-2012</w:t>
            </w:r>
          </w:p>
        </w:tc>
        <w:tc>
          <w:tcPr>
            <w:tcW w:w="1469" w:type="dxa"/>
            <w:tcBorders>
              <w:top w:val="single" w:sz="4" w:space="0" w:color="auto"/>
              <w:left w:val="nil"/>
              <w:bottom w:val="single" w:sz="4" w:space="0" w:color="auto"/>
              <w:right w:val="single" w:sz="4" w:space="0" w:color="auto"/>
            </w:tcBorders>
            <w:vAlign w:val="bottom"/>
          </w:tcPr>
          <w:p w14:paraId="5B04B1EB" w14:textId="0A36C451" w:rsidR="00060809" w:rsidRPr="00A70470" w:rsidRDefault="00060809" w:rsidP="003F0D9E">
            <w:pPr>
              <w:contextualSpacing/>
              <w:jc w:val="both"/>
              <w:rPr>
                <w:lang w:eastAsia="en-NZ"/>
              </w:rPr>
            </w:pPr>
            <w:r w:rsidRPr="008D693A">
              <w:rPr>
                <w:rFonts w:ascii="Calibri" w:eastAsia="Times New Roman" w:hAnsi="Calibri" w:cs="Times New Roman"/>
                <w:b/>
                <w:bCs/>
                <w:color w:val="000000"/>
                <w:lang w:val="en-US"/>
              </w:rPr>
              <w:t xml:space="preserve">3.1 </w:t>
            </w:r>
          </w:p>
        </w:tc>
        <w:tc>
          <w:tcPr>
            <w:tcW w:w="2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1DD4C" w14:textId="72161444" w:rsidR="00060809" w:rsidRPr="00A70470" w:rsidRDefault="00060809" w:rsidP="003F0D9E">
            <w:pPr>
              <w:contextualSpacing/>
              <w:jc w:val="both"/>
              <w:rPr>
                <w:lang w:eastAsia="en-NZ"/>
              </w:rPr>
            </w:pPr>
            <w:r w:rsidRPr="008D693A">
              <w:rPr>
                <w:rFonts w:ascii="Calibri" w:eastAsia="Times New Roman" w:hAnsi="Calibri" w:cs="Times New Roman"/>
                <w:color w:val="000000"/>
                <w:lang w:val="en-US"/>
              </w:rPr>
              <w:t>(3.1 -3.2)</w:t>
            </w:r>
          </w:p>
        </w:tc>
      </w:tr>
    </w:tbl>
    <w:p w14:paraId="1A60CAD6" w14:textId="77777777" w:rsidR="008D693A" w:rsidRPr="00A70470" w:rsidRDefault="008D693A" w:rsidP="003F0D9E">
      <w:pPr>
        <w:contextualSpacing/>
        <w:jc w:val="both"/>
      </w:pPr>
    </w:p>
    <w:p w14:paraId="0E522187" w14:textId="77777777" w:rsidR="00E933F1" w:rsidRDefault="00E933F1" w:rsidP="003F0D9E">
      <w:pPr>
        <w:contextualSpacing/>
        <w:jc w:val="both"/>
      </w:pPr>
      <w:r>
        <w:t>{Comment on what the fertility rates mean in terms of population growth/ change – and therefore provision of services. Compare figure to the most recent census and</w:t>
      </w:r>
      <w:r w:rsidR="00574C0F">
        <w:t>/or survey and</w:t>
      </w:r>
      <w:r>
        <w:t xml:space="preserve"> discuss plausibility}</w:t>
      </w:r>
    </w:p>
    <w:p w14:paraId="452FF029" w14:textId="77777777" w:rsidR="001B5AF7" w:rsidRDefault="001B5AF7">
      <w:pPr>
        <w:rPr>
          <w:rFonts w:ascii="Calibri Light" w:eastAsia="Times New Roman" w:hAnsi="Calibri Light" w:cs="Times New Roman"/>
          <w:caps/>
          <w:color w:val="2E74B5"/>
          <w:sz w:val="32"/>
          <w:szCs w:val="32"/>
          <w:lang w:val="en-US"/>
        </w:rPr>
      </w:pPr>
      <w:bookmarkStart w:id="48" w:name="_Toc514160214"/>
      <w:r>
        <w:br w:type="page"/>
      </w:r>
    </w:p>
    <w:p w14:paraId="3A87AA1A" w14:textId="08C9EA58" w:rsidR="00E933F1" w:rsidRPr="00A70470" w:rsidRDefault="00E968C5" w:rsidP="00CD6435">
      <w:pPr>
        <w:pStyle w:val="Heading1"/>
      </w:pPr>
      <w:r>
        <w:lastRenderedPageBreak/>
        <w:t>Chapter 3. Mortality</w:t>
      </w:r>
      <w:bookmarkEnd w:id="48"/>
      <w:r>
        <w:t xml:space="preserve"> </w:t>
      </w:r>
    </w:p>
    <w:p w14:paraId="5B98433E" w14:textId="77777777" w:rsidR="00F00C46" w:rsidRPr="00F00C46" w:rsidRDefault="00F00C46" w:rsidP="004460CF">
      <w:pPr>
        <w:pStyle w:val="ListParagraph"/>
        <w:keepNext/>
        <w:keepLines/>
        <w:numPr>
          <w:ilvl w:val="0"/>
          <w:numId w:val="3"/>
        </w:numPr>
        <w:tabs>
          <w:tab w:val="left" w:pos="1021"/>
        </w:tabs>
        <w:spacing w:before="200" w:after="240"/>
        <w:contextualSpacing w:val="0"/>
        <w:jc w:val="both"/>
        <w:outlineLvl w:val="1"/>
        <w:rPr>
          <w:rFonts w:ascii="Calibri Light" w:eastAsiaTheme="majorEastAsia" w:hAnsi="Calibri Light" w:cs="Calibri Light"/>
          <w:bCs/>
          <w:vanish/>
          <w:color w:val="4F81BD" w:themeColor="accent1"/>
          <w:sz w:val="28"/>
        </w:rPr>
      </w:pPr>
      <w:bookmarkStart w:id="49" w:name="_Toc514160215"/>
    </w:p>
    <w:p w14:paraId="6141B741" w14:textId="6FAECA60" w:rsidR="004D305C" w:rsidRPr="004D305C" w:rsidRDefault="004D305C" w:rsidP="00F00C46">
      <w:pPr>
        <w:pStyle w:val="Heading2"/>
      </w:pPr>
      <w:r>
        <w:t>Deaths</w:t>
      </w:r>
      <w:r w:rsidR="00F01F3A" w:rsidRPr="00F01F3A">
        <w:t xml:space="preserve"> by </w:t>
      </w:r>
      <w:r w:rsidR="00F01F3A" w:rsidRPr="004D305C">
        <w:t>selected variables</w:t>
      </w:r>
      <w:bookmarkEnd w:id="49"/>
    </w:p>
    <w:p w14:paraId="5E45EDEF" w14:textId="44546097" w:rsidR="00E933F1" w:rsidRPr="00EB252A" w:rsidRDefault="00E933F1" w:rsidP="00E53632">
      <w:pPr>
        <w:pStyle w:val="Heading3"/>
      </w:pPr>
      <w:bookmarkStart w:id="50" w:name="_Toc514160216"/>
      <w:r w:rsidRPr="00EB252A">
        <w:t>Number of Deaths</w:t>
      </w:r>
      <w:bookmarkEnd w:id="50"/>
      <w:r w:rsidR="00AD40FB" w:rsidRPr="00EB252A">
        <w:t xml:space="preserve"> </w:t>
      </w:r>
    </w:p>
    <w:p w14:paraId="2E491E60" w14:textId="77777777" w:rsidR="00E933F1" w:rsidRPr="00A70470" w:rsidRDefault="00E933F1" w:rsidP="00F25E16">
      <w:pPr>
        <w:pStyle w:val="NoSpacing"/>
      </w:pPr>
      <w:r w:rsidRPr="00A70470">
        <w:t xml:space="preserve">{Description including </w:t>
      </w:r>
      <w:r>
        <w:t xml:space="preserve">total deaths and most recent average. Discuss any events (such as natural disasters </w:t>
      </w:r>
      <w:proofErr w:type="spellStart"/>
      <w:r>
        <w:t>etc</w:t>
      </w:r>
      <w:proofErr w:type="spellEnd"/>
      <w:r>
        <w:t xml:space="preserve">) which would have had a significant effect on the number of deaths for that year} </w:t>
      </w:r>
    </w:p>
    <w:p w14:paraId="32DFBF86" w14:textId="1FECB191" w:rsidR="00E933F1" w:rsidRPr="00A70470" w:rsidRDefault="00D02856" w:rsidP="008F3D83">
      <w:pPr>
        <w:pStyle w:val="Caption"/>
      </w:pPr>
      <w:bookmarkStart w:id="51" w:name="_Toc514161537"/>
      <w:r>
        <w:t xml:space="preserve">Table </w:t>
      </w:r>
      <w:fldSimple w:instr=" SEQ Table \* ARABIC ">
        <w:r>
          <w:rPr>
            <w:noProof/>
          </w:rPr>
          <w:t>15</w:t>
        </w:r>
      </w:fldSimple>
      <w:r w:rsidR="00E933F1" w:rsidRPr="00A70470">
        <w:t>:</w:t>
      </w:r>
      <w:r w:rsidR="00E933F1" w:rsidRPr="00547B9C">
        <w:t xml:space="preserve"> </w:t>
      </w:r>
      <w:r w:rsidR="00E933F1" w:rsidRPr="00A70470">
        <w:t xml:space="preserve">Total Number of </w:t>
      </w:r>
      <w:r w:rsidR="00E933F1">
        <w:t>Deaths</w:t>
      </w:r>
      <w:r w:rsidR="00E933F1" w:rsidRPr="00A70470">
        <w:t xml:space="preserve"> by Sex </w:t>
      </w:r>
      <w:r w:rsidR="00D158E1">
        <w:t>and</w:t>
      </w:r>
      <w:r w:rsidR="00E933F1" w:rsidRPr="00A70470">
        <w:t xml:space="preserve"> </w:t>
      </w:r>
      <w:r w:rsidR="00D158E1">
        <w:t>Y</w:t>
      </w:r>
      <w:r w:rsidR="00E933F1" w:rsidRPr="00A70470">
        <w:t>ear, {Years}</w:t>
      </w:r>
      <w:bookmarkEnd w:id="51"/>
    </w:p>
    <w:tbl>
      <w:tblPr>
        <w:tblW w:w="3840" w:type="dxa"/>
        <w:jc w:val="center"/>
        <w:tblLook w:val="04A0" w:firstRow="1" w:lastRow="0" w:firstColumn="1" w:lastColumn="0" w:noHBand="0" w:noVBand="1"/>
      </w:tblPr>
      <w:tblGrid>
        <w:gridCol w:w="960"/>
        <w:gridCol w:w="960"/>
        <w:gridCol w:w="960"/>
        <w:gridCol w:w="960"/>
      </w:tblGrid>
      <w:tr w:rsidR="00762226" w:rsidRPr="00762226" w14:paraId="391B7F17" w14:textId="77777777" w:rsidTr="005E791B">
        <w:trPr>
          <w:trHeight w:val="288"/>
          <w:jc w:val="center"/>
        </w:trPr>
        <w:tc>
          <w:tcPr>
            <w:tcW w:w="960" w:type="dxa"/>
            <w:tcBorders>
              <w:top w:val="single" w:sz="4" w:space="0" w:color="auto"/>
              <w:left w:val="nil"/>
              <w:bottom w:val="single" w:sz="4" w:space="0" w:color="auto"/>
              <w:right w:val="nil"/>
            </w:tcBorders>
            <w:shd w:val="clear" w:color="auto" w:fill="auto"/>
            <w:noWrap/>
            <w:vAlign w:val="bottom"/>
            <w:hideMark/>
          </w:tcPr>
          <w:p w14:paraId="247E86F2" w14:textId="77777777" w:rsidR="00762226" w:rsidRPr="00762226" w:rsidRDefault="00762226" w:rsidP="003F0D9E">
            <w:pPr>
              <w:contextualSpacing/>
              <w:jc w:val="both"/>
              <w:rPr>
                <w:rFonts w:ascii="Calibri" w:eastAsia="Times New Roman" w:hAnsi="Calibri" w:cs="Times New Roman"/>
                <w:b/>
                <w:bCs/>
                <w:color w:val="000000"/>
                <w:lang w:val="en-US"/>
              </w:rPr>
            </w:pPr>
            <w:r w:rsidRPr="00762226">
              <w:rPr>
                <w:rFonts w:ascii="Calibri" w:eastAsia="Times New Roman" w:hAnsi="Calibri" w:cs="Times New Roman"/>
                <w:b/>
                <w:bCs/>
                <w:color w:val="000000"/>
                <w:lang w:val="en-US"/>
              </w:rPr>
              <w:t>Year</w:t>
            </w:r>
          </w:p>
        </w:tc>
        <w:tc>
          <w:tcPr>
            <w:tcW w:w="960" w:type="dxa"/>
            <w:tcBorders>
              <w:top w:val="single" w:sz="4" w:space="0" w:color="auto"/>
              <w:left w:val="nil"/>
              <w:bottom w:val="single" w:sz="4" w:space="0" w:color="auto"/>
              <w:right w:val="nil"/>
            </w:tcBorders>
            <w:shd w:val="clear" w:color="auto" w:fill="auto"/>
            <w:noWrap/>
            <w:vAlign w:val="center"/>
            <w:hideMark/>
          </w:tcPr>
          <w:p w14:paraId="250BAE75" w14:textId="77777777" w:rsidR="00762226" w:rsidRPr="00762226" w:rsidRDefault="00762226" w:rsidP="003F0D9E">
            <w:pPr>
              <w:contextualSpacing/>
              <w:jc w:val="both"/>
              <w:rPr>
                <w:rFonts w:ascii="Calibri" w:eastAsia="Times New Roman" w:hAnsi="Calibri" w:cs="Times New Roman"/>
                <w:b/>
                <w:bCs/>
                <w:color w:val="000000"/>
                <w:lang w:val="en-US"/>
              </w:rPr>
            </w:pPr>
            <w:r w:rsidRPr="00762226">
              <w:rPr>
                <w:rFonts w:ascii="Calibri" w:eastAsia="Times New Roman" w:hAnsi="Calibri" w:cs="Times New Roman"/>
                <w:b/>
                <w:bCs/>
                <w:color w:val="000000"/>
                <w:lang w:val="en-US"/>
              </w:rPr>
              <w:t>Male</w:t>
            </w:r>
          </w:p>
        </w:tc>
        <w:tc>
          <w:tcPr>
            <w:tcW w:w="960" w:type="dxa"/>
            <w:tcBorders>
              <w:top w:val="single" w:sz="4" w:space="0" w:color="auto"/>
              <w:left w:val="nil"/>
              <w:bottom w:val="single" w:sz="4" w:space="0" w:color="auto"/>
              <w:right w:val="nil"/>
            </w:tcBorders>
            <w:shd w:val="clear" w:color="auto" w:fill="auto"/>
            <w:noWrap/>
            <w:vAlign w:val="center"/>
            <w:hideMark/>
          </w:tcPr>
          <w:p w14:paraId="4C308F5A" w14:textId="77777777" w:rsidR="00762226" w:rsidRPr="00762226" w:rsidRDefault="00762226" w:rsidP="003F0D9E">
            <w:pPr>
              <w:contextualSpacing/>
              <w:jc w:val="both"/>
              <w:rPr>
                <w:rFonts w:ascii="Calibri" w:eastAsia="Times New Roman" w:hAnsi="Calibri" w:cs="Times New Roman"/>
                <w:b/>
                <w:bCs/>
                <w:color w:val="000000"/>
                <w:lang w:val="en-US"/>
              </w:rPr>
            </w:pPr>
            <w:r w:rsidRPr="00762226">
              <w:rPr>
                <w:rFonts w:ascii="Calibri" w:eastAsia="Times New Roman" w:hAnsi="Calibri" w:cs="Times New Roman"/>
                <w:b/>
                <w:bCs/>
                <w:color w:val="000000"/>
                <w:lang w:val="en-US"/>
              </w:rPr>
              <w:t>Female</w:t>
            </w:r>
          </w:p>
        </w:tc>
        <w:tc>
          <w:tcPr>
            <w:tcW w:w="960" w:type="dxa"/>
            <w:tcBorders>
              <w:top w:val="single" w:sz="4" w:space="0" w:color="auto"/>
              <w:left w:val="nil"/>
              <w:bottom w:val="single" w:sz="4" w:space="0" w:color="auto"/>
              <w:right w:val="nil"/>
            </w:tcBorders>
            <w:shd w:val="clear" w:color="auto" w:fill="auto"/>
            <w:noWrap/>
            <w:vAlign w:val="center"/>
            <w:hideMark/>
          </w:tcPr>
          <w:p w14:paraId="7DF84928" w14:textId="77777777" w:rsidR="00762226" w:rsidRPr="00762226" w:rsidRDefault="00762226" w:rsidP="003F0D9E">
            <w:pPr>
              <w:contextualSpacing/>
              <w:jc w:val="both"/>
              <w:rPr>
                <w:rFonts w:ascii="Calibri" w:eastAsia="Times New Roman" w:hAnsi="Calibri" w:cs="Times New Roman"/>
                <w:b/>
                <w:bCs/>
                <w:color w:val="000000"/>
                <w:lang w:val="en-US"/>
              </w:rPr>
            </w:pPr>
            <w:r w:rsidRPr="00762226">
              <w:rPr>
                <w:rFonts w:ascii="Calibri" w:eastAsia="Times New Roman" w:hAnsi="Calibri" w:cs="Times New Roman"/>
                <w:b/>
                <w:bCs/>
                <w:color w:val="000000"/>
                <w:lang w:val="en-US"/>
              </w:rPr>
              <w:t xml:space="preserve"> Total</w:t>
            </w:r>
          </w:p>
        </w:tc>
      </w:tr>
      <w:tr w:rsidR="00060809" w:rsidRPr="00762226" w14:paraId="34379D5F" w14:textId="77777777" w:rsidTr="005E791B">
        <w:trPr>
          <w:trHeight w:val="288"/>
          <w:jc w:val="center"/>
        </w:trPr>
        <w:tc>
          <w:tcPr>
            <w:tcW w:w="960" w:type="dxa"/>
            <w:tcBorders>
              <w:top w:val="nil"/>
              <w:left w:val="nil"/>
              <w:bottom w:val="nil"/>
              <w:right w:val="nil"/>
            </w:tcBorders>
            <w:shd w:val="clear" w:color="auto" w:fill="auto"/>
            <w:noWrap/>
            <w:vAlign w:val="bottom"/>
            <w:hideMark/>
          </w:tcPr>
          <w:p w14:paraId="6EE75D0F" w14:textId="77777777"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2007</w:t>
            </w:r>
          </w:p>
        </w:tc>
        <w:tc>
          <w:tcPr>
            <w:tcW w:w="960" w:type="dxa"/>
            <w:tcBorders>
              <w:top w:val="nil"/>
              <w:left w:val="nil"/>
              <w:bottom w:val="nil"/>
              <w:right w:val="nil"/>
            </w:tcBorders>
            <w:shd w:val="clear" w:color="auto" w:fill="auto"/>
            <w:noWrap/>
            <w:vAlign w:val="center"/>
          </w:tcPr>
          <w:p w14:paraId="3CEA0222" w14:textId="58924FD0"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3602</w:t>
            </w:r>
          </w:p>
        </w:tc>
        <w:tc>
          <w:tcPr>
            <w:tcW w:w="960" w:type="dxa"/>
            <w:tcBorders>
              <w:top w:val="nil"/>
              <w:left w:val="nil"/>
              <w:bottom w:val="nil"/>
              <w:right w:val="nil"/>
            </w:tcBorders>
            <w:shd w:val="clear" w:color="auto" w:fill="auto"/>
            <w:noWrap/>
            <w:vAlign w:val="center"/>
          </w:tcPr>
          <w:p w14:paraId="7860AB97" w14:textId="000CD21B"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2757</w:t>
            </w:r>
          </w:p>
        </w:tc>
        <w:tc>
          <w:tcPr>
            <w:tcW w:w="960" w:type="dxa"/>
            <w:tcBorders>
              <w:top w:val="nil"/>
              <w:left w:val="nil"/>
              <w:bottom w:val="nil"/>
              <w:right w:val="nil"/>
            </w:tcBorders>
            <w:shd w:val="clear" w:color="auto" w:fill="auto"/>
            <w:noWrap/>
            <w:vAlign w:val="center"/>
          </w:tcPr>
          <w:p w14:paraId="2FA3A682" w14:textId="06E50CBC"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6359</w:t>
            </w:r>
          </w:p>
        </w:tc>
      </w:tr>
      <w:tr w:rsidR="00060809" w:rsidRPr="00762226" w14:paraId="38D08ADB" w14:textId="77777777" w:rsidTr="005E791B">
        <w:trPr>
          <w:trHeight w:val="288"/>
          <w:jc w:val="center"/>
        </w:trPr>
        <w:tc>
          <w:tcPr>
            <w:tcW w:w="960" w:type="dxa"/>
            <w:tcBorders>
              <w:top w:val="nil"/>
              <w:left w:val="nil"/>
              <w:bottom w:val="nil"/>
              <w:right w:val="nil"/>
            </w:tcBorders>
            <w:shd w:val="clear" w:color="auto" w:fill="auto"/>
            <w:noWrap/>
            <w:vAlign w:val="bottom"/>
            <w:hideMark/>
          </w:tcPr>
          <w:p w14:paraId="549D1EAD" w14:textId="77777777"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2008</w:t>
            </w:r>
          </w:p>
        </w:tc>
        <w:tc>
          <w:tcPr>
            <w:tcW w:w="960" w:type="dxa"/>
            <w:tcBorders>
              <w:top w:val="nil"/>
              <w:left w:val="nil"/>
              <w:bottom w:val="nil"/>
              <w:right w:val="nil"/>
            </w:tcBorders>
            <w:shd w:val="clear" w:color="auto" w:fill="auto"/>
            <w:noWrap/>
            <w:vAlign w:val="center"/>
          </w:tcPr>
          <w:p w14:paraId="2AAEB288" w14:textId="1C26413F"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3520</w:t>
            </w:r>
          </w:p>
        </w:tc>
        <w:tc>
          <w:tcPr>
            <w:tcW w:w="960" w:type="dxa"/>
            <w:tcBorders>
              <w:top w:val="nil"/>
              <w:left w:val="nil"/>
              <w:bottom w:val="nil"/>
              <w:right w:val="nil"/>
            </w:tcBorders>
            <w:shd w:val="clear" w:color="auto" w:fill="auto"/>
            <w:noWrap/>
            <w:vAlign w:val="center"/>
          </w:tcPr>
          <w:p w14:paraId="0B03E387" w14:textId="02A1D0D2"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2951</w:t>
            </w:r>
          </w:p>
        </w:tc>
        <w:tc>
          <w:tcPr>
            <w:tcW w:w="960" w:type="dxa"/>
            <w:tcBorders>
              <w:top w:val="nil"/>
              <w:left w:val="nil"/>
              <w:bottom w:val="nil"/>
              <w:right w:val="nil"/>
            </w:tcBorders>
            <w:shd w:val="clear" w:color="auto" w:fill="auto"/>
            <w:noWrap/>
            <w:vAlign w:val="center"/>
          </w:tcPr>
          <w:p w14:paraId="2F3C5689" w14:textId="14D4BBC5"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6471</w:t>
            </w:r>
          </w:p>
        </w:tc>
      </w:tr>
      <w:tr w:rsidR="00060809" w:rsidRPr="00762226" w14:paraId="6D17E357" w14:textId="77777777" w:rsidTr="005E791B">
        <w:trPr>
          <w:trHeight w:val="288"/>
          <w:jc w:val="center"/>
        </w:trPr>
        <w:tc>
          <w:tcPr>
            <w:tcW w:w="960" w:type="dxa"/>
            <w:tcBorders>
              <w:top w:val="nil"/>
              <w:left w:val="nil"/>
              <w:bottom w:val="nil"/>
              <w:right w:val="nil"/>
            </w:tcBorders>
            <w:shd w:val="clear" w:color="auto" w:fill="auto"/>
            <w:noWrap/>
            <w:vAlign w:val="bottom"/>
            <w:hideMark/>
          </w:tcPr>
          <w:p w14:paraId="336BB92B" w14:textId="77777777"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2009</w:t>
            </w:r>
          </w:p>
        </w:tc>
        <w:tc>
          <w:tcPr>
            <w:tcW w:w="960" w:type="dxa"/>
            <w:tcBorders>
              <w:top w:val="nil"/>
              <w:left w:val="nil"/>
              <w:bottom w:val="nil"/>
              <w:right w:val="nil"/>
            </w:tcBorders>
            <w:shd w:val="clear" w:color="auto" w:fill="auto"/>
            <w:noWrap/>
            <w:vAlign w:val="center"/>
          </w:tcPr>
          <w:p w14:paraId="46AB76A5" w14:textId="40341FE1"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3480</w:t>
            </w:r>
          </w:p>
        </w:tc>
        <w:tc>
          <w:tcPr>
            <w:tcW w:w="960" w:type="dxa"/>
            <w:tcBorders>
              <w:top w:val="nil"/>
              <w:left w:val="nil"/>
              <w:bottom w:val="nil"/>
              <w:right w:val="nil"/>
            </w:tcBorders>
            <w:shd w:val="clear" w:color="auto" w:fill="auto"/>
            <w:noWrap/>
            <w:vAlign w:val="center"/>
          </w:tcPr>
          <w:p w14:paraId="3AF3717B" w14:textId="2AB7C4C5"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2924</w:t>
            </w:r>
          </w:p>
        </w:tc>
        <w:tc>
          <w:tcPr>
            <w:tcW w:w="960" w:type="dxa"/>
            <w:tcBorders>
              <w:top w:val="nil"/>
              <w:left w:val="nil"/>
              <w:bottom w:val="nil"/>
              <w:right w:val="nil"/>
            </w:tcBorders>
            <w:shd w:val="clear" w:color="auto" w:fill="auto"/>
            <w:noWrap/>
            <w:vAlign w:val="center"/>
          </w:tcPr>
          <w:p w14:paraId="285557D9" w14:textId="67047EB9"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6404</w:t>
            </w:r>
          </w:p>
        </w:tc>
      </w:tr>
      <w:tr w:rsidR="00060809" w:rsidRPr="00762226" w14:paraId="0FCC46DD" w14:textId="77777777" w:rsidTr="005E791B">
        <w:trPr>
          <w:trHeight w:val="288"/>
          <w:jc w:val="center"/>
        </w:trPr>
        <w:tc>
          <w:tcPr>
            <w:tcW w:w="960" w:type="dxa"/>
            <w:tcBorders>
              <w:top w:val="nil"/>
              <w:left w:val="nil"/>
              <w:bottom w:val="nil"/>
              <w:right w:val="nil"/>
            </w:tcBorders>
            <w:shd w:val="clear" w:color="auto" w:fill="auto"/>
            <w:noWrap/>
            <w:vAlign w:val="bottom"/>
            <w:hideMark/>
          </w:tcPr>
          <w:p w14:paraId="487973B2" w14:textId="77777777"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2010</w:t>
            </w:r>
          </w:p>
        </w:tc>
        <w:tc>
          <w:tcPr>
            <w:tcW w:w="960" w:type="dxa"/>
            <w:tcBorders>
              <w:top w:val="nil"/>
              <w:left w:val="nil"/>
              <w:bottom w:val="nil"/>
              <w:right w:val="nil"/>
            </w:tcBorders>
            <w:shd w:val="clear" w:color="auto" w:fill="auto"/>
            <w:noWrap/>
            <w:vAlign w:val="center"/>
          </w:tcPr>
          <w:p w14:paraId="76584D80" w14:textId="327E7226"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3289</w:t>
            </w:r>
          </w:p>
        </w:tc>
        <w:tc>
          <w:tcPr>
            <w:tcW w:w="960" w:type="dxa"/>
            <w:tcBorders>
              <w:top w:val="nil"/>
              <w:left w:val="nil"/>
              <w:bottom w:val="nil"/>
              <w:right w:val="nil"/>
            </w:tcBorders>
            <w:shd w:val="clear" w:color="auto" w:fill="auto"/>
            <w:noWrap/>
            <w:vAlign w:val="center"/>
          </w:tcPr>
          <w:p w14:paraId="34A21F89" w14:textId="37EDE7B5"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2888</w:t>
            </w:r>
          </w:p>
        </w:tc>
        <w:tc>
          <w:tcPr>
            <w:tcW w:w="960" w:type="dxa"/>
            <w:tcBorders>
              <w:top w:val="nil"/>
              <w:left w:val="nil"/>
              <w:bottom w:val="nil"/>
              <w:right w:val="nil"/>
            </w:tcBorders>
            <w:shd w:val="clear" w:color="auto" w:fill="auto"/>
            <w:noWrap/>
            <w:vAlign w:val="center"/>
          </w:tcPr>
          <w:p w14:paraId="4AA0A44F" w14:textId="3CDEE4AB"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6177</w:t>
            </w:r>
          </w:p>
        </w:tc>
      </w:tr>
      <w:tr w:rsidR="00060809" w:rsidRPr="00762226" w14:paraId="63FADADC" w14:textId="77777777" w:rsidTr="005E791B">
        <w:trPr>
          <w:trHeight w:val="288"/>
          <w:jc w:val="center"/>
        </w:trPr>
        <w:tc>
          <w:tcPr>
            <w:tcW w:w="960" w:type="dxa"/>
            <w:tcBorders>
              <w:top w:val="nil"/>
              <w:left w:val="nil"/>
              <w:bottom w:val="nil"/>
              <w:right w:val="nil"/>
            </w:tcBorders>
            <w:shd w:val="clear" w:color="auto" w:fill="auto"/>
            <w:noWrap/>
            <w:vAlign w:val="bottom"/>
            <w:hideMark/>
          </w:tcPr>
          <w:p w14:paraId="2AC74FCC" w14:textId="77777777"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2011</w:t>
            </w:r>
          </w:p>
        </w:tc>
        <w:tc>
          <w:tcPr>
            <w:tcW w:w="960" w:type="dxa"/>
            <w:tcBorders>
              <w:top w:val="nil"/>
              <w:left w:val="nil"/>
              <w:bottom w:val="nil"/>
              <w:right w:val="nil"/>
            </w:tcBorders>
            <w:shd w:val="clear" w:color="auto" w:fill="auto"/>
            <w:noWrap/>
            <w:vAlign w:val="center"/>
          </w:tcPr>
          <w:p w14:paraId="3B4D11D6" w14:textId="4DF74CC3"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3660</w:t>
            </w:r>
          </w:p>
        </w:tc>
        <w:tc>
          <w:tcPr>
            <w:tcW w:w="960" w:type="dxa"/>
            <w:tcBorders>
              <w:top w:val="nil"/>
              <w:left w:val="nil"/>
              <w:bottom w:val="nil"/>
              <w:right w:val="nil"/>
            </w:tcBorders>
            <w:shd w:val="clear" w:color="auto" w:fill="auto"/>
            <w:noWrap/>
            <w:vAlign w:val="center"/>
          </w:tcPr>
          <w:p w14:paraId="16B21896" w14:textId="2348AA1C"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2992</w:t>
            </w:r>
          </w:p>
        </w:tc>
        <w:tc>
          <w:tcPr>
            <w:tcW w:w="960" w:type="dxa"/>
            <w:tcBorders>
              <w:top w:val="nil"/>
              <w:left w:val="nil"/>
              <w:bottom w:val="nil"/>
              <w:right w:val="nil"/>
            </w:tcBorders>
            <w:shd w:val="clear" w:color="auto" w:fill="auto"/>
            <w:noWrap/>
            <w:vAlign w:val="center"/>
          </w:tcPr>
          <w:p w14:paraId="4965DDCD" w14:textId="35B2C2C6"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6652</w:t>
            </w:r>
          </w:p>
        </w:tc>
      </w:tr>
      <w:tr w:rsidR="00060809" w:rsidRPr="00762226" w14:paraId="53A22CA1" w14:textId="77777777" w:rsidTr="005E791B">
        <w:trPr>
          <w:trHeight w:val="288"/>
          <w:jc w:val="center"/>
        </w:trPr>
        <w:tc>
          <w:tcPr>
            <w:tcW w:w="960" w:type="dxa"/>
            <w:tcBorders>
              <w:top w:val="nil"/>
              <w:left w:val="nil"/>
              <w:bottom w:val="nil"/>
              <w:right w:val="nil"/>
            </w:tcBorders>
            <w:shd w:val="clear" w:color="auto" w:fill="auto"/>
            <w:noWrap/>
            <w:vAlign w:val="bottom"/>
            <w:hideMark/>
          </w:tcPr>
          <w:p w14:paraId="29AB1E83" w14:textId="77777777"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2012</w:t>
            </w:r>
          </w:p>
        </w:tc>
        <w:tc>
          <w:tcPr>
            <w:tcW w:w="960" w:type="dxa"/>
            <w:tcBorders>
              <w:top w:val="nil"/>
              <w:left w:val="nil"/>
              <w:bottom w:val="nil"/>
              <w:right w:val="nil"/>
            </w:tcBorders>
            <w:shd w:val="clear" w:color="auto" w:fill="auto"/>
            <w:noWrap/>
            <w:vAlign w:val="center"/>
          </w:tcPr>
          <w:p w14:paraId="24BE5358" w14:textId="25E6EE2A"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3757</w:t>
            </w:r>
          </w:p>
        </w:tc>
        <w:tc>
          <w:tcPr>
            <w:tcW w:w="960" w:type="dxa"/>
            <w:tcBorders>
              <w:top w:val="nil"/>
              <w:left w:val="nil"/>
              <w:bottom w:val="nil"/>
              <w:right w:val="nil"/>
            </w:tcBorders>
            <w:shd w:val="clear" w:color="auto" w:fill="auto"/>
            <w:noWrap/>
            <w:vAlign w:val="center"/>
          </w:tcPr>
          <w:p w14:paraId="349022F2" w14:textId="274B78A2"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3007</w:t>
            </w:r>
          </w:p>
        </w:tc>
        <w:tc>
          <w:tcPr>
            <w:tcW w:w="960" w:type="dxa"/>
            <w:tcBorders>
              <w:top w:val="nil"/>
              <w:left w:val="nil"/>
              <w:bottom w:val="nil"/>
              <w:right w:val="nil"/>
            </w:tcBorders>
            <w:shd w:val="clear" w:color="auto" w:fill="auto"/>
            <w:noWrap/>
            <w:vAlign w:val="center"/>
          </w:tcPr>
          <w:p w14:paraId="18997ECD" w14:textId="155F9B3F"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6764</w:t>
            </w:r>
          </w:p>
        </w:tc>
      </w:tr>
      <w:tr w:rsidR="00060809" w:rsidRPr="00762226" w14:paraId="7900189C" w14:textId="77777777" w:rsidTr="005E791B">
        <w:trPr>
          <w:trHeight w:val="288"/>
          <w:jc w:val="center"/>
        </w:trPr>
        <w:tc>
          <w:tcPr>
            <w:tcW w:w="960" w:type="dxa"/>
            <w:tcBorders>
              <w:top w:val="single" w:sz="4" w:space="0" w:color="auto"/>
              <w:left w:val="nil"/>
              <w:bottom w:val="single" w:sz="4" w:space="0" w:color="auto"/>
              <w:right w:val="nil"/>
            </w:tcBorders>
            <w:shd w:val="clear" w:color="auto" w:fill="auto"/>
            <w:noWrap/>
            <w:vAlign w:val="bottom"/>
            <w:hideMark/>
          </w:tcPr>
          <w:p w14:paraId="0F96F222" w14:textId="77777777" w:rsidR="00060809" w:rsidRPr="00762226" w:rsidRDefault="00060809" w:rsidP="003F0D9E">
            <w:pPr>
              <w:contextualSpacing/>
              <w:jc w:val="both"/>
              <w:rPr>
                <w:rFonts w:ascii="Calibri" w:eastAsia="Times New Roman" w:hAnsi="Calibri" w:cs="Times New Roman"/>
                <w:b/>
                <w:bCs/>
                <w:color w:val="000000"/>
                <w:lang w:val="en-US"/>
              </w:rPr>
            </w:pPr>
            <w:r w:rsidRPr="00762226">
              <w:rPr>
                <w:rFonts w:ascii="Calibri" w:eastAsia="Times New Roman" w:hAnsi="Calibri" w:cs="Times New Roman"/>
                <w:b/>
                <w:bCs/>
                <w:color w:val="000000"/>
                <w:lang w:val="en-US"/>
              </w:rPr>
              <w:t xml:space="preserve"> Total</w:t>
            </w:r>
          </w:p>
        </w:tc>
        <w:tc>
          <w:tcPr>
            <w:tcW w:w="960" w:type="dxa"/>
            <w:tcBorders>
              <w:top w:val="single" w:sz="4" w:space="0" w:color="auto"/>
              <w:left w:val="nil"/>
              <w:bottom w:val="single" w:sz="4" w:space="0" w:color="auto"/>
              <w:right w:val="nil"/>
            </w:tcBorders>
            <w:shd w:val="clear" w:color="auto" w:fill="auto"/>
            <w:noWrap/>
            <w:vAlign w:val="center"/>
          </w:tcPr>
          <w:p w14:paraId="2CD3CD6E" w14:textId="0FD382CD" w:rsidR="00060809" w:rsidRPr="00762226" w:rsidRDefault="00060809" w:rsidP="003F0D9E">
            <w:pPr>
              <w:contextualSpacing/>
              <w:jc w:val="both"/>
              <w:rPr>
                <w:rFonts w:ascii="Calibri" w:eastAsia="Times New Roman" w:hAnsi="Calibri" w:cs="Times New Roman"/>
                <w:b/>
                <w:bCs/>
                <w:color w:val="000000"/>
                <w:lang w:val="en-US"/>
              </w:rPr>
            </w:pPr>
            <w:r w:rsidRPr="00762226">
              <w:rPr>
                <w:rFonts w:ascii="Calibri" w:eastAsia="Times New Roman" w:hAnsi="Calibri" w:cs="Times New Roman"/>
                <w:b/>
                <w:bCs/>
                <w:color w:val="000000"/>
                <w:lang w:val="en-US"/>
              </w:rPr>
              <w:t>21308</w:t>
            </w:r>
          </w:p>
        </w:tc>
        <w:tc>
          <w:tcPr>
            <w:tcW w:w="960" w:type="dxa"/>
            <w:tcBorders>
              <w:top w:val="single" w:sz="4" w:space="0" w:color="auto"/>
              <w:left w:val="nil"/>
              <w:bottom w:val="single" w:sz="4" w:space="0" w:color="auto"/>
              <w:right w:val="nil"/>
            </w:tcBorders>
            <w:shd w:val="clear" w:color="auto" w:fill="auto"/>
            <w:noWrap/>
            <w:vAlign w:val="center"/>
          </w:tcPr>
          <w:p w14:paraId="547CCEF3" w14:textId="404DADD1" w:rsidR="00060809" w:rsidRPr="00762226" w:rsidRDefault="00060809" w:rsidP="003F0D9E">
            <w:pPr>
              <w:contextualSpacing/>
              <w:jc w:val="both"/>
              <w:rPr>
                <w:rFonts w:ascii="Calibri" w:eastAsia="Times New Roman" w:hAnsi="Calibri" w:cs="Times New Roman"/>
                <w:b/>
                <w:bCs/>
                <w:color w:val="000000"/>
                <w:lang w:val="en-US"/>
              </w:rPr>
            </w:pPr>
            <w:r w:rsidRPr="00762226">
              <w:rPr>
                <w:rFonts w:ascii="Calibri" w:eastAsia="Times New Roman" w:hAnsi="Calibri" w:cs="Times New Roman"/>
                <w:b/>
                <w:bCs/>
                <w:color w:val="000000"/>
                <w:lang w:val="en-US"/>
              </w:rPr>
              <w:t>17519</w:t>
            </w:r>
          </w:p>
        </w:tc>
        <w:tc>
          <w:tcPr>
            <w:tcW w:w="960" w:type="dxa"/>
            <w:tcBorders>
              <w:top w:val="single" w:sz="4" w:space="0" w:color="auto"/>
              <w:left w:val="nil"/>
              <w:bottom w:val="single" w:sz="4" w:space="0" w:color="auto"/>
              <w:right w:val="nil"/>
            </w:tcBorders>
            <w:shd w:val="clear" w:color="auto" w:fill="auto"/>
            <w:noWrap/>
            <w:vAlign w:val="center"/>
          </w:tcPr>
          <w:p w14:paraId="531C1FE3" w14:textId="7F11FF5E" w:rsidR="00060809" w:rsidRPr="00762226" w:rsidRDefault="00060809" w:rsidP="003F0D9E">
            <w:pPr>
              <w:contextualSpacing/>
              <w:jc w:val="both"/>
              <w:rPr>
                <w:rFonts w:ascii="Calibri" w:eastAsia="Times New Roman" w:hAnsi="Calibri" w:cs="Times New Roman"/>
                <w:b/>
                <w:bCs/>
                <w:color w:val="000000"/>
                <w:lang w:val="en-US"/>
              </w:rPr>
            </w:pPr>
            <w:r w:rsidRPr="00762226">
              <w:rPr>
                <w:rFonts w:ascii="Calibri" w:eastAsia="Times New Roman" w:hAnsi="Calibri" w:cs="Times New Roman"/>
                <w:b/>
                <w:bCs/>
                <w:color w:val="000000"/>
                <w:lang w:val="en-US"/>
              </w:rPr>
              <w:t>38827</w:t>
            </w:r>
          </w:p>
        </w:tc>
      </w:tr>
    </w:tbl>
    <w:p w14:paraId="72BF586C" w14:textId="77777777" w:rsidR="00F25E16" w:rsidRDefault="00F25E16" w:rsidP="008F3D83">
      <w:pPr>
        <w:pStyle w:val="Caption"/>
      </w:pPr>
      <w:bookmarkStart w:id="52" w:name="_Toc514161538"/>
    </w:p>
    <w:p w14:paraId="56CF4DF3" w14:textId="37F2A561" w:rsidR="00E933F1" w:rsidRPr="00A70470" w:rsidRDefault="00D02856" w:rsidP="008F3D83">
      <w:pPr>
        <w:pStyle w:val="Caption"/>
      </w:pPr>
      <w:r>
        <w:t xml:space="preserve">Table </w:t>
      </w:r>
      <w:fldSimple w:instr=" SEQ Table \* ARABIC ">
        <w:r>
          <w:rPr>
            <w:noProof/>
          </w:rPr>
          <w:t>16</w:t>
        </w:r>
      </w:fldSimple>
      <w:r w:rsidR="00E933F1" w:rsidRPr="00A70470">
        <w:t>:</w:t>
      </w:r>
      <w:r w:rsidR="00E933F1" w:rsidRPr="00547B9C">
        <w:t xml:space="preserve"> </w:t>
      </w:r>
      <w:r w:rsidR="00E933F1" w:rsidRPr="00A70470">
        <w:t xml:space="preserve">Average Number of </w:t>
      </w:r>
      <w:r w:rsidR="00E933F1">
        <w:t>Deaths</w:t>
      </w:r>
      <w:r w:rsidR="00E933F1" w:rsidRPr="00A70470">
        <w:t xml:space="preserve"> per year by {number</w:t>
      </w:r>
      <w:r w:rsidR="00E933F1">
        <w:t>- 3 or 5</w:t>
      </w:r>
      <w:r w:rsidR="00E933F1" w:rsidRPr="00A70470">
        <w:t>} year period, {Years}</w:t>
      </w:r>
      <w:bookmarkEnd w:id="52"/>
    </w:p>
    <w:tbl>
      <w:tblPr>
        <w:tblW w:w="0" w:type="auto"/>
        <w:jc w:val="center"/>
        <w:tblLook w:val="04A0" w:firstRow="1" w:lastRow="0" w:firstColumn="1" w:lastColumn="0" w:noHBand="0" w:noVBand="1"/>
      </w:tblPr>
      <w:tblGrid>
        <w:gridCol w:w="1316"/>
        <w:gridCol w:w="682"/>
        <w:gridCol w:w="881"/>
        <w:gridCol w:w="683"/>
      </w:tblGrid>
      <w:tr w:rsidR="00762226" w:rsidRPr="00762226" w14:paraId="10BF3AE4" w14:textId="77777777" w:rsidTr="005E791B">
        <w:trPr>
          <w:trHeight w:val="521"/>
          <w:jc w:val="center"/>
        </w:trPr>
        <w:tc>
          <w:tcPr>
            <w:tcW w:w="0" w:type="auto"/>
            <w:tcBorders>
              <w:top w:val="single" w:sz="4" w:space="0" w:color="auto"/>
              <w:left w:val="nil"/>
              <w:bottom w:val="single" w:sz="4" w:space="0" w:color="auto"/>
              <w:right w:val="nil"/>
            </w:tcBorders>
            <w:shd w:val="clear" w:color="auto" w:fill="auto"/>
            <w:vAlign w:val="center"/>
            <w:hideMark/>
          </w:tcPr>
          <w:p w14:paraId="177553BC" w14:textId="77777777" w:rsidR="00762226" w:rsidRPr="00762226" w:rsidRDefault="00762226" w:rsidP="003F0D9E">
            <w:pPr>
              <w:contextualSpacing/>
              <w:jc w:val="both"/>
              <w:rPr>
                <w:rFonts w:ascii="Calibri" w:eastAsia="Times New Roman" w:hAnsi="Calibri" w:cs="Times New Roman"/>
                <w:b/>
                <w:bCs/>
                <w:color w:val="000000"/>
                <w:lang w:val="en-US"/>
              </w:rPr>
            </w:pPr>
            <w:r w:rsidRPr="00762226">
              <w:rPr>
                <w:rFonts w:ascii="Calibri" w:eastAsia="Times New Roman" w:hAnsi="Calibri" w:cs="Times New Roman"/>
                <w:b/>
                <w:bCs/>
                <w:color w:val="000000"/>
                <w:lang w:val="en-US"/>
              </w:rPr>
              <w:t>Time period</w:t>
            </w:r>
          </w:p>
        </w:tc>
        <w:tc>
          <w:tcPr>
            <w:tcW w:w="0" w:type="auto"/>
            <w:tcBorders>
              <w:top w:val="single" w:sz="4" w:space="0" w:color="auto"/>
              <w:left w:val="nil"/>
              <w:bottom w:val="single" w:sz="4" w:space="0" w:color="auto"/>
              <w:right w:val="nil"/>
            </w:tcBorders>
            <w:shd w:val="clear" w:color="auto" w:fill="auto"/>
            <w:noWrap/>
            <w:vAlign w:val="center"/>
            <w:hideMark/>
          </w:tcPr>
          <w:p w14:paraId="0B19FFE2" w14:textId="77777777" w:rsidR="00762226" w:rsidRPr="00762226" w:rsidRDefault="00762226" w:rsidP="003F0D9E">
            <w:pPr>
              <w:contextualSpacing/>
              <w:jc w:val="both"/>
              <w:rPr>
                <w:rFonts w:ascii="Calibri" w:eastAsia="Times New Roman" w:hAnsi="Calibri" w:cs="Times New Roman"/>
                <w:b/>
                <w:bCs/>
                <w:color w:val="000000"/>
                <w:lang w:val="en-US"/>
              </w:rPr>
            </w:pPr>
            <w:r w:rsidRPr="00762226">
              <w:rPr>
                <w:rFonts w:ascii="Calibri" w:eastAsia="Times New Roman" w:hAnsi="Calibri" w:cs="Times New Roman"/>
                <w:b/>
                <w:bCs/>
                <w:color w:val="000000"/>
                <w:lang w:val="en-US"/>
              </w:rPr>
              <w:t>Male</w:t>
            </w:r>
          </w:p>
        </w:tc>
        <w:tc>
          <w:tcPr>
            <w:tcW w:w="0" w:type="auto"/>
            <w:tcBorders>
              <w:top w:val="single" w:sz="4" w:space="0" w:color="auto"/>
              <w:left w:val="nil"/>
              <w:bottom w:val="single" w:sz="4" w:space="0" w:color="auto"/>
              <w:right w:val="nil"/>
            </w:tcBorders>
            <w:shd w:val="clear" w:color="auto" w:fill="auto"/>
            <w:noWrap/>
            <w:vAlign w:val="center"/>
            <w:hideMark/>
          </w:tcPr>
          <w:p w14:paraId="7F7A377F" w14:textId="77777777" w:rsidR="00762226" w:rsidRPr="00762226" w:rsidRDefault="00762226" w:rsidP="003F0D9E">
            <w:pPr>
              <w:contextualSpacing/>
              <w:jc w:val="both"/>
              <w:rPr>
                <w:rFonts w:ascii="Calibri" w:eastAsia="Times New Roman" w:hAnsi="Calibri" w:cs="Times New Roman"/>
                <w:b/>
                <w:bCs/>
                <w:color w:val="000000"/>
                <w:lang w:val="en-US"/>
              </w:rPr>
            </w:pPr>
            <w:r w:rsidRPr="00762226">
              <w:rPr>
                <w:rFonts w:ascii="Calibri" w:eastAsia="Times New Roman" w:hAnsi="Calibri" w:cs="Times New Roman"/>
                <w:b/>
                <w:bCs/>
                <w:color w:val="000000"/>
                <w:lang w:val="en-US"/>
              </w:rPr>
              <w:t>Female</w:t>
            </w:r>
          </w:p>
        </w:tc>
        <w:tc>
          <w:tcPr>
            <w:tcW w:w="0" w:type="auto"/>
            <w:tcBorders>
              <w:top w:val="single" w:sz="4" w:space="0" w:color="auto"/>
              <w:left w:val="nil"/>
              <w:bottom w:val="single" w:sz="4" w:space="0" w:color="auto"/>
              <w:right w:val="nil"/>
            </w:tcBorders>
            <w:shd w:val="clear" w:color="auto" w:fill="auto"/>
            <w:noWrap/>
            <w:vAlign w:val="center"/>
            <w:hideMark/>
          </w:tcPr>
          <w:p w14:paraId="0EAFFE66" w14:textId="77777777" w:rsidR="00762226" w:rsidRPr="00762226" w:rsidRDefault="00762226" w:rsidP="003F0D9E">
            <w:pPr>
              <w:contextualSpacing/>
              <w:jc w:val="both"/>
              <w:rPr>
                <w:rFonts w:ascii="Calibri" w:eastAsia="Times New Roman" w:hAnsi="Calibri" w:cs="Times New Roman"/>
                <w:b/>
                <w:bCs/>
                <w:color w:val="000000"/>
                <w:lang w:val="en-US"/>
              </w:rPr>
            </w:pPr>
            <w:r w:rsidRPr="00762226">
              <w:rPr>
                <w:rFonts w:ascii="Calibri" w:eastAsia="Times New Roman" w:hAnsi="Calibri" w:cs="Times New Roman"/>
                <w:b/>
                <w:bCs/>
                <w:color w:val="000000"/>
                <w:lang w:val="en-US"/>
              </w:rPr>
              <w:t>Total</w:t>
            </w:r>
          </w:p>
        </w:tc>
      </w:tr>
      <w:tr w:rsidR="00060809" w:rsidRPr="00762226" w14:paraId="3AF9C488" w14:textId="77777777" w:rsidTr="005E791B">
        <w:trPr>
          <w:trHeight w:val="350"/>
          <w:jc w:val="center"/>
        </w:trPr>
        <w:tc>
          <w:tcPr>
            <w:tcW w:w="0" w:type="auto"/>
            <w:tcBorders>
              <w:top w:val="nil"/>
              <w:left w:val="nil"/>
              <w:right w:val="nil"/>
            </w:tcBorders>
            <w:shd w:val="clear" w:color="auto" w:fill="auto"/>
            <w:noWrap/>
            <w:vAlign w:val="bottom"/>
          </w:tcPr>
          <w:p w14:paraId="1342FA46" w14:textId="2D4185D3"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2007-2009</w:t>
            </w:r>
          </w:p>
        </w:tc>
        <w:tc>
          <w:tcPr>
            <w:tcW w:w="0" w:type="auto"/>
            <w:tcBorders>
              <w:top w:val="nil"/>
              <w:left w:val="nil"/>
              <w:right w:val="nil"/>
            </w:tcBorders>
            <w:shd w:val="clear" w:color="auto" w:fill="auto"/>
            <w:noWrap/>
            <w:vAlign w:val="bottom"/>
          </w:tcPr>
          <w:p w14:paraId="0B8800D0" w14:textId="45B7C8F8"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3534</w:t>
            </w:r>
          </w:p>
        </w:tc>
        <w:tc>
          <w:tcPr>
            <w:tcW w:w="0" w:type="auto"/>
            <w:tcBorders>
              <w:top w:val="nil"/>
              <w:left w:val="nil"/>
              <w:right w:val="nil"/>
            </w:tcBorders>
            <w:shd w:val="clear" w:color="auto" w:fill="auto"/>
            <w:noWrap/>
            <w:vAlign w:val="bottom"/>
          </w:tcPr>
          <w:p w14:paraId="7B93D392" w14:textId="36A5995A"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2877</w:t>
            </w:r>
          </w:p>
        </w:tc>
        <w:tc>
          <w:tcPr>
            <w:tcW w:w="0" w:type="auto"/>
            <w:tcBorders>
              <w:top w:val="nil"/>
              <w:left w:val="nil"/>
              <w:right w:val="nil"/>
            </w:tcBorders>
            <w:shd w:val="clear" w:color="auto" w:fill="auto"/>
            <w:noWrap/>
            <w:vAlign w:val="bottom"/>
          </w:tcPr>
          <w:p w14:paraId="71288817" w14:textId="09F8E193"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6411</w:t>
            </w:r>
          </w:p>
        </w:tc>
      </w:tr>
      <w:tr w:rsidR="00060809" w:rsidRPr="00762226" w14:paraId="308E5045" w14:textId="77777777" w:rsidTr="005E791B">
        <w:trPr>
          <w:trHeight w:val="360"/>
          <w:jc w:val="center"/>
        </w:trPr>
        <w:tc>
          <w:tcPr>
            <w:tcW w:w="0" w:type="auto"/>
            <w:tcBorders>
              <w:top w:val="nil"/>
              <w:left w:val="nil"/>
              <w:bottom w:val="single" w:sz="4" w:space="0" w:color="auto"/>
              <w:right w:val="nil"/>
            </w:tcBorders>
            <w:shd w:val="clear" w:color="auto" w:fill="auto"/>
            <w:noWrap/>
            <w:vAlign w:val="bottom"/>
          </w:tcPr>
          <w:p w14:paraId="1AF557B8" w14:textId="2BF269A5"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2010-2012</w:t>
            </w:r>
          </w:p>
        </w:tc>
        <w:tc>
          <w:tcPr>
            <w:tcW w:w="0" w:type="auto"/>
            <w:tcBorders>
              <w:top w:val="nil"/>
              <w:left w:val="nil"/>
              <w:bottom w:val="single" w:sz="4" w:space="0" w:color="auto"/>
              <w:right w:val="nil"/>
            </w:tcBorders>
            <w:shd w:val="clear" w:color="auto" w:fill="auto"/>
            <w:noWrap/>
            <w:vAlign w:val="bottom"/>
          </w:tcPr>
          <w:p w14:paraId="5132FE2B" w14:textId="0DCB9CFC"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3430</w:t>
            </w:r>
          </w:p>
        </w:tc>
        <w:tc>
          <w:tcPr>
            <w:tcW w:w="0" w:type="auto"/>
            <w:tcBorders>
              <w:top w:val="nil"/>
              <w:left w:val="nil"/>
              <w:bottom w:val="single" w:sz="4" w:space="0" w:color="auto"/>
              <w:right w:val="nil"/>
            </w:tcBorders>
            <w:shd w:val="clear" w:color="auto" w:fill="auto"/>
            <w:noWrap/>
            <w:vAlign w:val="bottom"/>
          </w:tcPr>
          <w:p w14:paraId="2C4D86AC" w14:textId="5752324F"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2921</w:t>
            </w:r>
          </w:p>
        </w:tc>
        <w:tc>
          <w:tcPr>
            <w:tcW w:w="0" w:type="auto"/>
            <w:tcBorders>
              <w:top w:val="nil"/>
              <w:left w:val="nil"/>
              <w:bottom w:val="single" w:sz="4" w:space="0" w:color="auto"/>
              <w:right w:val="nil"/>
            </w:tcBorders>
            <w:shd w:val="clear" w:color="auto" w:fill="auto"/>
            <w:noWrap/>
            <w:vAlign w:val="bottom"/>
          </w:tcPr>
          <w:p w14:paraId="3534402A" w14:textId="0760D479" w:rsidR="00060809" w:rsidRPr="00762226"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6351</w:t>
            </w:r>
          </w:p>
        </w:tc>
      </w:tr>
    </w:tbl>
    <w:p w14:paraId="5EAA25B4" w14:textId="77777777" w:rsidR="00762226" w:rsidRDefault="00762226" w:rsidP="003F0D9E">
      <w:pPr>
        <w:contextualSpacing/>
        <w:jc w:val="both"/>
        <w:rPr>
          <w:noProof/>
          <w:lang w:eastAsia="en-NZ"/>
        </w:rPr>
      </w:pPr>
    </w:p>
    <w:p w14:paraId="364CCA6E" w14:textId="77777777" w:rsidR="00F25E16" w:rsidRDefault="00F25E16" w:rsidP="008F3D83">
      <w:pPr>
        <w:pStyle w:val="Caption"/>
      </w:pPr>
    </w:p>
    <w:p w14:paraId="55EA0728" w14:textId="155C808A" w:rsidR="00F25E16" w:rsidRDefault="00F25E16" w:rsidP="008F3D83">
      <w:pPr>
        <w:pStyle w:val="Caption"/>
      </w:pPr>
    </w:p>
    <w:p w14:paraId="18BBFD8F" w14:textId="7EFB1F1A" w:rsidR="00F25E16" w:rsidRDefault="00F25E16" w:rsidP="00F25E16"/>
    <w:p w14:paraId="02E52594" w14:textId="77777777" w:rsidR="00F25E16" w:rsidRPr="00F25E16" w:rsidRDefault="00F25E16" w:rsidP="00F25E16"/>
    <w:p w14:paraId="334F9547" w14:textId="77777777" w:rsidR="00F25E16" w:rsidRDefault="00F25E16" w:rsidP="008F3D83">
      <w:pPr>
        <w:pStyle w:val="Caption"/>
      </w:pPr>
    </w:p>
    <w:p w14:paraId="236DED66" w14:textId="77777777" w:rsidR="00F25E16" w:rsidRDefault="00F25E16" w:rsidP="008F3D83">
      <w:pPr>
        <w:pStyle w:val="Caption"/>
      </w:pPr>
    </w:p>
    <w:p w14:paraId="69F2DD72" w14:textId="77777777" w:rsidR="00F25E16" w:rsidRDefault="00F25E16" w:rsidP="008F3D83">
      <w:pPr>
        <w:pStyle w:val="Caption"/>
      </w:pPr>
    </w:p>
    <w:p w14:paraId="435567BB" w14:textId="4B3922A4" w:rsidR="00743672" w:rsidRPr="00A70470" w:rsidRDefault="00743672" w:rsidP="008F3D83">
      <w:pPr>
        <w:pStyle w:val="Caption"/>
      </w:pPr>
      <w:r w:rsidRPr="00A70470">
        <w:t xml:space="preserve">Figure </w:t>
      </w:r>
      <w:r w:rsidR="00F25E16">
        <w:t>9</w:t>
      </w:r>
      <w:r w:rsidRPr="00A70470">
        <w:t xml:space="preserve">: </w:t>
      </w:r>
      <w:r>
        <w:t>Average deaths per year (rolling average by</w:t>
      </w:r>
      <w:r w:rsidRPr="00A70470">
        <w:t xml:space="preserve"> </w:t>
      </w:r>
      <w:r>
        <w:t xml:space="preserve">3-5 </w:t>
      </w:r>
      <w:r w:rsidRPr="00A70470">
        <w:t>year period</w:t>
      </w:r>
      <w:r>
        <w:t>)</w:t>
      </w:r>
      <w:r w:rsidRPr="00A70470">
        <w:rPr>
          <w:noProof/>
          <w:lang w:eastAsia="en-NZ"/>
        </w:rPr>
        <w:t xml:space="preserve">: </w:t>
      </w:r>
      <w:r>
        <w:t>(Years)</w:t>
      </w:r>
    </w:p>
    <w:p w14:paraId="3E795869" w14:textId="77777777" w:rsidR="00743672" w:rsidRDefault="00743672" w:rsidP="003F0D9E">
      <w:pPr>
        <w:contextualSpacing/>
        <w:jc w:val="both"/>
        <w:rPr>
          <w:noProof/>
          <w:lang w:eastAsia="en-NZ"/>
        </w:rPr>
      </w:pPr>
    </w:p>
    <w:p w14:paraId="50418810" w14:textId="64B9B9CC" w:rsidR="00743672" w:rsidRDefault="00743672" w:rsidP="00F25E16">
      <w:pPr>
        <w:pStyle w:val="NoSpacing"/>
        <w:rPr>
          <w:noProof/>
        </w:rPr>
      </w:pPr>
      <w:r>
        <w:rPr>
          <w:noProof/>
        </w:rPr>
        <w:t>{Describe the trend in death  over time. What Is the pattern, has there been an increase or decline in the levels of mortality</w:t>
      </w:r>
      <w:r w:rsidR="00DC5097">
        <w:rPr>
          <w:noProof/>
        </w:rPr>
        <w:t xml:space="preserve"> over the past years</w:t>
      </w:r>
      <w:r>
        <w:rPr>
          <w:noProof/>
        </w:rPr>
        <w:t xml:space="preserve">} </w:t>
      </w:r>
    </w:p>
    <w:p w14:paraId="407564E6" w14:textId="77777777" w:rsidR="00E933F1" w:rsidRDefault="00E933F1" w:rsidP="00F25E16">
      <w:pPr>
        <w:pStyle w:val="NoSpacing"/>
        <w:rPr>
          <w:noProof/>
        </w:rPr>
      </w:pPr>
      <w:r>
        <w:rPr>
          <w:noProof/>
        </w:rPr>
        <w:t xml:space="preserve">{Describe trend over time} </w:t>
      </w:r>
    </w:p>
    <w:p w14:paraId="64BD7171" w14:textId="607908CD" w:rsidR="00811D59" w:rsidRPr="00A70470" w:rsidRDefault="00811D59" w:rsidP="00E53632">
      <w:pPr>
        <w:pStyle w:val="Heading3"/>
      </w:pPr>
      <w:bookmarkStart w:id="53" w:name="_Toc514160217"/>
      <w:r>
        <w:t>Deaths</w:t>
      </w:r>
      <w:r w:rsidRPr="00A70470">
        <w:t xml:space="preserve"> </w:t>
      </w:r>
      <w:r>
        <w:t>b</w:t>
      </w:r>
      <w:r w:rsidRPr="00A70470">
        <w:t xml:space="preserve">y </w:t>
      </w:r>
      <w:r>
        <w:t>age and sex of decedent</w:t>
      </w:r>
      <w:bookmarkEnd w:id="53"/>
    </w:p>
    <w:p w14:paraId="6D798234" w14:textId="787DA275" w:rsidR="00811D59" w:rsidRDefault="00DC5097" w:rsidP="00F25E16">
      <w:pPr>
        <w:pStyle w:val="NoSpacing"/>
      </w:pPr>
      <w:r w:rsidRPr="00A70470">
        <w:t>{</w:t>
      </w:r>
      <w:r w:rsidRPr="00811D59">
        <w:t>Description of distribution of deaths by age and se</w:t>
      </w:r>
      <w:r>
        <w:t>x</w:t>
      </w:r>
      <w:r w:rsidRPr="00811D59">
        <w:t xml:space="preserve"> over</w:t>
      </w:r>
      <w:r>
        <w:t xml:space="preserve"> the past three years. Which age group has the highest and least number of deaths for each sex? Which of the two sexes has a higher number of deaths; describe differences in the pattern of death by sex in different age groups</w:t>
      </w:r>
      <w:r>
        <w:rPr>
          <w:noProof/>
          <w:lang w:eastAsia="en-NZ"/>
        </w:rPr>
        <w:t xml:space="preserve">} </w:t>
      </w:r>
      <w:r>
        <w:t xml:space="preserve"> </w:t>
      </w:r>
    </w:p>
    <w:p w14:paraId="1A143E56" w14:textId="4C9CD3E4" w:rsidR="002701AA" w:rsidRDefault="00D02856" w:rsidP="008F3D83">
      <w:pPr>
        <w:pStyle w:val="Caption"/>
      </w:pPr>
      <w:bookmarkStart w:id="54" w:name="_Toc514161539"/>
      <w:r>
        <w:t xml:space="preserve">Table </w:t>
      </w:r>
      <w:fldSimple w:instr=" SEQ Table \* ARABIC ">
        <w:r>
          <w:rPr>
            <w:noProof/>
          </w:rPr>
          <w:t>17</w:t>
        </w:r>
      </w:fldSimple>
      <w:r w:rsidR="00811D59" w:rsidRPr="00A70470">
        <w:t>:</w:t>
      </w:r>
      <w:r w:rsidR="00811D59" w:rsidRPr="00547B9C">
        <w:t xml:space="preserve"> </w:t>
      </w:r>
      <w:r w:rsidR="00186C55">
        <w:t xml:space="preserve">Deaths by age and sex of the deceased </w:t>
      </w:r>
      <w:r w:rsidR="00811D59" w:rsidRPr="00A70470">
        <w:t>{Years}</w:t>
      </w:r>
      <w:bookmarkEnd w:id="54"/>
    </w:p>
    <w:tbl>
      <w:tblPr>
        <w:tblStyle w:val="TableGrid"/>
        <w:tblW w:w="9016" w:type="dxa"/>
        <w:tblLook w:val="04A0" w:firstRow="1" w:lastRow="0" w:firstColumn="1" w:lastColumn="0" w:noHBand="0" w:noVBand="1"/>
      </w:tblPr>
      <w:tblGrid>
        <w:gridCol w:w="2254"/>
        <w:gridCol w:w="2254"/>
        <w:gridCol w:w="2254"/>
        <w:gridCol w:w="2254"/>
      </w:tblGrid>
      <w:tr w:rsidR="002701AA" w14:paraId="50877386" w14:textId="77777777" w:rsidTr="00EB252A">
        <w:tc>
          <w:tcPr>
            <w:tcW w:w="2254" w:type="dxa"/>
            <w:vAlign w:val="center"/>
          </w:tcPr>
          <w:p w14:paraId="7C470EAF" w14:textId="2720CF9D" w:rsidR="002701AA" w:rsidRPr="00EB252A" w:rsidRDefault="002701AA" w:rsidP="003F0D9E">
            <w:pPr>
              <w:contextualSpacing/>
              <w:jc w:val="both"/>
              <w:rPr>
                <w:b/>
              </w:rPr>
            </w:pPr>
            <w:r w:rsidRPr="002701AA">
              <w:rPr>
                <w:rFonts w:ascii="Calibri" w:eastAsia="Times New Roman" w:hAnsi="Calibri" w:cs="Times New Roman"/>
                <w:b/>
                <w:bCs/>
                <w:color w:val="000000"/>
                <w:lang w:val="en-US"/>
              </w:rPr>
              <w:t>Age group</w:t>
            </w:r>
          </w:p>
        </w:tc>
        <w:tc>
          <w:tcPr>
            <w:tcW w:w="2254" w:type="dxa"/>
          </w:tcPr>
          <w:p w14:paraId="7368337C" w14:textId="05C09C62" w:rsidR="002701AA" w:rsidRPr="00EB252A" w:rsidRDefault="002701AA" w:rsidP="003F0D9E">
            <w:pPr>
              <w:contextualSpacing/>
              <w:jc w:val="both"/>
              <w:rPr>
                <w:b/>
              </w:rPr>
            </w:pPr>
            <w:r w:rsidRPr="00EB252A">
              <w:rPr>
                <w:b/>
              </w:rPr>
              <w:t xml:space="preserve">Male </w:t>
            </w:r>
          </w:p>
        </w:tc>
        <w:tc>
          <w:tcPr>
            <w:tcW w:w="2254" w:type="dxa"/>
          </w:tcPr>
          <w:p w14:paraId="7F8C0731" w14:textId="493C20C3" w:rsidR="002701AA" w:rsidRPr="00EB252A" w:rsidRDefault="002701AA" w:rsidP="003F0D9E">
            <w:pPr>
              <w:contextualSpacing/>
              <w:jc w:val="both"/>
              <w:rPr>
                <w:b/>
              </w:rPr>
            </w:pPr>
            <w:r w:rsidRPr="00EB252A">
              <w:rPr>
                <w:b/>
              </w:rPr>
              <w:t>Female</w:t>
            </w:r>
          </w:p>
        </w:tc>
        <w:tc>
          <w:tcPr>
            <w:tcW w:w="2254" w:type="dxa"/>
          </w:tcPr>
          <w:p w14:paraId="39FCD96A" w14:textId="22C1A56B" w:rsidR="002701AA" w:rsidRPr="00EB252A" w:rsidRDefault="002701AA" w:rsidP="003F0D9E">
            <w:pPr>
              <w:contextualSpacing/>
              <w:jc w:val="both"/>
              <w:rPr>
                <w:b/>
              </w:rPr>
            </w:pPr>
            <w:r w:rsidRPr="00EB252A">
              <w:rPr>
                <w:b/>
              </w:rPr>
              <w:t xml:space="preserve">Total </w:t>
            </w:r>
          </w:p>
        </w:tc>
      </w:tr>
      <w:tr w:rsidR="002701AA" w14:paraId="427A657C" w14:textId="77777777" w:rsidTr="00EB252A">
        <w:tc>
          <w:tcPr>
            <w:tcW w:w="2254" w:type="dxa"/>
            <w:vAlign w:val="center"/>
          </w:tcPr>
          <w:p w14:paraId="429C3E19" w14:textId="25E0F3AA" w:rsidR="002701AA" w:rsidRDefault="002701AA" w:rsidP="003F0D9E">
            <w:pPr>
              <w:contextualSpacing/>
              <w:jc w:val="both"/>
            </w:pPr>
            <w:r w:rsidRPr="00D025A3">
              <w:t>&lt;</w:t>
            </w:r>
            <w:r>
              <w:t xml:space="preserve">28 days </w:t>
            </w:r>
          </w:p>
        </w:tc>
        <w:tc>
          <w:tcPr>
            <w:tcW w:w="2254" w:type="dxa"/>
          </w:tcPr>
          <w:p w14:paraId="7767C28E" w14:textId="4D0B3926" w:rsidR="002701AA" w:rsidRDefault="002701AA" w:rsidP="003F0D9E">
            <w:pPr>
              <w:contextualSpacing/>
              <w:jc w:val="both"/>
            </w:pPr>
          </w:p>
        </w:tc>
        <w:tc>
          <w:tcPr>
            <w:tcW w:w="2254" w:type="dxa"/>
          </w:tcPr>
          <w:p w14:paraId="629FAA7C" w14:textId="77777777" w:rsidR="002701AA" w:rsidRDefault="002701AA" w:rsidP="003F0D9E">
            <w:pPr>
              <w:contextualSpacing/>
              <w:jc w:val="both"/>
            </w:pPr>
          </w:p>
        </w:tc>
        <w:tc>
          <w:tcPr>
            <w:tcW w:w="2254" w:type="dxa"/>
          </w:tcPr>
          <w:p w14:paraId="225C3C47" w14:textId="77777777" w:rsidR="002701AA" w:rsidRDefault="002701AA" w:rsidP="003F0D9E">
            <w:pPr>
              <w:contextualSpacing/>
              <w:jc w:val="both"/>
            </w:pPr>
          </w:p>
        </w:tc>
      </w:tr>
      <w:tr w:rsidR="002701AA" w14:paraId="12EED94D" w14:textId="77777777" w:rsidTr="002701AA">
        <w:tc>
          <w:tcPr>
            <w:tcW w:w="2254" w:type="dxa"/>
            <w:vAlign w:val="center"/>
          </w:tcPr>
          <w:p w14:paraId="7A1FE146" w14:textId="7013269A" w:rsidR="002701AA" w:rsidRDefault="002701AA" w:rsidP="003F0D9E">
            <w:pPr>
              <w:contextualSpacing/>
              <w:jc w:val="both"/>
            </w:pPr>
            <w:r>
              <w:lastRenderedPageBreak/>
              <w:t>28 days to</w:t>
            </w:r>
            <w:r w:rsidRPr="00D025A3">
              <w:t xml:space="preserve"> &lt;1,</w:t>
            </w:r>
          </w:p>
        </w:tc>
        <w:tc>
          <w:tcPr>
            <w:tcW w:w="2254" w:type="dxa"/>
          </w:tcPr>
          <w:p w14:paraId="341243B3" w14:textId="77777777" w:rsidR="002701AA" w:rsidRDefault="002701AA" w:rsidP="003F0D9E">
            <w:pPr>
              <w:contextualSpacing/>
              <w:jc w:val="both"/>
            </w:pPr>
          </w:p>
        </w:tc>
        <w:tc>
          <w:tcPr>
            <w:tcW w:w="2254" w:type="dxa"/>
          </w:tcPr>
          <w:p w14:paraId="3BBBFAE0" w14:textId="77777777" w:rsidR="002701AA" w:rsidRDefault="002701AA" w:rsidP="003F0D9E">
            <w:pPr>
              <w:contextualSpacing/>
              <w:jc w:val="both"/>
            </w:pPr>
          </w:p>
        </w:tc>
        <w:tc>
          <w:tcPr>
            <w:tcW w:w="2254" w:type="dxa"/>
          </w:tcPr>
          <w:p w14:paraId="35943CD7" w14:textId="77777777" w:rsidR="002701AA" w:rsidRDefault="002701AA" w:rsidP="003F0D9E">
            <w:pPr>
              <w:contextualSpacing/>
              <w:jc w:val="both"/>
            </w:pPr>
          </w:p>
        </w:tc>
      </w:tr>
      <w:tr w:rsidR="002701AA" w14:paraId="6AAB533A" w14:textId="77777777" w:rsidTr="00EB252A">
        <w:tc>
          <w:tcPr>
            <w:tcW w:w="2254" w:type="dxa"/>
            <w:vAlign w:val="bottom"/>
          </w:tcPr>
          <w:p w14:paraId="4CFE0F24" w14:textId="0727F4B6" w:rsidR="002701AA" w:rsidRDefault="002701AA" w:rsidP="003F0D9E">
            <w:pPr>
              <w:contextualSpacing/>
              <w:jc w:val="both"/>
            </w:pPr>
            <w:r>
              <w:rPr>
                <w:rFonts w:ascii="Calibri" w:eastAsia="Times New Roman" w:hAnsi="Calibri" w:cs="Times New Roman"/>
                <w:color w:val="000000"/>
                <w:lang w:val="en-US"/>
              </w:rPr>
              <w:t>1</w:t>
            </w:r>
            <w:r w:rsidRPr="00935BD9">
              <w:rPr>
                <w:rFonts w:ascii="Calibri" w:eastAsia="Times New Roman" w:hAnsi="Calibri" w:cs="Times New Roman"/>
                <w:color w:val="000000"/>
                <w:lang w:val="en-US"/>
              </w:rPr>
              <w:t>-4</w:t>
            </w:r>
          </w:p>
        </w:tc>
        <w:tc>
          <w:tcPr>
            <w:tcW w:w="2254" w:type="dxa"/>
          </w:tcPr>
          <w:p w14:paraId="6C9426DA" w14:textId="7F071002" w:rsidR="002701AA" w:rsidRDefault="002701AA" w:rsidP="003F0D9E">
            <w:pPr>
              <w:contextualSpacing/>
              <w:jc w:val="both"/>
            </w:pPr>
          </w:p>
        </w:tc>
        <w:tc>
          <w:tcPr>
            <w:tcW w:w="2254" w:type="dxa"/>
          </w:tcPr>
          <w:p w14:paraId="0AA36D1D" w14:textId="77777777" w:rsidR="002701AA" w:rsidRDefault="002701AA" w:rsidP="003F0D9E">
            <w:pPr>
              <w:contextualSpacing/>
              <w:jc w:val="both"/>
            </w:pPr>
          </w:p>
        </w:tc>
        <w:tc>
          <w:tcPr>
            <w:tcW w:w="2254" w:type="dxa"/>
          </w:tcPr>
          <w:p w14:paraId="3A9DA503" w14:textId="77777777" w:rsidR="002701AA" w:rsidRDefault="002701AA" w:rsidP="003F0D9E">
            <w:pPr>
              <w:contextualSpacing/>
              <w:jc w:val="both"/>
            </w:pPr>
          </w:p>
        </w:tc>
      </w:tr>
      <w:tr w:rsidR="002701AA" w14:paraId="4B4AA3A7" w14:textId="77777777" w:rsidTr="00EB252A">
        <w:tc>
          <w:tcPr>
            <w:tcW w:w="2254" w:type="dxa"/>
            <w:vAlign w:val="bottom"/>
          </w:tcPr>
          <w:p w14:paraId="5DADBDBA" w14:textId="3CF36FCF" w:rsidR="002701AA" w:rsidRDefault="002701AA" w:rsidP="003F0D9E">
            <w:pPr>
              <w:contextualSpacing/>
              <w:jc w:val="both"/>
            </w:pPr>
            <w:r w:rsidRPr="00935BD9">
              <w:rPr>
                <w:rFonts w:ascii="Calibri" w:eastAsia="Times New Roman" w:hAnsi="Calibri" w:cs="Times New Roman"/>
                <w:color w:val="000000"/>
                <w:lang w:val="en-US"/>
              </w:rPr>
              <w:t>5-9</w:t>
            </w:r>
          </w:p>
        </w:tc>
        <w:tc>
          <w:tcPr>
            <w:tcW w:w="2254" w:type="dxa"/>
          </w:tcPr>
          <w:p w14:paraId="49A4CCA9" w14:textId="4997C001" w:rsidR="002701AA" w:rsidRDefault="002701AA" w:rsidP="003F0D9E">
            <w:pPr>
              <w:contextualSpacing/>
              <w:jc w:val="both"/>
            </w:pPr>
          </w:p>
        </w:tc>
        <w:tc>
          <w:tcPr>
            <w:tcW w:w="2254" w:type="dxa"/>
          </w:tcPr>
          <w:p w14:paraId="524C3B25" w14:textId="77777777" w:rsidR="002701AA" w:rsidRDefault="002701AA" w:rsidP="003F0D9E">
            <w:pPr>
              <w:contextualSpacing/>
              <w:jc w:val="both"/>
            </w:pPr>
          </w:p>
        </w:tc>
        <w:tc>
          <w:tcPr>
            <w:tcW w:w="2254" w:type="dxa"/>
          </w:tcPr>
          <w:p w14:paraId="5185ECC8" w14:textId="77777777" w:rsidR="002701AA" w:rsidRDefault="002701AA" w:rsidP="003F0D9E">
            <w:pPr>
              <w:contextualSpacing/>
              <w:jc w:val="both"/>
            </w:pPr>
          </w:p>
        </w:tc>
      </w:tr>
      <w:tr w:rsidR="002701AA" w14:paraId="63759109" w14:textId="77777777" w:rsidTr="00EB252A">
        <w:tc>
          <w:tcPr>
            <w:tcW w:w="2254" w:type="dxa"/>
            <w:vAlign w:val="bottom"/>
          </w:tcPr>
          <w:p w14:paraId="5DDF334F" w14:textId="62153FAC" w:rsidR="002701AA" w:rsidRDefault="002701AA" w:rsidP="003F0D9E">
            <w:pPr>
              <w:contextualSpacing/>
              <w:jc w:val="both"/>
            </w:pPr>
            <w:r w:rsidRPr="00935BD9">
              <w:rPr>
                <w:rFonts w:ascii="Calibri" w:eastAsia="Times New Roman" w:hAnsi="Calibri" w:cs="Times New Roman"/>
                <w:color w:val="000000"/>
                <w:lang w:val="en-US"/>
              </w:rPr>
              <w:t>10-14</w:t>
            </w:r>
          </w:p>
        </w:tc>
        <w:tc>
          <w:tcPr>
            <w:tcW w:w="2254" w:type="dxa"/>
          </w:tcPr>
          <w:p w14:paraId="09751351" w14:textId="6D5480D4" w:rsidR="002701AA" w:rsidRDefault="002701AA" w:rsidP="003F0D9E">
            <w:pPr>
              <w:contextualSpacing/>
              <w:jc w:val="both"/>
            </w:pPr>
          </w:p>
        </w:tc>
        <w:tc>
          <w:tcPr>
            <w:tcW w:w="2254" w:type="dxa"/>
          </w:tcPr>
          <w:p w14:paraId="6B72AF23" w14:textId="77777777" w:rsidR="002701AA" w:rsidRDefault="002701AA" w:rsidP="003F0D9E">
            <w:pPr>
              <w:contextualSpacing/>
              <w:jc w:val="both"/>
            </w:pPr>
          </w:p>
        </w:tc>
        <w:tc>
          <w:tcPr>
            <w:tcW w:w="2254" w:type="dxa"/>
          </w:tcPr>
          <w:p w14:paraId="29B5D212" w14:textId="77777777" w:rsidR="002701AA" w:rsidRDefault="002701AA" w:rsidP="003F0D9E">
            <w:pPr>
              <w:contextualSpacing/>
              <w:jc w:val="both"/>
            </w:pPr>
          </w:p>
        </w:tc>
      </w:tr>
      <w:tr w:rsidR="002701AA" w14:paraId="47F6F55E" w14:textId="77777777" w:rsidTr="00EB252A">
        <w:tc>
          <w:tcPr>
            <w:tcW w:w="2254" w:type="dxa"/>
            <w:vAlign w:val="bottom"/>
          </w:tcPr>
          <w:p w14:paraId="294761FA" w14:textId="6438A3C4" w:rsidR="002701AA" w:rsidRDefault="002701AA" w:rsidP="003F0D9E">
            <w:pPr>
              <w:contextualSpacing/>
              <w:jc w:val="both"/>
            </w:pPr>
            <w:r w:rsidRPr="00935BD9">
              <w:rPr>
                <w:rFonts w:ascii="Calibri" w:eastAsia="Times New Roman" w:hAnsi="Calibri" w:cs="Times New Roman"/>
                <w:color w:val="000000"/>
                <w:lang w:val="en-US"/>
              </w:rPr>
              <w:t>15-19</w:t>
            </w:r>
          </w:p>
        </w:tc>
        <w:tc>
          <w:tcPr>
            <w:tcW w:w="2254" w:type="dxa"/>
          </w:tcPr>
          <w:p w14:paraId="615051A1" w14:textId="56C045EC" w:rsidR="002701AA" w:rsidRDefault="002701AA" w:rsidP="003F0D9E">
            <w:pPr>
              <w:contextualSpacing/>
              <w:jc w:val="both"/>
            </w:pPr>
          </w:p>
        </w:tc>
        <w:tc>
          <w:tcPr>
            <w:tcW w:w="2254" w:type="dxa"/>
          </w:tcPr>
          <w:p w14:paraId="61587AF5" w14:textId="77777777" w:rsidR="002701AA" w:rsidRDefault="002701AA" w:rsidP="003F0D9E">
            <w:pPr>
              <w:contextualSpacing/>
              <w:jc w:val="both"/>
            </w:pPr>
          </w:p>
        </w:tc>
        <w:tc>
          <w:tcPr>
            <w:tcW w:w="2254" w:type="dxa"/>
          </w:tcPr>
          <w:p w14:paraId="1A71F14F" w14:textId="77777777" w:rsidR="002701AA" w:rsidRDefault="002701AA" w:rsidP="003F0D9E">
            <w:pPr>
              <w:contextualSpacing/>
              <w:jc w:val="both"/>
            </w:pPr>
          </w:p>
        </w:tc>
      </w:tr>
      <w:tr w:rsidR="002701AA" w14:paraId="69867DA6" w14:textId="77777777" w:rsidTr="00EB252A">
        <w:tc>
          <w:tcPr>
            <w:tcW w:w="2254" w:type="dxa"/>
            <w:vAlign w:val="bottom"/>
          </w:tcPr>
          <w:p w14:paraId="6B4C4839" w14:textId="6BEF80D3" w:rsidR="002701AA" w:rsidRDefault="002701AA" w:rsidP="003F0D9E">
            <w:pPr>
              <w:contextualSpacing/>
              <w:jc w:val="both"/>
            </w:pPr>
            <w:r w:rsidRPr="00935BD9">
              <w:rPr>
                <w:rFonts w:ascii="Calibri" w:eastAsia="Times New Roman" w:hAnsi="Calibri" w:cs="Times New Roman"/>
                <w:color w:val="000000"/>
                <w:lang w:val="en-US"/>
              </w:rPr>
              <w:t>20-24</w:t>
            </w:r>
          </w:p>
        </w:tc>
        <w:tc>
          <w:tcPr>
            <w:tcW w:w="2254" w:type="dxa"/>
          </w:tcPr>
          <w:p w14:paraId="58CD7E27" w14:textId="3286753C" w:rsidR="002701AA" w:rsidRDefault="002701AA" w:rsidP="003F0D9E">
            <w:pPr>
              <w:contextualSpacing/>
              <w:jc w:val="both"/>
            </w:pPr>
          </w:p>
        </w:tc>
        <w:tc>
          <w:tcPr>
            <w:tcW w:w="2254" w:type="dxa"/>
          </w:tcPr>
          <w:p w14:paraId="5E6D935B" w14:textId="77777777" w:rsidR="002701AA" w:rsidRDefault="002701AA" w:rsidP="003F0D9E">
            <w:pPr>
              <w:contextualSpacing/>
              <w:jc w:val="both"/>
            </w:pPr>
          </w:p>
        </w:tc>
        <w:tc>
          <w:tcPr>
            <w:tcW w:w="2254" w:type="dxa"/>
          </w:tcPr>
          <w:p w14:paraId="2CBAE732" w14:textId="77777777" w:rsidR="002701AA" w:rsidRDefault="002701AA" w:rsidP="003F0D9E">
            <w:pPr>
              <w:contextualSpacing/>
              <w:jc w:val="both"/>
            </w:pPr>
          </w:p>
        </w:tc>
      </w:tr>
      <w:tr w:rsidR="002701AA" w14:paraId="37A9920B" w14:textId="77777777" w:rsidTr="00EB252A">
        <w:tc>
          <w:tcPr>
            <w:tcW w:w="2254" w:type="dxa"/>
            <w:vAlign w:val="bottom"/>
          </w:tcPr>
          <w:p w14:paraId="6C96E5DF" w14:textId="5E2E0AB3" w:rsidR="002701AA" w:rsidRDefault="002701AA" w:rsidP="003F0D9E">
            <w:pPr>
              <w:contextualSpacing/>
              <w:jc w:val="both"/>
            </w:pPr>
            <w:r w:rsidRPr="00935BD9">
              <w:rPr>
                <w:rFonts w:ascii="Calibri" w:eastAsia="Times New Roman" w:hAnsi="Calibri" w:cs="Times New Roman"/>
                <w:color w:val="000000"/>
                <w:lang w:val="en-US"/>
              </w:rPr>
              <w:t>25-29</w:t>
            </w:r>
          </w:p>
        </w:tc>
        <w:tc>
          <w:tcPr>
            <w:tcW w:w="2254" w:type="dxa"/>
          </w:tcPr>
          <w:p w14:paraId="120AD9FD" w14:textId="687BB335" w:rsidR="002701AA" w:rsidRDefault="002701AA" w:rsidP="003F0D9E">
            <w:pPr>
              <w:contextualSpacing/>
              <w:jc w:val="both"/>
            </w:pPr>
          </w:p>
        </w:tc>
        <w:tc>
          <w:tcPr>
            <w:tcW w:w="2254" w:type="dxa"/>
          </w:tcPr>
          <w:p w14:paraId="45598AF6" w14:textId="77777777" w:rsidR="002701AA" w:rsidRDefault="002701AA" w:rsidP="003F0D9E">
            <w:pPr>
              <w:contextualSpacing/>
              <w:jc w:val="both"/>
            </w:pPr>
          </w:p>
        </w:tc>
        <w:tc>
          <w:tcPr>
            <w:tcW w:w="2254" w:type="dxa"/>
          </w:tcPr>
          <w:p w14:paraId="1734E738" w14:textId="77777777" w:rsidR="002701AA" w:rsidRDefault="002701AA" w:rsidP="003F0D9E">
            <w:pPr>
              <w:contextualSpacing/>
              <w:jc w:val="both"/>
            </w:pPr>
          </w:p>
        </w:tc>
      </w:tr>
      <w:tr w:rsidR="002701AA" w14:paraId="6BC0CC11" w14:textId="77777777" w:rsidTr="00EB252A">
        <w:tc>
          <w:tcPr>
            <w:tcW w:w="2254" w:type="dxa"/>
            <w:vAlign w:val="bottom"/>
          </w:tcPr>
          <w:p w14:paraId="61E06D00" w14:textId="275D4C2C" w:rsidR="002701AA" w:rsidRDefault="002701AA" w:rsidP="003F0D9E">
            <w:pPr>
              <w:contextualSpacing/>
              <w:jc w:val="both"/>
            </w:pPr>
            <w:r w:rsidRPr="00935BD9">
              <w:rPr>
                <w:rFonts w:ascii="Calibri" w:eastAsia="Times New Roman" w:hAnsi="Calibri" w:cs="Times New Roman"/>
                <w:color w:val="000000"/>
                <w:lang w:val="en-US"/>
              </w:rPr>
              <w:t>30-34</w:t>
            </w:r>
          </w:p>
        </w:tc>
        <w:tc>
          <w:tcPr>
            <w:tcW w:w="2254" w:type="dxa"/>
          </w:tcPr>
          <w:p w14:paraId="64659021" w14:textId="73FD923F" w:rsidR="002701AA" w:rsidRDefault="002701AA" w:rsidP="003F0D9E">
            <w:pPr>
              <w:contextualSpacing/>
              <w:jc w:val="both"/>
            </w:pPr>
          </w:p>
        </w:tc>
        <w:tc>
          <w:tcPr>
            <w:tcW w:w="2254" w:type="dxa"/>
          </w:tcPr>
          <w:p w14:paraId="27572F89" w14:textId="77777777" w:rsidR="002701AA" w:rsidRDefault="002701AA" w:rsidP="003F0D9E">
            <w:pPr>
              <w:contextualSpacing/>
              <w:jc w:val="both"/>
            </w:pPr>
          </w:p>
        </w:tc>
        <w:tc>
          <w:tcPr>
            <w:tcW w:w="2254" w:type="dxa"/>
          </w:tcPr>
          <w:p w14:paraId="56C763AC" w14:textId="77777777" w:rsidR="002701AA" w:rsidRDefault="002701AA" w:rsidP="003F0D9E">
            <w:pPr>
              <w:contextualSpacing/>
              <w:jc w:val="both"/>
            </w:pPr>
          </w:p>
        </w:tc>
      </w:tr>
      <w:tr w:rsidR="002701AA" w14:paraId="6BDF50B4" w14:textId="77777777" w:rsidTr="00EB252A">
        <w:tc>
          <w:tcPr>
            <w:tcW w:w="2254" w:type="dxa"/>
            <w:vAlign w:val="bottom"/>
          </w:tcPr>
          <w:p w14:paraId="376B495C" w14:textId="413FF0FA" w:rsidR="002701AA" w:rsidRDefault="002701AA" w:rsidP="003F0D9E">
            <w:pPr>
              <w:contextualSpacing/>
              <w:jc w:val="both"/>
            </w:pPr>
            <w:r w:rsidRPr="00935BD9">
              <w:rPr>
                <w:rFonts w:ascii="Calibri" w:eastAsia="Times New Roman" w:hAnsi="Calibri" w:cs="Times New Roman"/>
                <w:color w:val="000000"/>
                <w:lang w:val="en-US"/>
              </w:rPr>
              <w:t>35-39</w:t>
            </w:r>
          </w:p>
        </w:tc>
        <w:tc>
          <w:tcPr>
            <w:tcW w:w="2254" w:type="dxa"/>
          </w:tcPr>
          <w:p w14:paraId="01B5F494" w14:textId="79C28B6A" w:rsidR="002701AA" w:rsidRDefault="002701AA" w:rsidP="003F0D9E">
            <w:pPr>
              <w:contextualSpacing/>
              <w:jc w:val="both"/>
            </w:pPr>
          </w:p>
        </w:tc>
        <w:tc>
          <w:tcPr>
            <w:tcW w:w="2254" w:type="dxa"/>
          </w:tcPr>
          <w:p w14:paraId="3C747A61" w14:textId="77777777" w:rsidR="002701AA" w:rsidRDefault="002701AA" w:rsidP="003F0D9E">
            <w:pPr>
              <w:contextualSpacing/>
              <w:jc w:val="both"/>
            </w:pPr>
          </w:p>
        </w:tc>
        <w:tc>
          <w:tcPr>
            <w:tcW w:w="2254" w:type="dxa"/>
          </w:tcPr>
          <w:p w14:paraId="5B879FF3" w14:textId="77777777" w:rsidR="002701AA" w:rsidRDefault="002701AA" w:rsidP="003F0D9E">
            <w:pPr>
              <w:contextualSpacing/>
              <w:jc w:val="both"/>
            </w:pPr>
          </w:p>
        </w:tc>
      </w:tr>
      <w:tr w:rsidR="002701AA" w14:paraId="5EFDEFAE" w14:textId="77777777" w:rsidTr="00EB252A">
        <w:tc>
          <w:tcPr>
            <w:tcW w:w="2254" w:type="dxa"/>
            <w:vAlign w:val="bottom"/>
          </w:tcPr>
          <w:p w14:paraId="15B2F40D" w14:textId="4D0C7B1D" w:rsidR="002701AA" w:rsidRDefault="002701AA" w:rsidP="003F0D9E">
            <w:pPr>
              <w:contextualSpacing/>
              <w:jc w:val="both"/>
            </w:pPr>
            <w:r w:rsidRPr="00935BD9">
              <w:rPr>
                <w:rFonts w:ascii="Calibri" w:eastAsia="Times New Roman" w:hAnsi="Calibri" w:cs="Times New Roman"/>
                <w:color w:val="000000"/>
                <w:lang w:val="en-US"/>
              </w:rPr>
              <w:t>40-44</w:t>
            </w:r>
          </w:p>
        </w:tc>
        <w:tc>
          <w:tcPr>
            <w:tcW w:w="2254" w:type="dxa"/>
          </w:tcPr>
          <w:p w14:paraId="361CE231" w14:textId="29EA1EF9" w:rsidR="002701AA" w:rsidRDefault="002701AA" w:rsidP="003F0D9E">
            <w:pPr>
              <w:contextualSpacing/>
              <w:jc w:val="both"/>
            </w:pPr>
          </w:p>
        </w:tc>
        <w:tc>
          <w:tcPr>
            <w:tcW w:w="2254" w:type="dxa"/>
          </w:tcPr>
          <w:p w14:paraId="0D1E3D8F" w14:textId="77777777" w:rsidR="002701AA" w:rsidRDefault="002701AA" w:rsidP="003F0D9E">
            <w:pPr>
              <w:contextualSpacing/>
              <w:jc w:val="both"/>
            </w:pPr>
          </w:p>
        </w:tc>
        <w:tc>
          <w:tcPr>
            <w:tcW w:w="2254" w:type="dxa"/>
          </w:tcPr>
          <w:p w14:paraId="5C2C3C90" w14:textId="77777777" w:rsidR="002701AA" w:rsidRDefault="002701AA" w:rsidP="003F0D9E">
            <w:pPr>
              <w:contextualSpacing/>
              <w:jc w:val="both"/>
            </w:pPr>
          </w:p>
        </w:tc>
      </w:tr>
      <w:tr w:rsidR="002701AA" w14:paraId="5D515A71" w14:textId="77777777" w:rsidTr="00EB252A">
        <w:tc>
          <w:tcPr>
            <w:tcW w:w="2254" w:type="dxa"/>
            <w:vAlign w:val="bottom"/>
          </w:tcPr>
          <w:p w14:paraId="517683C4" w14:textId="72DBEEA2" w:rsidR="002701AA" w:rsidRDefault="002701AA" w:rsidP="003F0D9E">
            <w:pPr>
              <w:contextualSpacing/>
              <w:jc w:val="both"/>
            </w:pPr>
            <w:r w:rsidRPr="00935BD9">
              <w:rPr>
                <w:rFonts w:ascii="Calibri" w:eastAsia="Times New Roman" w:hAnsi="Calibri" w:cs="Times New Roman"/>
                <w:color w:val="000000"/>
                <w:lang w:val="en-US"/>
              </w:rPr>
              <w:t>45-49</w:t>
            </w:r>
          </w:p>
        </w:tc>
        <w:tc>
          <w:tcPr>
            <w:tcW w:w="2254" w:type="dxa"/>
          </w:tcPr>
          <w:p w14:paraId="461710CC" w14:textId="0D49560A" w:rsidR="002701AA" w:rsidRDefault="002701AA" w:rsidP="003F0D9E">
            <w:pPr>
              <w:contextualSpacing/>
              <w:jc w:val="both"/>
            </w:pPr>
          </w:p>
        </w:tc>
        <w:tc>
          <w:tcPr>
            <w:tcW w:w="2254" w:type="dxa"/>
          </w:tcPr>
          <w:p w14:paraId="7DEC4011" w14:textId="77777777" w:rsidR="002701AA" w:rsidRDefault="002701AA" w:rsidP="003F0D9E">
            <w:pPr>
              <w:contextualSpacing/>
              <w:jc w:val="both"/>
            </w:pPr>
          </w:p>
        </w:tc>
        <w:tc>
          <w:tcPr>
            <w:tcW w:w="2254" w:type="dxa"/>
          </w:tcPr>
          <w:p w14:paraId="6B62C3D5" w14:textId="77777777" w:rsidR="002701AA" w:rsidRDefault="002701AA" w:rsidP="003F0D9E">
            <w:pPr>
              <w:contextualSpacing/>
              <w:jc w:val="both"/>
            </w:pPr>
          </w:p>
        </w:tc>
      </w:tr>
      <w:tr w:rsidR="002701AA" w14:paraId="2FB95FB4" w14:textId="77777777" w:rsidTr="00EB252A">
        <w:tc>
          <w:tcPr>
            <w:tcW w:w="2254" w:type="dxa"/>
            <w:vAlign w:val="bottom"/>
          </w:tcPr>
          <w:p w14:paraId="6FB606A1" w14:textId="7A5EBAA7" w:rsidR="002701AA" w:rsidRDefault="002701AA" w:rsidP="003F0D9E">
            <w:pPr>
              <w:contextualSpacing/>
              <w:jc w:val="both"/>
            </w:pPr>
            <w:r w:rsidRPr="00935BD9">
              <w:rPr>
                <w:rFonts w:ascii="Calibri" w:eastAsia="Times New Roman" w:hAnsi="Calibri" w:cs="Times New Roman"/>
                <w:color w:val="000000"/>
                <w:lang w:val="en-US"/>
              </w:rPr>
              <w:t>50-54</w:t>
            </w:r>
          </w:p>
        </w:tc>
        <w:tc>
          <w:tcPr>
            <w:tcW w:w="2254" w:type="dxa"/>
          </w:tcPr>
          <w:p w14:paraId="18C1C666" w14:textId="4AA9D0A4" w:rsidR="002701AA" w:rsidRDefault="002701AA" w:rsidP="003F0D9E">
            <w:pPr>
              <w:contextualSpacing/>
              <w:jc w:val="both"/>
            </w:pPr>
          </w:p>
        </w:tc>
        <w:tc>
          <w:tcPr>
            <w:tcW w:w="2254" w:type="dxa"/>
          </w:tcPr>
          <w:p w14:paraId="5CE4FC10" w14:textId="77777777" w:rsidR="002701AA" w:rsidRDefault="002701AA" w:rsidP="003F0D9E">
            <w:pPr>
              <w:contextualSpacing/>
              <w:jc w:val="both"/>
            </w:pPr>
          </w:p>
        </w:tc>
        <w:tc>
          <w:tcPr>
            <w:tcW w:w="2254" w:type="dxa"/>
          </w:tcPr>
          <w:p w14:paraId="57A6D6D1" w14:textId="77777777" w:rsidR="002701AA" w:rsidRDefault="002701AA" w:rsidP="003F0D9E">
            <w:pPr>
              <w:contextualSpacing/>
              <w:jc w:val="both"/>
            </w:pPr>
          </w:p>
        </w:tc>
      </w:tr>
      <w:tr w:rsidR="002701AA" w14:paraId="63D78CB2" w14:textId="77777777" w:rsidTr="00EB252A">
        <w:tc>
          <w:tcPr>
            <w:tcW w:w="2254" w:type="dxa"/>
            <w:vAlign w:val="bottom"/>
          </w:tcPr>
          <w:p w14:paraId="0D7A6584" w14:textId="1F2B97F9" w:rsidR="002701AA" w:rsidRDefault="002701AA" w:rsidP="003F0D9E">
            <w:pPr>
              <w:contextualSpacing/>
              <w:jc w:val="both"/>
            </w:pPr>
            <w:r w:rsidRPr="00935BD9">
              <w:rPr>
                <w:rFonts w:ascii="Calibri" w:eastAsia="Times New Roman" w:hAnsi="Calibri" w:cs="Times New Roman"/>
                <w:color w:val="000000"/>
                <w:lang w:val="en-US"/>
              </w:rPr>
              <w:t>55-59</w:t>
            </w:r>
          </w:p>
        </w:tc>
        <w:tc>
          <w:tcPr>
            <w:tcW w:w="2254" w:type="dxa"/>
          </w:tcPr>
          <w:p w14:paraId="5291F616" w14:textId="352953A3" w:rsidR="002701AA" w:rsidRDefault="002701AA" w:rsidP="003F0D9E">
            <w:pPr>
              <w:contextualSpacing/>
              <w:jc w:val="both"/>
            </w:pPr>
          </w:p>
        </w:tc>
        <w:tc>
          <w:tcPr>
            <w:tcW w:w="2254" w:type="dxa"/>
          </w:tcPr>
          <w:p w14:paraId="449A8016" w14:textId="77777777" w:rsidR="002701AA" w:rsidRDefault="002701AA" w:rsidP="003F0D9E">
            <w:pPr>
              <w:contextualSpacing/>
              <w:jc w:val="both"/>
            </w:pPr>
          </w:p>
        </w:tc>
        <w:tc>
          <w:tcPr>
            <w:tcW w:w="2254" w:type="dxa"/>
          </w:tcPr>
          <w:p w14:paraId="76309A84" w14:textId="77777777" w:rsidR="002701AA" w:rsidRDefault="002701AA" w:rsidP="003F0D9E">
            <w:pPr>
              <w:contextualSpacing/>
              <w:jc w:val="both"/>
            </w:pPr>
          </w:p>
        </w:tc>
      </w:tr>
      <w:tr w:rsidR="002701AA" w14:paraId="0B900F89" w14:textId="77777777" w:rsidTr="00EB252A">
        <w:tc>
          <w:tcPr>
            <w:tcW w:w="2254" w:type="dxa"/>
            <w:vAlign w:val="bottom"/>
          </w:tcPr>
          <w:p w14:paraId="154C2455" w14:textId="6671F64F" w:rsidR="002701AA" w:rsidRDefault="002701AA" w:rsidP="003F0D9E">
            <w:pPr>
              <w:contextualSpacing/>
              <w:jc w:val="both"/>
            </w:pPr>
            <w:r w:rsidRPr="00935BD9">
              <w:rPr>
                <w:rFonts w:ascii="Calibri" w:eastAsia="Times New Roman" w:hAnsi="Calibri" w:cs="Times New Roman"/>
                <w:color w:val="000000"/>
                <w:lang w:val="en-US"/>
              </w:rPr>
              <w:t>60-64</w:t>
            </w:r>
          </w:p>
        </w:tc>
        <w:tc>
          <w:tcPr>
            <w:tcW w:w="2254" w:type="dxa"/>
          </w:tcPr>
          <w:p w14:paraId="7188D317" w14:textId="2B952F81" w:rsidR="002701AA" w:rsidRDefault="002701AA" w:rsidP="003F0D9E">
            <w:pPr>
              <w:contextualSpacing/>
              <w:jc w:val="both"/>
            </w:pPr>
          </w:p>
        </w:tc>
        <w:tc>
          <w:tcPr>
            <w:tcW w:w="2254" w:type="dxa"/>
          </w:tcPr>
          <w:p w14:paraId="2917204E" w14:textId="77777777" w:rsidR="002701AA" w:rsidRDefault="002701AA" w:rsidP="003F0D9E">
            <w:pPr>
              <w:contextualSpacing/>
              <w:jc w:val="both"/>
            </w:pPr>
          </w:p>
        </w:tc>
        <w:tc>
          <w:tcPr>
            <w:tcW w:w="2254" w:type="dxa"/>
          </w:tcPr>
          <w:p w14:paraId="773F090E" w14:textId="77777777" w:rsidR="002701AA" w:rsidRDefault="002701AA" w:rsidP="003F0D9E">
            <w:pPr>
              <w:contextualSpacing/>
              <w:jc w:val="both"/>
            </w:pPr>
          </w:p>
        </w:tc>
      </w:tr>
      <w:tr w:rsidR="002701AA" w14:paraId="0B5604B0" w14:textId="77777777" w:rsidTr="00EB252A">
        <w:tc>
          <w:tcPr>
            <w:tcW w:w="2254" w:type="dxa"/>
            <w:vAlign w:val="bottom"/>
          </w:tcPr>
          <w:p w14:paraId="08AFE211" w14:textId="3D032026" w:rsidR="002701AA" w:rsidRDefault="002701AA" w:rsidP="003F0D9E">
            <w:pPr>
              <w:contextualSpacing/>
              <w:jc w:val="both"/>
            </w:pPr>
            <w:r w:rsidRPr="00935BD9">
              <w:rPr>
                <w:rFonts w:ascii="Calibri" w:eastAsia="Times New Roman" w:hAnsi="Calibri" w:cs="Times New Roman"/>
                <w:color w:val="000000"/>
                <w:lang w:val="en-US"/>
              </w:rPr>
              <w:t>65-69</w:t>
            </w:r>
          </w:p>
        </w:tc>
        <w:tc>
          <w:tcPr>
            <w:tcW w:w="2254" w:type="dxa"/>
          </w:tcPr>
          <w:p w14:paraId="3049F77D" w14:textId="251A9AC3" w:rsidR="002701AA" w:rsidRDefault="002701AA" w:rsidP="003F0D9E">
            <w:pPr>
              <w:contextualSpacing/>
              <w:jc w:val="both"/>
            </w:pPr>
          </w:p>
        </w:tc>
        <w:tc>
          <w:tcPr>
            <w:tcW w:w="2254" w:type="dxa"/>
          </w:tcPr>
          <w:p w14:paraId="20A83B7F" w14:textId="77777777" w:rsidR="002701AA" w:rsidRDefault="002701AA" w:rsidP="003F0D9E">
            <w:pPr>
              <w:contextualSpacing/>
              <w:jc w:val="both"/>
            </w:pPr>
          </w:p>
        </w:tc>
        <w:tc>
          <w:tcPr>
            <w:tcW w:w="2254" w:type="dxa"/>
          </w:tcPr>
          <w:p w14:paraId="70FF3CBE" w14:textId="77777777" w:rsidR="002701AA" w:rsidRDefault="002701AA" w:rsidP="003F0D9E">
            <w:pPr>
              <w:contextualSpacing/>
              <w:jc w:val="both"/>
            </w:pPr>
          </w:p>
        </w:tc>
      </w:tr>
      <w:tr w:rsidR="002701AA" w14:paraId="339D0091" w14:textId="77777777" w:rsidTr="00EB252A">
        <w:tc>
          <w:tcPr>
            <w:tcW w:w="2254" w:type="dxa"/>
            <w:vAlign w:val="bottom"/>
          </w:tcPr>
          <w:p w14:paraId="7C3B9600" w14:textId="3BF5176A" w:rsidR="002701AA" w:rsidRDefault="002701AA" w:rsidP="003F0D9E">
            <w:pPr>
              <w:contextualSpacing/>
              <w:jc w:val="both"/>
            </w:pPr>
            <w:r w:rsidRPr="00935BD9">
              <w:rPr>
                <w:rFonts w:ascii="Arial" w:eastAsia="Times New Roman" w:hAnsi="Arial" w:cs="Arial"/>
                <w:sz w:val="20"/>
                <w:szCs w:val="20"/>
                <w:lang w:val="en-US"/>
              </w:rPr>
              <w:t>70-74</w:t>
            </w:r>
          </w:p>
        </w:tc>
        <w:tc>
          <w:tcPr>
            <w:tcW w:w="2254" w:type="dxa"/>
          </w:tcPr>
          <w:p w14:paraId="7DFE89BC" w14:textId="5E8054A1" w:rsidR="002701AA" w:rsidRDefault="002701AA" w:rsidP="003F0D9E">
            <w:pPr>
              <w:contextualSpacing/>
              <w:jc w:val="both"/>
            </w:pPr>
          </w:p>
        </w:tc>
        <w:tc>
          <w:tcPr>
            <w:tcW w:w="2254" w:type="dxa"/>
          </w:tcPr>
          <w:p w14:paraId="28F6DB2C" w14:textId="77777777" w:rsidR="002701AA" w:rsidRDefault="002701AA" w:rsidP="003F0D9E">
            <w:pPr>
              <w:contextualSpacing/>
              <w:jc w:val="both"/>
            </w:pPr>
          </w:p>
        </w:tc>
        <w:tc>
          <w:tcPr>
            <w:tcW w:w="2254" w:type="dxa"/>
          </w:tcPr>
          <w:p w14:paraId="2142F3CA" w14:textId="77777777" w:rsidR="002701AA" w:rsidRDefault="002701AA" w:rsidP="003F0D9E">
            <w:pPr>
              <w:contextualSpacing/>
              <w:jc w:val="both"/>
            </w:pPr>
          </w:p>
        </w:tc>
      </w:tr>
      <w:tr w:rsidR="002701AA" w14:paraId="31ED25B4" w14:textId="77777777" w:rsidTr="00EB252A">
        <w:tc>
          <w:tcPr>
            <w:tcW w:w="2254" w:type="dxa"/>
            <w:vAlign w:val="bottom"/>
          </w:tcPr>
          <w:p w14:paraId="1310B1A9" w14:textId="76689130" w:rsidR="002701AA" w:rsidRPr="00935BD9" w:rsidRDefault="002701AA"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75</w:t>
            </w:r>
            <w:r>
              <w:rPr>
                <w:rFonts w:ascii="Arial" w:eastAsia="Times New Roman" w:hAnsi="Arial" w:cs="Arial"/>
                <w:sz w:val="20"/>
                <w:szCs w:val="20"/>
                <w:lang w:val="en-US"/>
              </w:rPr>
              <w:t>+</w:t>
            </w:r>
          </w:p>
        </w:tc>
        <w:tc>
          <w:tcPr>
            <w:tcW w:w="2254" w:type="dxa"/>
          </w:tcPr>
          <w:p w14:paraId="027C4BB5" w14:textId="77777777" w:rsidR="002701AA" w:rsidRDefault="002701AA" w:rsidP="003F0D9E">
            <w:pPr>
              <w:contextualSpacing/>
              <w:jc w:val="both"/>
            </w:pPr>
          </w:p>
        </w:tc>
        <w:tc>
          <w:tcPr>
            <w:tcW w:w="2254" w:type="dxa"/>
          </w:tcPr>
          <w:p w14:paraId="757111C7" w14:textId="77777777" w:rsidR="002701AA" w:rsidRDefault="002701AA" w:rsidP="003F0D9E">
            <w:pPr>
              <w:contextualSpacing/>
              <w:jc w:val="both"/>
            </w:pPr>
          </w:p>
        </w:tc>
        <w:tc>
          <w:tcPr>
            <w:tcW w:w="2254" w:type="dxa"/>
          </w:tcPr>
          <w:p w14:paraId="0DC3F3E3" w14:textId="77777777" w:rsidR="002701AA" w:rsidRDefault="002701AA" w:rsidP="003F0D9E">
            <w:pPr>
              <w:contextualSpacing/>
              <w:jc w:val="both"/>
            </w:pPr>
          </w:p>
        </w:tc>
      </w:tr>
    </w:tbl>
    <w:p w14:paraId="15A8366C" w14:textId="77777777" w:rsidR="002701AA" w:rsidRDefault="002701AA" w:rsidP="003F0D9E">
      <w:pPr>
        <w:contextualSpacing/>
        <w:jc w:val="both"/>
      </w:pPr>
    </w:p>
    <w:p w14:paraId="09D291F9" w14:textId="7F6AFE91" w:rsidR="00743672" w:rsidRDefault="00743672" w:rsidP="00E53632">
      <w:pPr>
        <w:pStyle w:val="Heading3"/>
      </w:pPr>
      <w:bookmarkStart w:id="55" w:name="_Toc514160218"/>
      <w:r w:rsidRPr="004D17D3">
        <w:t>Death by population group/ethnicity</w:t>
      </w:r>
      <w:bookmarkEnd w:id="55"/>
    </w:p>
    <w:p w14:paraId="2C50E9B1" w14:textId="77777777" w:rsidR="00F349B6" w:rsidRDefault="00F349B6" w:rsidP="00F25E16">
      <w:pPr>
        <w:pStyle w:val="NoSpacing"/>
      </w:pPr>
      <w:r>
        <w:t xml:space="preserve">Describe the distribution of deaths by the major population or ethnic groups. Which groups account for the highest proportion of </w:t>
      </w:r>
      <w:proofErr w:type="gramStart"/>
      <w:r>
        <w:t>deaths.</w:t>
      </w:r>
      <w:proofErr w:type="gramEnd"/>
    </w:p>
    <w:p w14:paraId="2E0F748E" w14:textId="2BDF5F6E" w:rsidR="00F349B6" w:rsidRDefault="00F349B6" w:rsidP="003F0D9E">
      <w:pPr>
        <w:contextualSpacing/>
        <w:jc w:val="both"/>
      </w:pPr>
    </w:p>
    <w:p w14:paraId="335CCF70" w14:textId="4F8272B1" w:rsidR="00F25E16" w:rsidRDefault="00F25E16" w:rsidP="003F0D9E">
      <w:pPr>
        <w:contextualSpacing/>
        <w:jc w:val="both"/>
      </w:pPr>
    </w:p>
    <w:p w14:paraId="5A76CE2F" w14:textId="77777777" w:rsidR="00F25E16" w:rsidRDefault="00F25E16" w:rsidP="003F0D9E">
      <w:pPr>
        <w:contextualSpacing/>
        <w:jc w:val="both"/>
      </w:pPr>
    </w:p>
    <w:p w14:paraId="0C7C0F33" w14:textId="14930716" w:rsidR="00F349B6" w:rsidRPr="00EB252A" w:rsidRDefault="00D02856" w:rsidP="008F3D83">
      <w:pPr>
        <w:pStyle w:val="Caption"/>
      </w:pPr>
      <w:bookmarkStart w:id="56" w:name="_Toc514161540"/>
      <w:r>
        <w:t xml:space="preserve">Table </w:t>
      </w:r>
      <w:fldSimple w:instr=" SEQ Table \* ARABIC ">
        <w:r>
          <w:rPr>
            <w:noProof/>
          </w:rPr>
          <w:t>18</w:t>
        </w:r>
      </w:fldSimple>
      <w:r w:rsidR="00CC7CD7" w:rsidRPr="00EB252A">
        <w:t>: Deaths by population/ethnic group of deceased {Years}</w:t>
      </w:r>
      <w:bookmarkEnd w:id="56"/>
    </w:p>
    <w:tbl>
      <w:tblPr>
        <w:tblStyle w:val="TableGrid"/>
        <w:tblW w:w="0" w:type="auto"/>
        <w:tblLook w:val="04A0" w:firstRow="1" w:lastRow="0" w:firstColumn="1" w:lastColumn="0" w:noHBand="0" w:noVBand="1"/>
      </w:tblPr>
      <w:tblGrid>
        <w:gridCol w:w="1662"/>
        <w:gridCol w:w="1596"/>
        <w:gridCol w:w="1620"/>
        <w:gridCol w:w="1846"/>
        <w:gridCol w:w="1888"/>
      </w:tblGrid>
      <w:tr w:rsidR="0073468C" w14:paraId="6962F360" w14:textId="77777777" w:rsidTr="00EB252A">
        <w:trPr>
          <w:trHeight w:val="816"/>
        </w:trPr>
        <w:tc>
          <w:tcPr>
            <w:tcW w:w="1662" w:type="dxa"/>
          </w:tcPr>
          <w:p w14:paraId="0E5FDA11" w14:textId="759364B2" w:rsidR="0073468C" w:rsidRPr="00307099" w:rsidRDefault="0073468C" w:rsidP="003F0D9E">
            <w:pPr>
              <w:contextualSpacing/>
              <w:jc w:val="both"/>
              <w:rPr>
                <w:b/>
              </w:rPr>
            </w:pPr>
            <w:r>
              <w:rPr>
                <w:b/>
              </w:rPr>
              <w:t>Population / ethnic group</w:t>
            </w:r>
          </w:p>
        </w:tc>
        <w:tc>
          <w:tcPr>
            <w:tcW w:w="1596" w:type="dxa"/>
          </w:tcPr>
          <w:p w14:paraId="0E3D7D0B" w14:textId="15D29993" w:rsidR="0073468C" w:rsidRPr="00307099" w:rsidRDefault="0073468C" w:rsidP="003F0D9E">
            <w:pPr>
              <w:contextualSpacing/>
              <w:jc w:val="both"/>
              <w:rPr>
                <w:b/>
              </w:rPr>
            </w:pPr>
            <w:r>
              <w:rPr>
                <w:b/>
              </w:rPr>
              <w:t>Number of death</w:t>
            </w:r>
          </w:p>
        </w:tc>
        <w:tc>
          <w:tcPr>
            <w:tcW w:w="1620" w:type="dxa"/>
          </w:tcPr>
          <w:p w14:paraId="5CDE5C12" w14:textId="5814D238" w:rsidR="0073468C" w:rsidRPr="00307099" w:rsidRDefault="0073468C" w:rsidP="003F0D9E">
            <w:pPr>
              <w:ind w:left="-612" w:firstLine="540"/>
              <w:contextualSpacing/>
              <w:jc w:val="both"/>
              <w:rPr>
                <w:b/>
              </w:rPr>
            </w:pPr>
            <w:r>
              <w:rPr>
                <w:b/>
              </w:rPr>
              <w:t>Percentage  of deaths</w:t>
            </w:r>
          </w:p>
        </w:tc>
        <w:tc>
          <w:tcPr>
            <w:tcW w:w="1846" w:type="dxa"/>
          </w:tcPr>
          <w:p w14:paraId="589B53DA" w14:textId="0FA6495B" w:rsidR="0073468C" w:rsidRPr="00307099" w:rsidRDefault="0073468C" w:rsidP="003F0D9E">
            <w:pPr>
              <w:contextualSpacing/>
              <w:jc w:val="both"/>
              <w:rPr>
                <w:b/>
              </w:rPr>
            </w:pPr>
            <w:r>
              <w:rPr>
                <w:b/>
              </w:rPr>
              <w:t>Population group size</w:t>
            </w:r>
          </w:p>
        </w:tc>
        <w:tc>
          <w:tcPr>
            <w:tcW w:w="1888" w:type="dxa"/>
          </w:tcPr>
          <w:p w14:paraId="67F2D1AE" w14:textId="53433AE7" w:rsidR="0073468C" w:rsidRPr="00307099" w:rsidRDefault="0073468C" w:rsidP="003F0D9E">
            <w:pPr>
              <w:contextualSpacing/>
              <w:jc w:val="both"/>
              <w:rPr>
                <w:b/>
              </w:rPr>
            </w:pPr>
            <w:r>
              <w:rPr>
                <w:b/>
              </w:rPr>
              <w:t>Percentage of population group</w:t>
            </w:r>
          </w:p>
        </w:tc>
      </w:tr>
      <w:tr w:rsidR="0073468C" w14:paraId="4C396906" w14:textId="77777777" w:rsidTr="00EB252A">
        <w:tc>
          <w:tcPr>
            <w:tcW w:w="1662" w:type="dxa"/>
          </w:tcPr>
          <w:p w14:paraId="6DCB97B8" w14:textId="79BD8F8F" w:rsidR="0073468C" w:rsidRDefault="00EC0E24" w:rsidP="00F25E16">
            <w:pPr>
              <w:pStyle w:val="NoSpacing"/>
              <w:spacing w:before="60" w:after="60"/>
            </w:pPr>
            <w:r>
              <w:t>Group</w:t>
            </w:r>
            <w:r w:rsidR="0073468C">
              <w:t xml:space="preserve"> 1</w:t>
            </w:r>
          </w:p>
        </w:tc>
        <w:tc>
          <w:tcPr>
            <w:tcW w:w="1596" w:type="dxa"/>
          </w:tcPr>
          <w:p w14:paraId="3688637B" w14:textId="77777777" w:rsidR="0073468C" w:rsidRDefault="0073468C" w:rsidP="003F0D9E">
            <w:pPr>
              <w:contextualSpacing/>
              <w:jc w:val="both"/>
            </w:pPr>
          </w:p>
        </w:tc>
        <w:tc>
          <w:tcPr>
            <w:tcW w:w="1620" w:type="dxa"/>
          </w:tcPr>
          <w:p w14:paraId="295D466B" w14:textId="77777777" w:rsidR="0073468C" w:rsidRDefault="0073468C" w:rsidP="003F0D9E">
            <w:pPr>
              <w:contextualSpacing/>
              <w:jc w:val="both"/>
            </w:pPr>
          </w:p>
        </w:tc>
        <w:tc>
          <w:tcPr>
            <w:tcW w:w="1846" w:type="dxa"/>
          </w:tcPr>
          <w:p w14:paraId="2EDAC6B5" w14:textId="77777777" w:rsidR="0073468C" w:rsidRDefault="0073468C" w:rsidP="003F0D9E">
            <w:pPr>
              <w:contextualSpacing/>
              <w:jc w:val="both"/>
            </w:pPr>
          </w:p>
        </w:tc>
        <w:tc>
          <w:tcPr>
            <w:tcW w:w="1888" w:type="dxa"/>
          </w:tcPr>
          <w:p w14:paraId="7A633D73" w14:textId="6830AFF2" w:rsidR="0073468C" w:rsidRDefault="0073468C" w:rsidP="003F0D9E">
            <w:pPr>
              <w:contextualSpacing/>
              <w:jc w:val="both"/>
            </w:pPr>
          </w:p>
        </w:tc>
      </w:tr>
      <w:tr w:rsidR="00EC0E24" w14:paraId="3E73B9B1" w14:textId="77777777" w:rsidTr="00EB252A">
        <w:tc>
          <w:tcPr>
            <w:tcW w:w="1662" w:type="dxa"/>
          </w:tcPr>
          <w:p w14:paraId="517EFBF2" w14:textId="499DF8B8" w:rsidR="00EC0E24" w:rsidRDefault="00EC0E24" w:rsidP="00F25E16">
            <w:pPr>
              <w:pStyle w:val="NoSpacing"/>
              <w:spacing w:before="60" w:after="60"/>
            </w:pPr>
            <w:r w:rsidRPr="009B717D">
              <w:t xml:space="preserve">Group </w:t>
            </w:r>
            <w:r>
              <w:t>2</w:t>
            </w:r>
          </w:p>
        </w:tc>
        <w:tc>
          <w:tcPr>
            <w:tcW w:w="1596" w:type="dxa"/>
          </w:tcPr>
          <w:p w14:paraId="0F945AEB" w14:textId="77777777" w:rsidR="00EC0E24" w:rsidRDefault="00EC0E24" w:rsidP="003F0D9E">
            <w:pPr>
              <w:contextualSpacing/>
              <w:jc w:val="both"/>
            </w:pPr>
          </w:p>
        </w:tc>
        <w:tc>
          <w:tcPr>
            <w:tcW w:w="1620" w:type="dxa"/>
          </w:tcPr>
          <w:p w14:paraId="4970A158" w14:textId="77777777" w:rsidR="00EC0E24" w:rsidRDefault="00EC0E24" w:rsidP="003F0D9E">
            <w:pPr>
              <w:contextualSpacing/>
              <w:jc w:val="both"/>
            </w:pPr>
          </w:p>
        </w:tc>
        <w:tc>
          <w:tcPr>
            <w:tcW w:w="1846" w:type="dxa"/>
          </w:tcPr>
          <w:p w14:paraId="6F9E035F" w14:textId="77777777" w:rsidR="00EC0E24" w:rsidRDefault="00EC0E24" w:rsidP="003F0D9E">
            <w:pPr>
              <w:contextualSpacing/>
              <w:jc w:val="both"/>
            </w:pPr>
          </w:p>
        </w:tc>
        <w:tc>
          <w:tcPr>
            <w:tcW w:w="1888" w:type="dxa"/>
          </w:tcPr>
          <w:p w14:paraId="00EA7AC0" w14:textId="1A05E7E5" w:rsidR="00EC0E24" w:rsidRDefault="00EC0E24" w:rsidP="003F0D9E">
            <w:pPr>
              <w:contextualSpacing/>
              <w:jc w:val="both"/>
            </w:pPr>
          </w:p>
        </w:tc>
      </w:tr>
      <w:tr w:rsidR="00EC0E24" w14:paraId="5E5C789D" w14:textId="77777777" w:rsidTr="00EB252A">
        <w:tc>
          <w:tcPr>
            <w:tcW w:w="1662" w:type="dxa"/>
          </w:tcPr>
          <w:p w14:paraId="78A7A001" w14:textId="6F14D2B3" w:rsidR="00EC0E24" w:rsidRDefault="00EC0E24" w:rsidP="00F25E16">
            <w:pPr>
              <w:pStyle w:val="NoSpacing"/>
              <w:spacing w:before="60" w:after="60"/>
            </w:pPr>
            <w:r w:rsidRPr="009B717D">
              <w:t xml:space="preserve">Group </w:t>
            </w:r>
            <w:r>
              <w:t>3</w:t>
            </w:r>
          </w:p>
        </w:tc>
        <w:tc>
          <w:tcPr>
            <w:tcW w:w="1596" w:type="dxa"/>
          </w:tcPr>
          <w:p w14:paraId="51B23076" w14:textId="77777777" w:rsidR="00EC0E24" w:rsidRDefault="00EC0E24" w:rsidP="003F0D9E">
            <w:pPr>
              <w:contextualSpacing/>
              <w:jc w:val="both"/>
            </w:pPr>
          </w:p>
        </w:tc>
        <w:tc>
          <w:tcPr>
            <w:tcW w:w="1620" w:type="dxa"/>
          </w:tcPr>
          <w:p w14:paraId="3BFA0080" w14:textId="77777777" w:rsidR="00EC0E24" w:rsidRDefault="00EC0E24" w:rsidP="003F0D9E">
            <w:pPr>
              <w:contextualSpacing/>
              <w:jc w:val="both"/>
            </w:pPr>
          </w:p>
        </w:tc>
        <w:tc>
          <w:tcPr>
            <w:tcW w:w="1846" w:type="dxa"/>
          </w:tcPr>
          <w:p w14:paraId="04B2C275" w14:textId="77777777" w:rsidR="00EC0E24" w:rsidRDefault="00EC0E24" w:rsidP="003F0D9E">
            <w:pPr>
              <w:contextualSpacing/>
              <w:jc w:val="both"/>
            </w:pPr>
          </w:p>
        </w:tc>
        <w:tc>
          <w:tcPr>
            <w:tcW w:w="1888" w:type="dxa"/>
          </w:tcPr>
          <w:p w14:paraId="00F1FBFB" w14:textId="1BF442C8" w:rsidR="00EC0E24" w:rsidRDefault="00EC0E24" w:rsidP="003F0D9E">
            <w:pPr>
              <w:contextualSpacing/>
              <w:jc w:val="both"/>
            </w:pPr>
          </w:p>
        </w:tc>
      </w:tr>
      <w:tr w:rsidR="00EC0E24" w14:paraId="37AB9E48" w14:textId="77777777" w:rsidTr="00EB252A">
        <w:tc>
          <w:tcPr>
            <w:tcW w:w="1662" w:type="dxa"/>
          </w:tcPr>
          <w:p w14:paraId="1C8C143A" w14:textId="23C6EED7" w:rsidR="00EC0E24" w:rsidRDefault="00EC0E24" w:rsidP="00F25E16">
            <w:pPr>
              <w:pStyle w:val="NoSpacing"/>
              <w:spacing w:before="60" w:after="60"/>
            </w:pPr>
            <w:r w:rsidRPr="009B717D">
              <w:t xml:space="preserve">Group </w:t>
            </w:r>
            <w:r>
              <w:t>4</w:t>
            </w:r>
          </w:p>
        </w:tc>
        <w:tc>
          <w:tcPr>
            <w:tcW w:w="1596" w:type="dxa"/>
          </w:tcPr>
          <w:p w14:paraId="44F0B74F" w14:textId="77777777" w:rsidR="00EC0E24" w:rsidRDefault="00EC0E24" w:rsidP="003F0D9E">
            <w:pPr>
              <w:contextualSpacing/>
              <w:jc w:val="both"/>
            </w:pPr>
          </w:p>
        </w:tc>
        <w:tc>
          <w:tcPr>
            <w:tcW w:w="1620" w:type="dxa"/>
          </w:tcPr>
          <w:p w14:paraId="61B51B0D" w14:textId="77777777" w:rsidR="00EC0E24" w:rsidRDefault="00EC0E24" w:rsidP="003F0D9E">
            <w:pPr>
              <w:contextualSpacing/>
              <w:jc w:val="both"/>
            </w:pPr>
          </w:p>
        </w:tc>
        <w:tc>
          <w:tcPr>
            <w:tcW w:w="1846" w:type="dxa"/>
          </w:tcPr>
          <w:p w14:paraId="5C16723D" w14:textId="77777777" w:rsidR="00EC0E24" w:rsidRDefault="00EC0E24" w:rsidP="003F0D9E">
            <w:pPr>
              <w:contextualSpacing/>
              <w:jc w:val="both"/>
            </w:pPr>
          </w:p>
        </w:tc>
        <w:tc>
          <w:tcPr>
            <w:tcW w:w="1888" w:type="dxa"/>
          </w:tcPr>
          <w:p w14:paraId="7BDBBB41" w14:textId="58DAC723" w:rsidR="00EC0E24" w:rsidRDefault="00EC0E24" w:rsidP="003F0D9E">
            <w:pPr>
              <w:contextualSpacing/>
              <w:jc w:val="both"/>
            </w:pPr>
          </w:p>
        </w:tc>
      </w:tr>
      <w:tr w:rsidR="00EC0E24" w14:paraId="2A649204" w14:textId="77777777" w:rsidTr="00EB252A">
        <w:tc>
          <w:tcPr>
            <w:tcW w:w="1662" w:type="dxa"/>
          </w:tcPr>
          <w:p w14:paraId="4DE3F8C3" w14:textId="2CC47CB9" w:rsidR="00EC0E24" w:rsidRDefault="00EC0E24" w:rsidP="00F25E16">
            <w:pPr>
              <w:pStyle w:val="NoSpacing"/>
              <w:spacing w:before="60" w:after="60"/>
            </w:pPr>
            <w:r w:rsidRPr="009B717D">
              <w:t xml:space="preserve">Group </w:t>
            </w:r>
            <w:r>
              <w:t>5</w:t>
            </w:r>
          </w:p>
        </w:tc>
        <w:tc>
          <w:tcPr>
            <w:tcW w:w="1596" w:type="dxa"/>
          </w:tcPr>
          <w:p w14:paraId="3DCB2B0E" w14:textId="77777777" w:rsidR="00EC0E24" w:rsidRDefault="00EC0E24" w:rsidP="003F0D9E">
            <w:pPr>
              <w:contextualSpacing/>
              <w:jc w:val="both"/>
            </w:pPr>
          </w:p>
        </w:tc>
        <w:tc>
          <w:tcPr>
            <w:tcW w:w="1620" w:type="dxa"/>
          </w:tcPr>
          <w:p w14:paraId="363F863D" w14:textId="77777777" w:rsidR="00EC0E24" w:rsidRDefault="00EC0E24" w:rsidP="003F0D9E">
            <w:pPr>
              <w:contextualSpacing/>
              <w:jc w:val="both"/>
            </w:pPr>
          </w:p>
        </w:tc>
        <w:tc>
          <w:tcPr>
            <w:tcW w:w="1846" w:type="dxa"/>
          </w:tcPr>
          <w:p w14:paraId="25C39FF0" w14:textId="77777777" w:rsidR="00EC0E24" w:rsidRDefault="00EC0E24" w:rsidP="003F0D9E">
            <w:pPr>
              <w:contextualSpacing/>
              <w:jc w:val="both"/>
            </w:pPr>
          </w:p>
        </w:tc>
        <w:tc>
          <w:tcPr>
            <w:tcW w:w="1888" w:type="dxa"/>
          </w:tcPr>
          <w:p w14:paraId="3E0D96F2" w14:textId="642976E8" w:rsidR="00EC0E24" w:rsidRDefault="00EC0E24" w:rsidP="003F0D9E">
            <w:pPr>
              <w:contextualSpacing/>
              <w:jc w:val="both"/>
            </w:pPr>
          </w:p>
        </w:tc>
      </w:tr>
      <w:tr w:rsidR="0073468C" w14:paraId="076852BD" w14:textId="77777777" w:rsidTr="00EB252A">
        <w:tc>
          <w:tcPr>
            <w:tcW w:w="1662" w:type="dxa"/>
          </w:tcPr>
          <w:p w14:paraId="6F425D98" w14:textId="55A41796" w:rsidR="0073468C" w:rsidRPr="00EB252A" w:rsidRDefault="00E212FE" w:rsidP="00F25E16">
            <w:pPr>
              <w:pStyle w:val="NoSpacing"/>
              <w:spacing w:before="60" w:after="60"/>
              <w:rPr>
                <w:b/>
              </w:rPr>
            </w:pPr>
            <w:r w:rsidRPr="00EB252A">
              <w:rPr>
                <w:b/>
              </w:rPr>
              <w:t>Total</w:t>
            </w:r>
          </w:p>
        </w:tc>
        <w:tc>
          <w:tcPr>
            <w:tcW w:w="1596" w:type="dxa"/>
          </w:tcPr>
          <w:p w14:paraId="600D8E9F" w14:textId="77777777" w:rsidR="0073468C" w:rsidRDefault="0073468C" w:rsidP="003F0D9E">
            <w:pPr>
              <w:contextualSpacing/>
              <w:jc w:val="both"/>
            </w:pPr>
          </w:p>
        </w:tc>
        <w:tc>
          <w:tcPr>
            <w:tcW w:w="1620" w:type="dxa"/>
          </w:tcPr>
          <w:p w14:paraId="03255417" w14:textId="77777777" w:rsidR="0073468C" w:rsidRDefault="0073468C" w:rsidP="003F0D9E">
            <w:pPr>
              <w:contextualSpacing/>
              <w:jc w:val="both"/>
            </w:pPr>
          </w:p>
        </w:tc>
        <w:tc>
          <w:tcPr>
            <w:tcW w:w="1846" w:type="dxa"/>
          </w:tcPr>
          <w:p w14:paraId="6C8E9BF3" w14:textId="77777777" w:rsidR="0073468C" w:rsidRDefault="0073468C" w:rsidP="003F0D9E">
            <w:pPr>
              <w:contextualSpacing/>
              <w:jc w:val="both"/>
            </w:pPr>
          </w:p>
        </w:tc>
        <w:tc>
          <w:tcPr>
            <w:tcW w:w="1888" w:type="dxa"/>
          </w:tcPr>
          <w:p w14:paraId="4A17A02A" w14:textId="5CDB851D" w:rsidR="0073468C" w:rsidRDefault="0073468C" w:rsidP="003F0D9E">
            <w:pPr>
              <w:contextualSpacing/>
              <w:jc w:val="both"/>
            </w:pPr>
          </w:p>
        </w:tc>
      </w:tr>
    </w:tbl>
    <w:p w14:paraId="416B46CD" w14:textId="0B42607B" w:rsidR="00743672" w:rsidRPr="00743672" w:rsidRDefault="00743672" w:rsidP="003F0D9E">
      <w:pPr>
        <w:contextualSpacing/>
        <w:jc w:val="both"/>
      </w:pPr>
    </w:p>
    <w:p w14:paraId="19F11E01" w14:textId="120BDBFC" w:rsidR="00352636" w:rsidRPr="004D17D3" w:rsidRDefault="00352636" w:rsidP="00E53632">
      <w:pPr>
        <w:pStyle w:val="Heading3"/>
      </w:pPr>
      <w:bookmarkStart w:id="57" w:name="_Toc514160219"/>
      <w:r w:rsidRPr="004D17D3">
        <w:t>Deaths by place of occurrence and place of usual residence of decedent</w:t>
      </w:r>
      <w:bookmarkEnd w:id="57"/>
      <w:r w:rsidRPr="004D17D3">
        <w:t xml:space="preserve"> </w:t>
      </w:r>
    </w:p>
    <w:p w14:paraId="1DA388D4" w14:textId="54AF300A" w:rsidR="00352636" w:rsidRDefault="00352636" w:rsidP="00F25E16">
      <w:pPr>
        <w:pStyle w:val="NoSpacing"/>
      </w:pPr>
      <w:r w:rsidRPr="00A70470">
        <w:t>{</w:t>
      </w:r>
      <w:r>
        <w:t xml:space="preserve">Describe the distribution of deaths by the place of occurrence and place of usual residence of the deceased. </w:t>
      </w:r>
      <w:r w:rsidR="000C0072">
        <w:t xml:space="preserve">Which province accounts for the highest proportion of </w:t>
      </w:r>
      <w:r w:rsidR="006300D2">
        <w:t>deaths?</w:t>
      </w:r>
      <w:r w:rsidR="00AA6662">
        <w:t xml:space="preserve"> Are there significant variations in deaths by place of </w:t>
      </w:r>
      <w:r w:rsidR="006300D2">
        <w:t>occurrence</w:t>
      </w:r>
      <w:r w:rsidR="00AA6662">
        <w:t xml:space="preserve"> and usual residence of deceased </w:t>
      </w:r>
      <w:r w:rsidR="00EA2F2D">
        <w:t>within</w:t>
      </w:r>
      <w:r w:rsidR="00AA6662">
        <w:t xml:space="preserve"> the </w:t>
      </w:r>
      <w:proofErr w:type="gramStart"/>
      <w:r w:rsidR="00AA6662">
        <w:t>provinces.</w:t>
      </w:r>
      <w:proofErr w:type="gramEnd"/>
      <w:r w:rsidR="00AA6662">
        <w:t xml:space="preserve"> </w:t>
      </w:r>
      <w:r w:rsidR="000C0072">
        <w:t xml:space="preserve">The number of deaths occurring abroad and to persons from abroad </w:t>
      </w:r>
      <w:proofErr w:type="gramStart"/>
      <w:r w:rsidR="000C0072">
        <w:t>may also be captured</w:t>
      </w:r>
      <w:proofErr w:type="gramEnd"/>
      <w:r w:rsidR="000C0072">
        <w:t xml:space="preserve"> here in the category of “</w:t>
      </w:r>
      <w:r w:rsidR="00EA2F2D">
        <w:t>foreign</w:t>
      </w:r>
      <w:r w:rsidR="000C0072">
        <w:t xml:space="preserve">”. </w:t>
      </w:r>
      <w:r w:rsidR="000C0072" w:rsidRPr="00A70470">
        <w:t>}</w:t>
      </w:r>
      <w:r w:rsidR="000C0072">
        <w:t>.</w:t>
      </w:r>
    </w:p>
    <w:p w14:paraId="0E39CFDD" w14:textId="06FCC9E7" w:rsidR="000C0072" w:rsidRPr="004D17D3" w:rsidRDefault="00D02856" w:rsidP="008F3D83">
      <w:pPr>
        <w:pStyle w:val="Caption"/>
      </w:pPr>
      <w:bookmarkStart w:id="58" w:name="_Toc514161541"/>
      <w:r>
        <w:t xml:space="preserve">Table </w:t>
      </w:r>
      <w:fldSimple w:instr=" SEQ Table \* ARABIC ">
        <w:r>
          <w:rPr>
            <w:noProof/>
          </w:rPr>
          <w:t>19</w:t>
        </w:r>
      </w:fldSimple>
      <w:r w:rsidR="002E57BA" w:rsidRPr="00E83307">
        <w:t>: Deaths by p</w:t>
      </w:r>
      <w:r w:rsidR="002E57BA">
        <w:t xml:space="preserve">lace of occurrence and place of usual residence of deceased </w:t>
      </w:r>
      <w:r w:rsidR="002E57BA" w:rsidRPr="00E83307">
        <w:t>{Years}</w:t>
      </w:r>
      <w:bookmarkEnd w:id="58"/>
    </w:p>
    <w:tbl>
      <w:tblPr>
        <w:tblStyle w:val="TableGrid"/>
        <w:tblW w:w="0" w:type="auto"/>
        <w:tblLook w:val="04A0" w:firstRow="1" w:lastRow="0" w:firstColumn="1" w:lastColumn="0" w:noHBand="0" w:noVBand="1"/>
      </w:tblPr>
      <w:tblGrid>
        <w:gridCol w:w="2710"/>
        <w:gridCol w:w="1310"/>
        <w:gridCol w:w="1437"/>
        <w:gridCol w:w="1430"/>
        <w:gridCol w:w="1799"/>
      </w:tblGrid>
      <w:tr w:rsidR="006300D2" w14:paraId="5CC24ECE" w14:textId="7B41A9F2" w:rsidTr="00EB252A">
        <w:trPr>
          <w:trHeight w:val="258"/>
        </w:trPr>
        <w:tc>
          <w:tcPr>
            <w:tcW w:w="2710" w:type="dxa"/>
            <w:vMerge w:val="restart"/>
          </w:tcPr>
          <w:p w14:paraId="25C4E54A" w14:textId="1086379C" w:rsidR="000C0072" w:rsidRDefault="000C0072" w:rsidP="003F0D9E">
            <w:pPr>
              <w:contextualSpacing/>
              <w:jc w:val="both"/>
            </w:pPr>
            <w:r>
              <w:rPr>
                <w:b/>
              </w:rPr>
              <w:t xml:space="preserve">Province (use relevant geographical boundary) </w:t>
            </w:r>
          </w:p>
        </w:tc>
        <w:tc>
          <w:tcPr>
            <w:tcW w:w="2747" w:type="dxa"/>
            <w:gridSpan w:val="2"/>
          </w:tcPr>
          <w:p w14:paraId="0D9D0B2C" w14:textId="5C21952F" w:rsidR="000C0072" w:rsidRPr="00307099" w:rsidRDefault="000C0072" w:rsidP="003F0D9E">
            <w:pPr>
              <w:contextualSpacing/>
              <w:jc w:val="both"/>
              <w:rPr>
                <w:b/>
              </w:rPr>
            </w:pPr>
            <w:r>
              <w:rPr>
                <w:b/>
              </w:rPr>
              <w:t xml:space="preserve">Province of death occurrence </w:t>
            </w:r>
          </w:p>
        </w:tc>
        <w:tc>
          <w:tcPr>
            <w:tcW w:w="3229" w:type="dxa"/>
            <w:gridSpan w:val="2"/>
          </w:tcPr>
          <w:p w14:paraId="53EBDA2C" w14:textId="34AE9081" w:rsidR="000C0072" w:rsidRPr="00307099" w:rsidRDefault="000C0072" w:rsidP="003F0D9E">
            <w:pPr>
              <w:contextualSpacing/>
              <w:jc w:val="both"/>
              <w:rPr>
                <w:b/>
              </w:rPr>
            </w:pPr>
            <w:r>
              <w:rPr>
                <w:b/>
              </w:rPr>
              <w:t>Province</w:t>
            </w:r>
            <w:r w:rsidRPr="00307099">
              <w:rPr>
                <w:b/>
              </w:rPr>
              <w:t xml:space="preserve"> of </w:t>
            </w:r>
            <w:r>
              <w:rPr>
                <w:b/>
              </w:rPr>
              <w:t xml:space="preserve">usual </w:t>
            </w:r>
            <w:r w:rsidRPr="00750225">
              <w:rPr>
                <w:b/>
              </w:rPr>
              <w:t xml:space="preserve">residence </w:t>
            </w:r>
            <w:r>
              <w:t>of decedent</w:t>
            </w:r>
          </w:p>
        </w:tc>
      </w:tr>
      <w:tr w:rsidR="006300D2" w14:paraId="654E748F" w14:textId="121CE61D" w:rsidTr="00EB252A">
        <w:trPr>
          <w:trHeight w:val="686"/>
        </w:trPr>
        <w:tc>
          <w:tcPr>
            <w:tcW w:w="2710" w:type="dxa"/>
            <w:vMerge/>
          </w:tcPr>
          <w:p w14:paraId="25561B0A" w14:textId="77777777" w:rsidR="000C0072" w:rsidRPr="00750225" w:rsidRDefault="000C0072" w:rsidP="003F0D9E">
            <w:pPr>
              <w:contextualSpacing/>
              <w:jc w:val="both"/>
              <w:rPr>
                <w:b/>
              </w:rPr>
            </w:pPr>
          </w:p>
        </w:tc>
        <w:tc>
          <w:tcPr>
            <w:tcW w:w="1310" w:type="dxa"/>
          </w:tcPr>
          <w:p w14:paraId="2AFAE4E8" w14:textId="77777777" w:rsidR="000C0072" w:rsidRDefault="000C0072" w:rsidP="003F0D9E">
            <w:pPr>
              <w:contextualSpacing/>
              <w:jc w:val="both"/>
            </w:pPr>
            <w:r>
              <w:t xml:space="preserve">Number </w:t>
            </w:r>
          </w:p>
          <w:p w14:paraId="73581F2E" w14:textId="3D9D8F8E" w:rsidR="000C0072" w:rsidRDefault="000C0072" w:rsidP="003F0D9E">
            <w:pPr>
              <w:contextualSpacing/>
              <w:jc w:val="both"/>
            </w:pPr>
          </w:p>
        </w:tc>
        <w:tc>
          <w:tcPr>
            <w:tcW w:w="1437" w:type="dxa"/>
          </w:tcPr>
          <w:p w14:paraId="5C864963" w14:textId="77777777" w:rsidR="000C0072" w:rsidRDefault="000C0072" w:rsidP="003F0D9E">
            <w:pPr>
              <w:contextualSpacing/>
              <w:jc w:val="both"/>
            </w:pPr>
            <w:r>
              <w:t>Percentage</w:t>
            </w:r>
          </w:p>
          <w:p w14:paraId="0D8326C4" w14:textId="6099152C" w:rsidR="000C0072" w:rsidRDefault="000C0072" w:rsidP="003F0D9E">
            <w:pPr>
              <w:contextualSpacing/>
              <w:jc w:val="both"/>
            </w:pPr>
          </w:p>
        </w:tc>
        <w:tc>
          <w:tcPr>
            <w:tcW w:w="1430" w:type="dxa"/>
          </w:tcPr>
          <w:p w14:paraId="760797A0" w14:textId="77777777" w:rsidR="000C0072" w:rsidRDefault="000C0072" w:rsidP="003F0D9E">
            <w:pPr>
              <w:contextualSpacing/>
              <w:jc w:val="both"/>
            </w:pPr>
            <w:r>
              <w:t xml:space="preserve">Number </w:t>
            </w:r>
          </w:p>
          <w:p w14:paraId="16B10BAB" w14:textId="6BCE29F9" w:rsidR="000C0072" w:rsidRDefault="000C0072" w:rsidP="003F0D9E">
            <w:pPr>
              <w:contextualSpacing/>
              <w:jc w:val="both"/>
            </w:pPr>
          </w:p>
        </w:tc>
        <w:tc>
          <w:tcPr>
            <w:tcW w:w="1799" w:type="dxa"/>
          </w:tcPr>
          <w:p w14:paraId="79B49AAF" w14:textId="1630A8D2" w:rsidR="000C0072" w:rsidRDefault="000C0072" w:rsidP="003F0D9E">
            <w:pPr>
              <w:contextualSpacing/>
              <w:jc w:val="both"/>
            </w:pPr>
            <w:r>
              <w:t>Percentage</w:t>
            </w:r>
          </w:p>
        </w:tc>
      </w:tr>
      <w:tr w:rsidR="006300D2" w14:paraId="0FDB4C1F" w14:textId="77777777" w:rsidTr="00EB252A">
        <w:trPr>
          <w:trHeight w:val="303"/>
        </w:trPr>
        <w:tc>
          <w:tcPr>
            <w:tcW w:w="2710" w:type="dxa"/>
          </w:tcPr>
          <w:p w14:paraId="709EB64F" w14:textId="5152BDFD" w:rsidR="000C0072" w:rsidRDefault="000C0072" w:rsidP="00F25E16">
            <w:pPr>
              <w:pStyle w:val="NoSpacing"/>
              <w:spacing w:before="60" w:after="60"/>
            </w:pPr>
            <w:r>
              <w:t>Province 1</w:t>
            </w:r>
          </w:p>
        </w:tc>
        <w:tc>
          <w:tcPr>
            <w:tcW w:w="1310" w:type="dxa"/>
          </w:tcPr>
          <w:p w14:paraId="13C4E70B" w14:textId="77777777" w:rsidR="000C0072" w:rsidRDefault="000C0072" w:rsidP="003F0D9E">
            <w:pPr>
              <w:contextualSpacing/>
              <w:jc w:val="both"/>
            </w:pPr>
          </w:p>
        </w:tc>
        <w:tc>
          <w:tcPr>
            <w:tcW w:w="1437" w:type="dxa"/>
          </w:tcPr>
          <w:p w14:paraId="03E04BAB" w14:textId="77777777" w:rsidR="000C0072" w:rsidRDefault="000C0072" w:rsidP="003F0D9E">
            <w:pPr>
              <w:contextualSpacing/>
              <w:jc w:val="both"/>
            </w:pPr>
          </w:p>
        </w:tc>
        <w:tc>
          <w:tcPr>
            <w:tcW w:w="1430" w:type="dxa"/>
          </w:tcPr>
          <w:p w14:paraId="4EC39B37" w14:textId="77777777" w:rsidR="000C0072" w:rsidRDefault="000C0072" w:rsidP="003F0D9E">
            <w:pPr>
              <w:contextualSpacing/>
              <w:jc w:val="both"/>
            </w:pPr>
          </w:p>
        </w:tc>
        <w:tc>
          <w:tcPr>
            <w:tcW w:w="1799" w:type="dxa"/>
          </w:tcPr>
          <w:p w14:paraId="41265A62" w14:textId="77777777" w:rsidR="000C0072" w:rsidRDefault="000C0072" w:rsidP="003F0D9E">
            <w:pPr>
              <w:contextualSpacing/>
              <w:jc w:val="both"/>
            </w:pPr>
          </w:p>
        </w:tc>
      </w:tr>
      <w:tr w:rsidR="006300D2" w14:paraId="1E9D7DA2" w14:textId="77777777" w:rsidTr="00EB252A">
        <w:trPr>
          <w:trHeight w:val="319"/>
        </w:trPr>
        <w:tc>
          <w:tcPr>
            <w:tcW w:w="2710" w:type="dxa"/>
          </w:tcPr>
          <w:p w14:paraId="6B03F6C2" w14:textId="4CB0CD61" w:rsidR="000C0072" w:rsidRDefault="000C0072" w:rsidP="00F25E16">
            <w:pPr>
              <w:pStyle w:val="NoSpacing"/>
              <w:spacing w:before="60" w:after="60"/>
            </w:pPr>
            <w:r>
              <w:t>Province 2</w:t>
            </w:r>
          </w:p>
        </w:tc>
        <w:tc>
          <w:tcPr>
            <w:tcW w:w="1310" w:type="dxa"/>
          </w:tcPr>
          <w:p w14:paraId="121E64D8" w14:textId="77777777" w:rsidR="000C0072" w:rsidRDefault="000C0072" w:rsidP="003F0D9E">
            <w:pPr>
              <w:contextualSpacing/>
              <w:jc w:val="both"/>
            </w:pPr>
          </w:p>
        </w:tc>
        <w:tc>
          <w:tcPr>
            <w:tcW w:w="1437" w:type="dxa"/>
          </w:tcPr>
          <w:p w14:paraId="330F6964" w14:textId="77777777" w:rsidR="000C0072" w:rsidRDefault="000C0072" w:rsidP="003F0D9E">
            <w:pPr>
              <w:contextualSpacing/>
              <w:jc w:val="both"/>
            </w:pPr>
          </w:p>
        </w:tc>
        <w:tc>
          <w:tcPr>
            <w:tcW w:w="1430" w:type="dxa"/>
          </w:tcPr>
          <w:p w14:paraId="714B00A2" w14:textId="77777777" w:rsidR="000C0072" w:rsidRDefault="000C0072" w:rsidP="003F0D9E">
            <w:pPr>
              <w:contextualSpacing/>
              <w:jc w:val="both"/>
            </w:pPr>
          </w:p>
        </w:tc>
        <w:tc>
          <w:tcPr>
            <w:tcW w:w="1799" w:type="dxa"/>
          </w:tcPr>
          <w:p w14:paraId="656448DA" w14:textId="77777777" w:rsidR="000C0072" w:rsidRDefault="000C0072" w:rsidP="003F0D9E">
            <w:pPr>
              <w:contextualSpacing/>
              <w:jc w:val="both"/>
            </w:pPr>
          </w:p>
        </w:tc>
      </w:tr>
      <w:tr w:rsidR="006300D2" w14:paraId="2ECF8B33" w14:textId="77777777" w:rsidTr="00EB252A">
        <w:trPr>
          <w:trHeight w:val="303"/>
        </w:trPr>
        <w:tc>
          <w:tcPr>
            <w:tcW w:w="2710" w:type="dxa"/>
          </w:tcPr>
          <w:p w14:paraId="1AE97430" w14:textId="58BB9B6F" w:rsidR="000C0072" w:rsidRDefault="000C0072" w:rsidP="00F25E16">
            <w:pPr>
              <w:pStyle w:val="NoSpacing"/>
              <w:spacing w:before="60" w:after="60"/>
            </w:pPr>
            <w:r>
              <w:t>Province 3</w:t>
            </w:r>
          </w:p>
        </w:tc>
        <w:tc>
          <w:tcPr>
            <w:tcW w:w="1310" w:type="dxa"/>
          </w:tcPr>
          <w:p w14:paraId="091B2218" w14:textId="77777777" w:rsidR="000C0072" w:rsidRDefault="000C0072" w:rsidP="003F0D9E">
            <w:pPr>
              <w:contextualSpacing/>
              <w:jc w:val="both"/>
            </w:pPr>
          </w:p>
        </w:tc>
        <w:tc>
          <w:tcPr>
            <w:tcW w:w="1437" w:type="dxa"/>
          </w:tcPr>
          <w:p w14:paraId="70F79F39" w14:textId="77777777" w:rsidR="000C0072" w:rsidRDefault="000C0072" w:rsidP="003F0D9E">
            <w:pPr>
              <w:contextualSpacing/>
              <w:jc w:val="both"/>
            </w:pPr>
          </w:p>
        </w:tc>
        <w:tc>
          <w:tcPr>
            <w:tcW w:w="1430" w:type="dxa"/>
          </w:tcPr>
          <w:p w14:paraId="66A449DC" w14:textId="77777777" w:rsidR="000C0072" w:rsidRDefault="000C0072" w:rsidP="003F0D9E">
            <w:pPr>
              <w:contextualSpacing/>
              <w:jc w:val="both"/>
            </w:pPr>
          </w:p>
        </w:tc>
        <w:tc>
          <w:tcPr>
            <w:tcW w:w="1799" w:type="dxa"/>
          </w:tcPr>
          <w:p w14:paraId="47B27C60" w14:textId="77777777" w:rsidR="000C0072" w:rsidRDefault="000C0072" w:rsidP="003F0D9E">
            <w:pPr>
              <w:contextualSpacing/>
              <w:jc w:val="both"/>
            </w:pPr>
          </w:p>
        </w:tc>
      </w:tr>
      <w:tr w:rsidR="006300D2" w14:paraId="13569BCE" w14:textId="77777777" w:rsidTr="00EB252A">
        <w:trPr>
          <w:trHeight w:val="319"/>
        </w:trPr>
        <w:tc>
          <w:tcPr>
            <w:tcW w:w="2710" w:type="dxa"/>
          </w:tcPr>
          <w:p w14:paraId="6B1BEC21" w14:textId="3A8A3819" w:rsidR="000C0072" w:rsidRDefault="000C0072" w:rsidP="00F25E16">
            <w:pPr>
              <w:pStyle w:val="NoSpacing"/>
              <w:spacing w:before="60" w:after="60"/>
            </w:pPr>
            <w:r>
              <w:t>Province 4</w:t>
            </w:r>
          </w:p>
        </w:tc>
        <w:tc>
          <w:tcPr>
            <w:tcW w:w="1310" w:type="dxa"/>
          </w:tcPr>
          <w:p w14:paraId="293EAE91" w14:textId="77777777" w:rsidR="000C0072" w:rsidRDefault="000C0072" w:rsidP="003F0D9E">
            <w:pPr>
              <w:contextualSpacing/>
              <w:jc w:val="both"/>
            </w:pPr>
          </w:p>
        </w:tc>
        <w:tc>
          <w:tcPr>
            <w:tcW w:w="1437" w:type="dxa"/>
          </w:tcPr>
          <w:p w14:paraId="64BBBED3" w14:textId="77777777" w:rsidR="000C0072" w:rsidRDefault="000C0072" w:rsidP="003F0D9E">
            <w:pPr>
              <w:contextualSpacing/>
              <w:jc w:val="both"/>
            </w:pPr>
          </w:p>
        </w:tc>
        <w:tc>
          <w:tcPr>
            <w:tcW w:w="1430" w:type="dxa"/>
          </w:tcPr>
          <w:p w14:paraId="11948FCE" w14:textId="77777777" w:rsidR="000C0072" w:rsidRDefault="000C0072" w:rsidP="003F0D9E">
            <w:pPr>
              <w:contextualSpacing/>
              <w:jc w:val="both"/>
            </w:pPr>
          </w:p>
        </w:tc>
        <w:tc>
          <w:tcPr>
            <w:tcW w:w="1799" w:type="dxa"/>
          </w:tcPr>
          <w:p w14:paraId="0B5D7B93" w14:textId="77777777" w:rsidR="000C0072" w:rsidRDefault="000C0072" w:rsidP="003F0D9E">
            <w:pPr>
              <w:contextualSpacing/>
              <w:jc w:val="both"/>
            </w:pPr>
          </w:p>
        </w:tc>
      </w:tr>
      <w:tr w:rsidR="006300D2" w14:paraId="13F1A690" w14:textId="77777777" w:rsidTr="00EB252A">
        <w:trPr>
          <w:trHeight w:val="303"/>
        </w:trPr>
        <w:tc>
          <w:tcPr>
            <w:tcW w:w="2710" w:type="dxa"/>
          </w:tcPr>
          <w:p w14:paraId="7CA3F70A" w14:textId="39785761" w:rsidR="000C0072" w:rsidRDefault="000C0072" w:rsidP="00F25E16">
            <w:pPr>
              <w:pStyle w:val="NoSpacing"/>
              <w:spacing w:before="60" w:after="60"/>
            </w:pPr>
            <w:r>
              <w:t>Province 5</w:t>
            </w:r>
          </w:p>
        </w:tc>
        <w:tc>
          <w:tcPr>
            <w:tcW w:w="1310" w:type="dxa"/>
          </w:tcPr>
          <w:p w14:paraId="3949263B" w14:textId="77777777" w:rsidR="000C0072" w:rsidRDefault="000C0072" w:rsidP="003F0D9E">
            <w:pPr>
              <w:contextualSpacing/>
              <w:jc w:val="both"/>
            </w:pPr>
          </w:p>
        </w:tc>
        <w:tc>
          <w:tcPr>
            <w:tcW w:w="1437" w:type="dxa"/>
          </w:tcPr>
          <w:p w14:paraId="464C78FB" w14:textId="77777777" w:rsidR="000C0072" w:rsidRDefault="000C0072" w:rsidP="003F0D9E">
            <w:pPr>
              <w:contextualSpacing/>
              <w:jc w:val="both"/>
            </w:pPr>
          </w:p>
        </w:tc>
        <w:tc>
          <w:tcPr>
            <w:tcW w:w="1430" w:type="dxa"/>
          </w:tcPr>
          <w:p w14:paraId="7EC9FCF6" w14:textId="77777777" w:rsidR="000C0072" w:rsidRDefault="000C0072" w:rsidP="003F0D9E">
            <w:pPr>
              <w:contextualSpacing/>
              <w:jc w:val="both"/>
            </w:pPr>
          </w:p>
        </w:tc>
        <w:tc>
          <w:tcPr>
            <w:tcW w:w="1799" w:type="dxa"/>
          </w:tcPr>
          <w:p w14:paraId="25FA6A05" w14:textId="77777777" w:rsidR="000C0072" w:rsidRDefault="000C0072" w:rsidP="003F0D9E">
            <w:pPr>
              <w:contextualSpacing/>
              <w:jc w:val="both"/>
            </w:pPr>
          </w:p>
        </w:tc>
      </w:tr>
      <w:tr w:rsidR="006300D2" w14:paraId="53D18C5C" w14:textId="77777777" w:rsidTr="00EB252A">
        <w:trPr>
          <w:trHeight w:val="319"/>
        </w:trPr>
        <w:tc>
          <w:tcPr>
            <w:tcW w:w="2710" w:type="dxa"/>
          </w:tcPr>
          <w:p w14:paraId="388F9950" w14:textId="50F863A3" w:rsidR="000C0072" w:rsidRDefault="000C0072" w:rsidP="00F25E16">
            <w:pPr>
              <w:pStyle w:val="NoSpacing"/>
              <w:spacing w:before="60" w:after="60"/>
            </w:pPr>
            <w:r>
              <w:t xml:space="preserve">Foreign </w:t>
            </w:r>
          </w:p>
        </w:tc>
        <w:tc>
          <w:tcPr>
            <w:tcW w:w="1310" w:type="dxa"/>
          </w:tcPr>
          <w:p w14:paraId="77F951F9" w14:textId="77777777" w:rsidR="000C0072" w:rsidRDefault="000C0072" w:rsidP="003F0D9E">
            <w:pPr>
              <w:contextualSpacing/>
              <w:jc w:val="both"/>
            </w:pPr>
          </w:p>
        </w:tc>
        <w:tc>
          <w:tcPr>
            <w:tcW w:w="1437" w:type="dxa"/>
          </w:tcPr>
          <w:p w14:paraId="32CABB56" w14:textId="77777777" w:rsidR="000C0072" w:rsidRDefault="000C0072" w:rsidP="003F0D9E">
            <w:pPr>
              <w:contextualSpacing/>
              <w:jc w:val="both"/>
            </w:pPr>
          </w:p>
        </w:tc>
        <w:tc>
          <w:tcPr>
            <w:tcW w:w="1430" w:type="dxa"/>
          </w:tcPr>
          <w:p w14:paraId="2681B214" w14:textId="77777777" w:rsidR="000C0072" w:rsidRDefault="000C0072" w:rsidP="003F0D9E">
            <w:pPr>
              <w:contextualSpacing/>
              <w:jc w:val="both"/>
            </w:pPr>
          </w:p>
        </w:tc>
        <w:tc>
          <w:tcPr>
            <w:tcW w:w="1799" w:type="dxa"/>
          </w:tcPr>
          <w:p w14:paraId="589968F4" w14:textId="77777777" w:rsidR="000C0072" w:rsidRDefault="000C0072" w:rsidP="003F0D9E">
            <w:pPr>
              <w:contextualSpacing/>
              <w:jc w:val="both"/>
            </w:pPr>
          </w:p>
        </w:tc>
      </w:tr>
      <w:tr w:rsidR="006300D2" w14:paraId="6E51BE24" w14:textId="77777777" w:rsidTr="00EB252A">
        <w:trPr>
          <w:trHeight w:val="303"/>
        </w:trPr>
        <w:tc>
          <w:tcPr>
            <w:tcW w:w="2710" w:type="dxa"/>
          </w:tcPr>
          <w:p w14:paraId="627E385B" w14:textId="64134818" w:rsidR="000C0072" w:rsidRDefault="000C0072" w:rsidP="00F25E16">
            <w:pPr>
              <w:pStyle w:val="NoSpacing"/>
              <w:spacing w:before="60" w:after="60"/>
            </w:pPr>
            <w:r>
              <w:t xml:space="preserve">Unspecified </w:t>
            </w:r>
          </w:p>
        </w:tc>
        <w:tc>
          <w:tcPr>
            <w:tcW w:w="1310" w:type="dxa"/>
          </w:tcPr>
          <w:p w14:paraId="1F44EED3" w14:textId="77777777" w:rsidR="000C0072" w:rsidRDefault="000C0072" w:rsidP="003F0D9E">
            <w:pPr>
              <w:contextualSpacing/>
              <w:jc w:val="both"/>
            </w:pPr>
          </w:p>
        </w:tc>
        <w:tc>
          <w:tcPr>
            <w:tcW w:w="1437" w:type="dxa"/>
          </w:tcPr>
          <w:p w14:paraId="328AE07B" w14:textId="77777777" w:rsidR="000C0072" w:rsidRDefault="000C0072" w:rsidP="003F0D9E">
            <w:pPr>
              <w:contextualSpacing/>
              <w:jc w:val="both"/>
            </w:pPr>
          </w:p>
        </w:tc>
        <w:tc>
          <w:tcPr>
            <w:tcW w:w="1430" w:type="dxa"/>
          </w:tcPr>
          <w:p w14:paraId="14D2A1A2" w14:textId="77777777" w:rsidR="000C0072" w:rsidRDefault="000C0072" w:rsidP="003F0D9E">
            <w:pPr>
              <w:contextualSpacing/>
              <w:jc w:val="both"/>
            </w:pPr>
          </w:p>
        </w:tc>
        <w:tc>
          <w:tcPr>
            <w:tcW w:w="1799" w:type="dxa"/>
          </w:tcPr>
          <w:p w14:paraId="6F8F7A3F" w14:textId="77777777" w:rsidR="000C0072" w:rsidRDefault="000C0072" w:rsidP="003F0D9E">
            <w:pPr>
              <w:contextualSpacing/>
              <w:jc w:val="both"/>
            </w:pPr>
          </w:p>
        </w:tc>
      </w:tr>
      <w:tr w:rsidR="006300D2" w14:paraId="05B305E4" w14:textId="77777777" w:rsidTr="00EB252A">
        <w:trPr>
          <w:trHeight w:val="319"/>
        </w:trPr>
        <w:tc>
          <w:tcPr>
            <w:tcW w:w="2710" w:type="dxa"/>
          </w:tcPr>
          <w:p w14:paraId="66420C4F" w14:textId="58BCF7EF" w:rsidR="000C0072" w:rsidRDefault="000C0072" w:rsidP="00F25E16">
            <w:pPr>
              <w:pStyle w:val="NoSpacing"/>
              <w:spacing w:before="60" w:after="60"/>
            </w:pPr>
            <w:r>
              <w:t>TOTAL</w:t>
            </w:r>
          </w:p>
        </w:tc>
        <w:tc>
          <w:tcPr>
            <w:tcW w:w="1310" w:type="dxa"/>
          </w:tcPr>
          <w:p w14:paraId="0EDF1A41" w14:textId="77777777" w:rsidR="000C0072" w:rsidRDefault="000C0072" w:rsidP="003F0D9E">
            <w:pPr>
              <w:contextualSpacing/>
              <w:jc w:val="both"/>
            </w:pPr>
          </w:p>
        </w:tc>
        <w:tc>
          <w:tcPr>
            <w:tcW w:w="1437" w:type="dxa"/>
          </w:tcPr>
          <w:p w14:paraId="1FFEE424" w14:textId="77777777" w:rsidR="000C0072" w:rsidRDefault="000C0072" w:rsidP="003F0D9E">
            <w:pPr>
              <w:contextualSpacing/>
              <w:jc w:val="both"/>
            </w:pPr>
          </w:p>
        </w:tc>
        <w:tc>
          <w:tcPr>
            <w:tcW w:w="1430" w:type="dxa"/>
          </w:tcPr>
          <w:p w14:paraId="1082F938" w14:textId="77777777" w:rsidR="000C0072" w:rsidRDefault="000C0072" w:rsidP="003F0D9E">
            <w:pPr>
              <w:contextualSpacing/>
              <w:jc w:val="both"/>
            </w:pPr>
          </w:p>
        </w:tc>
        <w:tc>
          <w:tcPr>
            <w:tcW w:w="1799" w:type="dxa"/>
          </w:tcPr>
          <w:p w14:paraId="0B9F9F68" w14:textId="77777777" w:rsidR="000C0072" w:rsidRDefault="000C0072" w:rsidP="003F0D9E">
            <w:pPr>
              <w:contextualSpacing/>
              <w:jc w:val="both"/>
            </w:pPr>
          </w:p>
        </w:tc>
      </w:tr>
    </w:tbl>
    <w:p w14:paraId="290298F7" w14:textId="77777777" w:rsidR="00352636" w:rsidRDefault="00352636" w:rsidP="003F0D9E">
      <w:pPr>
        <w:contextualSpacing/>
        <w:jc w:val="both"/>
      </w:pPr>
    </w:p>
    <w:p w14:paraId="10E7E857" w14:textId="77777777" w:rsidR="004A2DF7" w:rsidRDefault="004A2DF7" w:rsidP="00E53632">
      <w:pPr>
        <w:pStyle w:val="Heading3"/>
      </w:pPr>
      <w:bookmarkStart w:id="59" w:name="_Toc514160220"/>
      <w:r>
        <w:t>Deaths by place of usual residence and sex of decedent</w:t>
      </w:r>
      <w:bookmarkEnd w:id="59"/>
      <w:r>
        <w:t xml:space="preserve"> </w:t>
      </w:r>
    </w:p>
    <w:p w14:paraId="24B54C1B" w14:textId="1329C776" w:rsidR="00E47BA2" w:rsidRDefault="00E47BA2" w:rsidP="00F25E16">
      <w:pPr>
        <w:pStyle w:val="NoSpacing"/>
      </w:pPr>
      <w:r w:rsidRPr="00A70470">
        <w:t>{</w:t>
      </w:r>
      <w:r>
        <w:t xml:space="preserve">Describe the distribution of deaths by the usual </w:t>
      </w:r>
      <w:r w:rsidR="001A249F">
        <w:t>place of residence</w:t>
      </w:r>
      <w:r>
        <w:t xml:space="preserve"> of the deceased; </w:t>
      </w:r>
      <w:proofErr w:type="spellStart"/>
      <w:r>
        <w:t>categorised</w:t>
      </w:r>
      <w:proofErr w:type="spellEnd"/>
      <w:r>
        <w:t xml:space="preserve"> by the sex of the deceased</w:t>
      </w:r>
      <w:r w:rsidR="00E212FE">
        <w:t xml:space="preserve">. Describe any significant differences in the `distribution of </w:t>
      </w:r>
      <w:proofErr w:type="gramStart"/>
      <w:r w:rsidR="00E212FE">
        <w:t>males</w:t>
      </w:r>
      <w:proofErr w:type="gramEnd"/>
      <w:r w:rsidR="00E212FE">
        <w:t xml:space="preserve"> vs female deaths in any of the regions</w:t>
      </w:r>
      <w:r w:rsidRPr="00A70470">
        <w:t>}</w:t>
      </w:r>
      <w:r>
        <w:t xml:space="preserve">. </w:t>
      </w:r>
    </w:p>
    <w:p w14:paraId="6A40FD21" w14:textId="6B4C0768" w:rsidR="00186C55" w:rsidRDefault="00D02856" w:rsidP="008F3D83">
      <w:pPr>
        <w:pStyle w:val="Caption"/>
      </w:pPr>
      <w:bookmarkStart w:id="60" w:name="_Toc514161542"/>
      <w:r>
        <w:t xml:space="preserve">Table </w:t>
      </w:r>
      <w:fldSimple w:instr=" SEQ Table \* ARABIC ">
        <w:r>
          <w:rPr>
            <w:noProof/>
          </w:rPr>
          <w:t>20</w:t>
        </w:r>
      </w:fldSimple>
      <w:r w:rsidR="00186C55" w:rsidRPr="00EB252A">
        <w:t>: Deaths by usual residence and sex of decedent {Years}</w:t>
      </w:r>
      <w:bookmarkEnd w:id="60"/>
    </w:p>
    <w:tbl>
      <w:tblPr>
        <w:tblStyle w:val="TableGrid"/>
        <w:tblW w:w="0" w:type="auto"/>
        <w:tblLook w:val="04A0" w:firstRow="1" w:lastRow="0" w:firstColumn="1" w:lastColumn="0" w:noHBand="0" w:noVBand="1"/>
      </w:tblPr>
      <w:tblGrid>
        <w:gridCol w:w="2272"/>
        <w:gridCol w:w="2246"/>
        <w:gridCol w:w="2255"/>
        <w:gridCol w:w="2243"/>
      </w:tblGrid>
      <w:tr w:rsidR="00186C55" w14:paraId="578FD3A7" w14:textId="77777777" w:rsidTr="002A5F45">
        <w:tc>
          <w:tcPr>
            <w:tcW w:w="2310" w:type="dxa"/>
            <w:vMerge w:val="restart"/>
          </w:tcPr>
          <w:p w14:paraId="13702DD7" w14:textId="54892FF3" w:rsidR="00186C55" w:rsidRPr="00EB252A" w:rsidRDefault="00186C55" w:rsidP="003F0D9E">
            <w:pPr>
              <w:contextualSpacing/>
              <w:jc w:val="both"/>
              <w:rPr>
                <w:b/>
              </w:rPr>
            </w:pPr>
            <w:r w:rsidRPr="00EB252A">
              <w:rPr>
                <w:b/>
              </w:rPr>
              <w:t xml:space="preserve">Place of </w:t>
            </w:r>
            <w:r>
              <w:rPr>
                <w:b/>
              </w:rPr>
              <w:t xml:space="preserve">usual </w:t>
            </w:r>
            <w:r w:rsidRPr="00EB252A">
              <w:rPr>
                <w:b/>
              </w:rPr>
              <w:t xml:space="preserve">residence </w:t>
            </w:r>
            <w:r w:rsidR="00AA2BE5">
              <w:rPr>
                <w:b/>
              </w:rPr>
              <w:t>(use relevant geographical boundary)</w:t>
            </w:r>
          </w:p>
        </w:tc>
        <w:tc>
          <w:tcPr>
            <w:tcW w:w="4621" w:type="dxa"/>
            <w:gridSpan w:val="2"/>
          </w:tcPr>
          <w:p w14:paraId="4E0749C4" w14:textId="5B996EED" w:rsidR="00186C55" w:rsidRPr="00EB252A" w:rsidRDefault="00186C55" w:rsidP="003F0D9E">
            <w:pPr>
              <w:contextualSpacing/>
              <w:jc w:val="both"/>
              <w:rPr>
                <w:b/>
              </w:rPr>
            </w:pPr>
            <w:r w:rsidRPr="00EB252A">
              <w:rPr>
                <w:b/>
              </w:rPr>
              <w:t>Sex of decedent</w:t>
            </w:r>
          </w:p>
        </w:tc>
        <w:tc>
          <w:tcPr>
            <w:tcW w:w="2311" w:type="dxa"/>
          </w:tcPr>
          <w:p w14:paraId="08A5B14F" w14:textId="77777777" w:rsidR="00186C55" w:rsidRPr="00EB252A" w:rsidRDefault="00186C55" w:rsidP="003F0D9E">
            <w:pPr>
              <w:ind w:left="720"/>
              <w:contextualSpacing/>
              <w:jc w:val="both"/>
              <w:rPr>
                <w:b/>
              </w:rPr>
            </w:pPr>
          </w:p>
        </w:tc>
      </w:tr>
      <w:tr w:rsidR="00186C55" w14:paraId="725DCCEE" w14:textId="77777777" w:rsidTr="00186C55">
        <w:tc>
          <w:tcPr>
            <w:tcW w:w="2310" w:type="dxa"/>
            <w:vMerge/>
          </w:tcPr>
          <w:p w14:paraId="43B79119" w14:textId="77777777" w:rsidR="00186C55" w:rsidRDefault="00186C55" w:rsidP="003F0D9E">
            <w:pPr>
              <w:contextualSpacing/>
              <w:jc w:val="both"/>
            </w:pPr>
          </w:p>
        </w:tc>
        <w:tc>
          <w:tcPr>
            <w:tcW w:w="2310" w:type="dxa"/>
          </w:tcPr>
          <w:p w14:paraId="74464758" w14:textId="2F46EEC6" w:rsidR="00186C55" w:rsidRPr="00EB252A" w:rsidRDefault="00186C55" w:rsidP="003F0D9E">
            <w:pPr>
              <w:contextualSpacing/>
              <w:jc w:val="both"/>
              <w:rPr>
                <w:b/>
              </w:rPr>
            </w:pPr>
            <w:r w:rsidRPr="00EB252A">
              <w:rPr>
                <w:b/>
              </w:rPr>
              <w:t xml:space="preserve">Males </w:t>
            </w:r>
          </w:p>
        </w:tc>
        <w:tc>
          <w:tcPr>
            <w:tcW w:w="2311" w:type="dxa"/>
          </w:tcPr>
          <w:p w14:paraId="472BDDF3" w14:textId="4F42E451" w:rsidR="00186C55" w:rsidRPr="00EB252A" w:rsidRDefault="00186C55" w:rsidP="003F0D9E">
            <w:pPr>
              <w:contextualSpacing/>
              <w:jc w:val="both"/>
              <w:rPr>
                <w:b/>
              </w:rPr>
            </w:pPr>
            <w:r w:rsidRPr="00EB252A">
              <w:rPr>
                <w:b/>
              </w:rPr>
              <w:t>Females</w:t>
            </w:r>
          </w:p>
        </w:tc>
        <w:tc>
          <w:tcPr>
            <w:tcW w:w="2311" w:type="dxa"/>
          </w:tcPr>
          <w:p w14:paraId="78EE8B2A" w14:textId="543DCEB7" w:rsidR="00186C55" w:rsidRPr="00EB252A" w:rsidRDefault="00186C55" w:rsidP="003F0D9E">
            <w:pPr>
              <w:contextualSpacing/>
              <w:jc w:val="both"/>
              <w:rPr>
                <w:b/>
              </w:rPr>
            </w:pPr>
            <w:r w:rsidRPr="00EB252A">
              <w:rPr>
                <w:b/>
              </w:rPr>
              <w:t>Total</w:t>
            </w:r>
          </w:p>
        </w:tc>
      </w:tr>
      <w:tr w:rsidR="00D01896" w14:paraId="0993BC1B" w14:textId="77777777" w:rsidTr="00186C55">
        <w:tc>
          <w:tcPr>
            <w:tcW w:w="2310" w:type="dxa"/>
          </w:tcPr>
          <w:p w14:paraId="138BBE46" w14:textId="4388522E" w:rsidR="00D01896" w:rsidRDefault="00D01896" w:rsidP="003F0D9E">
            <w:pPr>
              <w:contextualSpacing/>
              <w:jc w:val="both"/>
            </w:pPr>
            <w:r>
              <w:t>Province 1</w:t>
            </w:r>
          </w:p>
        </w:tc>
        <w:tc>
          <w:tcPr>
            <w:tcW w:w="2310" w:type="dxa"/>
          </w:tcPr>
          <w:p w14:paraId="730F47FC" w14:textId="77777777" w:rsidR="00D01896" w:rsidRDefault="00D01896" w:rsidP="003F0D9E">
            <w:pPr>
              <w:contextualSpacing/>
              <w:jc w:val="both"/>
            </w:pPr>
          </w:p>
        </w:tc>
        <w:tc>
          <w:tcPr>
            <w:tcW w:w="2311" w:type="dxa"/>
          </w:tcPr>
          <w:p w14:paraId="2C499678" w14:textId="77777777" w:rsidR="00D01896" w:rsidRDefault="00D01896" w:rsidP="003F0D9E">
            <w:pPr>
              <w:contextualSpacing/>
              <w:jc w:val="both"/>
            </w:pPr>
          </w:p>
        </w:tc>
        <w:tc>
          <w:tcPr>
            <w:tcW w:w="2311" w:type="dxa"/>
          </w:tcPr>
          <w:p w14:paraId="1E1E4041" w14:textId="77777777" w:rsidR="00D01896" w:rsidRDefault="00D01896" w:rsidP="003F0D9E">
            <w:pPr>
              <w:contextualSpacing/>
              <w:jc w:val="both"/>
            </w:pPr>
          </w:p>
        </w:tc>
      </w:tr>
      <w:tr w:rsidR="00D01896" w14:paraId="787E368B" w14:textId="77777777" w:rsidTr="00186C55">
        <w:tc>
          <w:tcPr>
            <w:tcW w:w="2310" w:type="dxa"/>
          </w:tcPr>
          <w:p w14:paraId="03A41E05" w14:textId="398CE9F4" w:rsidR="00D01896" w:rsidRDefault="00D01896" w:rsidP="003F0D9E">
            <w:pPr>
              <w:contextualSpacing/>
              <w:jc w:val="both"/>
            </w:pPr>
            <w:r>
              <w:t>Province 2</w:t>
            </w:r>
          </w:p>
        </w:tc>
        <w:tc>
          <w:tcPr>
            <w:tcW w:w="2310" w:type="dxa"/>
          </w:tcPr>
          <w:p w14:paraId="4A2060DC" w14:textId="77777777" w:rsidR="00D01896" w:rsidRDefault="00D01896" w:rsidP="003F0D9E">
            <w:pPr>
              <w:contextualSpacing/>
              <w:jc w:val="both"/>
            </w:pPr>
          </w:p>
        </w:tc>
        <w:tc>
          <w:tcPr>
            <w:tcW w:w="2311" w:type="dxa"/>
          </w:tcPr>
          <w:p w14:paraId="5730B6DB" w14:textId="77777777" w:rsidR="00D01896" w:rsidRDefault="00D01896" w:rsidP="003F0D9E">
            <w:pPr>
              <w:contextualSpacing/>
              <w:jc w:val="both"/>
            </w:pPr>
          </w:p>
        </w:tc>
        <w:tc>
          <w:tcPr>
            <w:tcW w:w="2311" w:type="dxa"/>
          </w:tcPr>
          <w:p w14:paraId="02E3CEB9" w14:textId="77777777" w:rsidR="00D01896" w:rsidRDefault="00D01896" w:rsidP="003F0D9E">
            <w:pPr>
              <w:contextualSpacing/>
              <w:jc w:val="both"/>
            </w:pPr>
          </w:p>
        </w:tc>
      </w:tr>
      <w:tr w:rsidR="00D01896" w14:paraId="0C445CB4" w14:textId="77777777" w:rsidTr="00186C55">
        <w:tc>
          <w:tcPr>
            <w:tcW w:w="2310" w:type="dxa"/>
          </w:tcPr>
          <w:p w14:paraId="1CFF5A34" w14:textId="5FFB18EA" w:rsidR="00D01896" w:rsidRDefault="00D01896" w:rsidP="003F0D9E">
            <w:pPr>
              <w:contextualSpacing/>
              <w:jc w:val="both"/>
            </w:pPr>
            <w:r>
              <w:t>Province 3</w:t>
            </w:r>
          </w:p>
        </w:tc>
        <w:tc>
          <w:tcPr>
            <w:tcW w:w="2310" w:type="dxa"/>
          </w:tcPr>
          <w:p w14:paraId="0B343012" w14:textId="77777777" w:rsidR="00D01896" w:rsidRDefault="00D01896" w:rsidP="003F0D9E">
            <w:pPr>
              <w:contextualSpacing/>
              <w:jc w:val="both"/>
            </w:pPr>
          </w:p>
        </w:tc>
        <w:tc>
          <w:tcPr>
            <w:tcW w:w="2311" w:type="dxa"/>
          </w:tcPr>
          <w:p w14:paraId="6C24D856" w14:textId="77777777" w:rsidR="00D01896" w:rsidRDefault="00D01896" w:rsidP="003F0D9E">
            <w:pPr>
              <w:contextualSpacing/>
              <w:jc w:val="both"/>
            </w:pPr>
          </w:p>
        </w:tc>
        <w:tc>
          <w:tcPr>
            <w:tcW w:w="2311" w:type="dxa"/>
          </w:tcPr>
          <w:p w14:paraId="5C8C451D" w14:textId="77777777" w:rsidR="00D01896" w:rsidRDefault="00D01896" w:rsidP="003F0D9E">
            <w:pPr>
              <w:contextualSpacing/>
              <w:jc w:val="both"/>
            </w:pPr>
          </w:p>
        </w:tc>
      </w:tr>
      <w:tr w:rsidR="00D01896" w14:paraId="1C4D2B42" w14:textId="77777777" w:rsidTr="00186C55">
        <w:tc>
          <w:tcPr>
            <w:tcW w:w="2310" w:type="dxa"/>
          </w:tcPr>
          <w:p w14:paraId="35A51FD6" w14:textId="40B00828" w:rsidR="00D01896" w:rsidRDefault="00D01896" w:rsidP="003F0D9E">
            <w:pPr>
              <w:contextualSpacing/>
              <w:jc w:val="both"/>
            </w:pPr>
            <w:r>
              <w:t>Province 4</w:t>
            </w:r>
          </w:p>
        </w:tc>
        <w:tc>
          <w:tcPr>
            <w:tcW w:w="2310" w:type="dxa"/>
          </w:tcPr>
          <w:p w14:paraId="1AC3224C" w14:textId="77777777" w:rsidR="00D01896" w:rsidRDefault="00D01896" w:rsidP="003F0D9E">
            <w:pPr>
              <w:contextualSpacing/>
              <w:jc w:val="both"/>
            </w:pPr>
          </w:p>
        </w:tc>
        <w:tc>
          <w:tcPr>
            <w:tcW w:w="2311" w:type="dxa"/>
          </w:tcPr>
          <w:p w14:paraId="4B077103" w14:textId="77777777" w:rsidR="00D01896" w:rsidRDefault="00D01896" w:rsidP="003F0D9E">
            <w:pPr>
              <w:contextualSpacing/>
              <w:jc w:val="both"/>
            </w:pPr>
          </w:p>
        </w:tc>
        <w:tc>
          <w:tcPr>
            <w:tcW w:w="2311" w:type="dxa"/>
          </w:tcPr>
          <w:p w14:paraId="77874ACA" w14:textId="77777777" w:rsidR="00D01896" w:rsidRDefault="00D01896" w:rsidP="003F0D9E">
            <w:pPr>
              <w:contextualSpacing/>
              <w:jc w:val="both"/>
            </w:pPr>
          </w:p>
        </w:tc>
      </w:tr>
      <w:tr w:rsidR="00D01896" w14:paraId="1362914A" w14:textId="77777777" w:rsidTr="00186C55">
        <w:tc>
          <w:tcPr>
            <w:tcW w:w="2310" w:type="dxa"/>
          </w:tcPr>
          <w:p w14:paraId="578150D3" w14:textId="7219B119" w:rsidR="00D01896" w:rsidRDefault="00D01896" w:rsidP="003F0D9E">
            <w:pPr>
              <w:contextualSpacing/>
              <w:jc w:val="both"/>
            </w:pPr>
            <w:r>
              <w:t>Province 5</w:t>
            </w:r>
          </w:p>
        </w:tc>
        <w:tc>
          <w:tcPr>
            <w:tcW w:w="2310" w:type="dxa"/>
          </w:tcPr>
          <w:p w14:paraId="1706A44B" w14:textId="77777777" w:rsidR="00D01896" w:rsidRDefault="00D01896" w:rsidP="003F0D9E">
            <w:pPr>
              <w:contextualSpacing/>
              <w:jc w:val="both"/>
            </w:pPr>
          </w:p>
        </w:tc>
        <w:tc>
          <w:tcPr>
            <w:tcW w:w="2311" w:type="dxa"/>
          </w:tcPr>
          <w:p w14:paraId="74D98B76" w14:textId="77777777" w:rsidR="00D01896" w:rsidRDefault="00D01896" w:rsidP="003F0D9E">
            <w:pPr>
              <w:contextualSpacing/>
              <w:jc w:val="both"/>
            </w:pPr>
          </w:p>
        </w:tc>
        <w:tc>
          <w:tcPr>
            <w:tcW w:w="2311" w:type="dxa"/>
          </w:tcPr>
          <w:p w14:paraId="58C8333D" w14:textId="77777777" w:rsidR="00D01896" w:rsidRDefault="00D01896" w:rsidP="003F0D9E">
            <w:pPr>
              <w:contextualSpacing/>
              <w:jc w:val="both"/>
            </w:pPr>
          </w:p>
        </w:tc>
      </w:tr>
    </w:tbl>
    <w:p w14:paraId="5A3573B6" w14:textId="77777777" w:rsidR="00E47BA2" w:rsidRDefault="00E47BA2" w:rsidP="003F0D9E">
      <w:pPr>
        <w:contextualSpacing/>
        <w:jc w:val="both"/>
      </w:pPr>
    </w:p>
    <w:p w14:paraId="33DB830F" w14:textId="55189816" w:rsidR="00F01F3A" w:rsidRPr="00362D8A" w:rsidRDefault="00522B81" w:rsidP="00F9222D">
      <w:pPr>
        <w:pStyle w:val="Heading2"/>
      </w:pPr>
      <w:bookmarkStart w:id="61" w:name="_Toc514160221"/>
      <w:r>
        <w:t xml:space="preserve"> </w:t>
      </w:r>
      <w:r w:rsidR="00E933F1" w:rsidRPr="00522B81">
        <w:t>Summary Measures of Mortality</w:t>
      </w:r>
      <w:bookmarkEnd w:id="61"/>
    </w:p>
    <w:p w14:paraId="71BE6798" w14:textId="77777777" w:rsidR="00E933F1" w:rsidRPr="004D17D3" w:rsidRDefault="00E933F1" w:rsidP="00E53632">
      <w:pPr>
        <w:pStyle w:val="Heading3"/>
      </w:pPr>
      <w:bookmarkStart w:id="62" w:name="_Toc514160222"/>
      <w:r w:rsidRPr="004D17D3">
        <w:t>Crude Death Rate (CDR) and Age Standardised Mortality Rate (ASMR)</w:t>
      </w:r>
      <w:bookmarkEnd w:id="62"/>
    </w:p>
    <w:p w14:paraId="3099369E" w14:textId="77777777" w:rsidR="00E933F1" w:rsidRDefault="00E933F1" w:rsidP="003F0D9E">
      <w:pPr>
        <w:contextualSpacing/>
        <w:jc w:val="both"/>
      </w:pPr>
    </w:p>
    <w:tbl>
      <w:tblPr>
        <w:tblStyle w:val="TableGrid"/>
        <w:tblW w:w="0" w:type="auto"/>
        <w:tblLook w:val="04A0" w:firstRow="1" w:lastRow="0" w:firstColumn="1" w:lastColumn="0" w:noHBand="0" w:noVBand="1"/>
      </w:tblPr>
      <w:tblGrid>
        <w:gridCol w:w="9016"/>
      </w:tblGrid>
      <w:tr w:rsidR="00AD40FB" w:rsidRPr="001338BD" w14:paraId="4BB4AA86" w14:textId="77777777" w:rsidTr="00AD40FB">
        <w:trPr>
          <w:trHeight w:val="3243"/>
        </w:trPr>
        <w:tc>
          <w:tcPr>
            <w:tcW w:w="9242" w:type="dxa"/>
          </w:tcPr>
          <w:p w14:paraId="37101C55" w14:textId="001BC5DF" w:rsidR="00AD40FB" w:rsidRPr="00EB252A" w:rsidRDefault="00AD40FB" w:rsidP="003F0D9E">
            <w:pPr>
              <w:contextualSpacing/>
              <w:jc w:val="both"/>
              <w:rPr>
                <w:b/>
              </w:rPr>
            </w:pPr>
            <w:r w:rsidRPr="00EB252A">
              <w:rPr>
                <w:b/>
              </w:rPr>
              <w:t>Sample text</w:t>
            </w:r>
          </w:p>
          <w:p w14:paraId="44829915" w14:textId="77777777" w:rsidR="00AD40FB" w:rsidRDefault="00AD40FB" w:rsidP="003F0D9E">
            <w:pPr>
              <w:contextualSpacing/>
              <w:jc w:val="both"/>
            </w:pPr>
          </w:p>
          <w:p w14:paraId="6AD5CB48" w14:textId="77777777" w:rsidR="00AD40FB" w:rsidRPr="001338BD" w:rsidRDefault="00AD40FB" w:rsidP="003F0D9E">
            <w:pPr>
              <w:contextualSpacing/>
              <w:jc w:val="both"/>
            </w:pPr>
            <w:r w:rsidRPr="001338BD">
              <w:t xml:space="preserve">The following table presents both the crude death rate (deaths per 1,000 population) and the </w:t>
            </w:r>
            <w:proofErr w:type="gramStart"/>
            <w:r w:rsidRPr="001338BD">
              <w:t>age standardised</w:t>
            </w:r>
            <w:proofErr w:type="gramEnd"/>
            <w:r w:rsidRPr="001338BD">
              <w:t xml:space="preserve"> death rate. Age standardized death rates are one country’s age specific death rates applied to a standard age distribution.  Age standardised rates allow the comparison of death rates over time or between two different populations without the age structure of the populations influencing the death rates. This is important as a greater proportion of older people in the population structure (as health conditions improve and people live longer) would actually result in a higher number of deaths (as everyone must eventually die).  Populations with a greater proportion of older people have higher crude death rates than populations comprised of young people under identical health and social conditions. </w:t>
            </w:r>
          </w:p>
          <w:p w14:paraId="6137A6C0" w14:textId="77777777" w:rsidR="00AD40FB" w:rsidRDefault="00AD40FB" w:rsidP="003F0D9E">
            <w:pPr>
              <w:contextualSpacing/>
              <w:jc w:val="both"/>
            </w:pPr>
          </w:p>
          <w:p w14:paraId="5E10F5DB" w14:textId="2F050019" w:rsidR="00AD40FB" w:rsidRPr="001338BD" w:rsidRDefault="00AD40FB" w:rsidP="003F0D9E">
            <w:pPr>
              <w:contextualSpacing/>
              <w:jc w:val="both"/>
            </w:pPr>
            <w:r w:rsidRPr="001338BD">
              <w:lastRenderedPageBreak/>
              <w:t>Data has been age standardised to the most recent period shown using the WHO World Standard Population. {</w:t>
            </w:r>
            <w:proofErr w:type="gramStart"/>
            <w:r w:rsidRPr="001338BD">
              <w:t>note</w:t>
            </w:r>
            <w:proofErr w:type="gramEnd"/>
            <w:r w:rsidRPr="001338BD">
              <w:t xml:space="preserve"> also whether data was adjusted for undercount}</w:t>
            </w:r>
            <w:r>
              <w:t>.</w:t>
            </w:r>
          </w:p>
        </w:tc>
      </w:tr>
    </w:tbl>
    <w:p w14:paraId="0AAB655B" w14:textId="77777777" w:rsidR="00B80ABD" w:rsidRDefault="00B80ABD" w:rsidP="003F0D9E">
      <w:pPr>
        <w:contextualSpacing/>
        <w:jc w:val="both"/>
      </w:pPr>
    </w:p>
    <w:p w14:paraId="7F41D202" w14:textId="749C5131" w:rsidR="00E933F1" w:rsidRDefault="00D02856" w:rsidP="008F3D83">
      <w:pPr>
        <w:pStyle w:val="Caption"/>
      </w:pPr>
      <w:bookmarkStart w:id="63" w:name="_Toc514161543"/>
      <w:r>
        <w:t xml:space="preserve">Table </w:t>
      </w:r>
      <w:fldSimple w:instr=" SEQ Table \* ARABIC ">
        <w:r>
          <w:rPr>
            <w:noProof/>
          </w:rPr>
          <w:t>21</w:t>
        </w:r>
      </w:fldSimple>
      <w:r w:rsidR="00E933F1" w:rsidRPr="00A70470">
        <w:t>:</w:t>
      </w:r>
      <w:r w:rsidR="00E933F1" w:rsidRPr="00547B9C">
        <w:t xml:space="preserve"> </w:t>
      </w:r>
      <w:r w:rsidR="00E933F1" w:rsidRPr="00A70470">
        <w:t xml:space="preserve">Crude death rate &amp; Age standardised mortality Rate </w:t>
      </w:r>
      <w:r w:rsidR="00E933F1">
        <w:t>by period</w:t>
      </w:r>
      <w:r w:rsidR="00E933F1" w:rsidRPr="00A70470">
        <w:t>, {Years}</w:t>
      </w:r>
      <w:bookmarkEnd w:id="63"/>
    </w:p>
    <w:tbl>
      <w:tblPr>
        <w:tblW w:w="6860" w:type="dxa"/>
        <w:jc w:val="center"/>
        <w:tblLook w:val="04A0" w:firstRow="1" w:lastRow="0" w:firstColumn="1" w:lastColumn="0" w:noHBand="0" w:noVBand="1"/>
      </w:tblPr>
      <w:tblGrid>
        <w:gridCol w:w="1180"/>
        <w:gridCol w:w="2040"/>
        <w:gridCol w:w="2957"/>
        <w:gridCol w:w="683"/>
      </w:tblGrid>
      <w:tr w:rsidR="00CA5552" w:rsidRPr="00CA5552" w14:paraId="103FEAF7" w14:textId="77777777" w:rsidTr="00060809">
        <w:trPr>
          <w:gridAfter w:val="1"/>
          <w:trHeight w:val="864"/>
          <w:jc w:val="center"/>
        </w:trPr>
        <w:tc>
          <w:tcPr>
            <w:tcW w:w="1180" w:type="dxa"/>
            <w:tcBorders>
              <w:top w:val="single" w:sz="4" w:space="0" w:color="auto"/>
              <w:left w:val="nil"/>
              <w:bottom w:val="single" w:sz="4" w:space="0" w:color="auto"/>
              <w:right w:val="nil"/>
            </w:tcBorders>
            <w:shd w:val="clear" w:color="auto" w:fill="auto"/>
            <w:noWrap/>
            <w:vAlign w:val="bottom"/>
            <w:hideMark/>
          </w:tcPr>
          <w:p w14:paraId="1A696A2D" w14:textId="77777777" w:rsidR="00CA5552" w:rsidRPr="00CA5552" w:rsidRDefault="00CA5552" w:rsidP="003F0D9E">
            <w:pPr>
              <w:contextualSpacing/>
              <w:jc w:val="both"/>
              <w:rPr>
                <w:rFonts w:ascii="Calibri" w:eastAsia="Times New Roman" w:hAnsi="Calibri" w:cs="Times New Roman"/>
                <w:b/>
                <w:bCs/>
                <w:color w:val="000000"/>
                <w:lang w:val="en-US"/>
              </w:rPr>
            </w:pPr>
            <w:r w:rsidRPr="00CA5552">
              <w:rPr>
                <w:rFonts w:ascii="Calibri" w:eastAsia="Times New Roman" w:hAnsi="Calibri" w:cs="Times New Roman"/>
                <w:b/>
                <w:bCs/>
                <w:color w:val="000000"/>
                <w:lang w:val="en-US"/>
              </w:rPr>
              <w:t>Period</w:t>
            </w:r>
          </w:p>
        </w:tc>
        <w:tc>
          <w:tcPr>
            <w:tcW w:w="2040" w:type="dxa"/>
            <w:tcBorders>
              <w:top w:val="single" w:sz="4" w:space="0" w:color="auto"/>
              <w:left w:val="nil"/>
              <w:bottom w:val="single" w:sz="4" w:space="0" w:color="auto"/>
              <w:right w:val="nil"/>
            </w:tcBorders>
            <w:shd w:val="clear" w:color="auto" w:fill="auto"/>
            <w:vAlign w:val="bottom"/>
            <w:hideMark/>
          </w:tcPr>
          <w:p w14:paraId="591AEE0D" w14:textId="77777777" w:rsidR="00CA5552" w:rsidRPr="00CA5552" w:rsidRDefault="00CA5552" w:rsidP="003F0D9E">
            <w:pPr>
              <w:contextualSpacing/>
              <w:jc w:val="both"/>
              <w:rPr>
                <w:rFonts w:ascii="Calibri" w:eastAsia="Times New Roman" w:hAnsi="Calibri" w:cs="Times New Roman"/>
                <w:b/>
                <w:bCs/>
                <w:lang w:val="en-US"/>
              </w:rPr>
            </w:pPr>
            <w:r w:rsidRPr="00CA5552">
              <w:rPr>
                <w:rFonts w:ascii="Calibri" w:eastAsia="Times New Roman" w:hAnsi="Calibri" w:cs="Times New Roman"/>
                <w:b/>
                <w:bCs/>
                <w:lang w:val="en-US"/>
              </w:rPr>
              <w:t>Crude death rate (95% CI)</w:t>
            </w:r>
          </w:p>
        </w:tc>
        <w:tc>
          <w:tcPr>
            <w:tcW w:w="2957" w:type="dxa"/>
            <w:tcBorders>
              <w:top w:val="single" w:sz="4" w:space="0" w:color="auto"/>
              <w:left w:val="nil"/>
              <w:bottom w:val="single" w:sz="4" w:space="0" w:color="auto"/>
              <w:right w:val="nil"/>
            </w:tcBorders>
            <w:shd w:val="clear" w:color="auto" w:fill="auto"/>
            <w:vAlign w:val="bottom"/>
            <w:hideMark/>
          </w:tcPr>
          <w:p w14:paraId="792B6147" w14:textId="77777777" w:rsidR="00CA5552" w:rsidRPr="00CA5552" w:rsidRDefault="00CA5552" w:rsidP="003F0D9E">
            <w:pPr>
              <w:contextualSpacing/>
              <w:jc w:val="both"/>
              <w:rPr>
                <w:rFonts w:ascii="Calibri" w:eastAsia="Times New Roman" w:hAnsi="Calibri" w:cs="Times New Roman"/>
                <w:b/>
                <w:bCs/>
                <w:lang w:val="en-US"/>
              </w:rPr>
            </w:pPr>
            <w:r w:rsidRPr="00CA5552">
              <w:rPr>
                <w:rFonts w:ascii="Calibri" w:eastAsia="Times New Roman" w:hAnsi="Calibri" w:cs="Times New Roman"/>
                <w:b/>
                <w:bCs/>
                <w:lang w:val="en-US"/>
              </w:rPr>
              <w:t>Age-standardized death rate (95% CI)</w:t>
            </w:r>
          </w:p>
        </w:tc>
      </w:tr>
      <w:tr w:rsidR="00060809" w:rsidRPr="00CA5552" w14:paraId="10F73BB4" w14:textId="5C2CA589" w:rsidTr="00EB252A">
        <w:trPr>
          <w:trHeight w:val="288"/>
          <w:jc w:val="center"/>
        </w:trPr>
        <w:tc>
          <w:tcPr>
            <w:tcW w:w="1180" w:type="dxa"/>
            <w:tcBorders>
              <w:top w:val="nil"/>
              <w:left w:val="nil"/>
              <w:bottom w:val="nil"/>
              <w:right w:val="nil"/>
            </w:tcBorders>
            <w:shd w:val="clear" w:color="auto" w:fill="auto"/>
            <w:noWrap/>
            <w:vAlign w:val="bottom"/>
          </w:tcPr>
          <w:p w14:paraId="7F25B71B" w14:textId="5E0F93BC" w:rsidR="00060809" w:rsidRPr="00CA5552"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2007-2009</w:t>
            </w:r>
          </w:p>
        </w:tc>
        <w:tc>
          <w:tcPr>
            <w:tcW w:w="2040" w:type="dxa"/>
            <w:tcBorders>
              <w:top w:val="nil"/>
              <w:left w:val="nil"/>
              <w:bottom w:val="nil"/>
              <w:right w:val="nil"/>
            </w:tcBorders>
            <w:shd w:val="clear" w:color="auto" w:fill="auto"/>
            <w:vAlign w:val="bottom"/>
          </w:tcPr>
          <w:p w14:paraId="64EE7B8C" w14:textId="16A37707" w:rsidR="00060809" w:rsidRPr="00CA5552" w:rsidRDefault="00060809" w:rsidP="003F0D9E">
            <w:pPr>
              <w:contextualSpacing/>
              <w:jc w:val="both"/>
              <w:rPr>
                <w:rFonts w:ascii="Calibri" w:eastAsia="Times New Roman" w:hAnsi="Calibri" w:cs="Times New Roman"/>
                <w:lang w:val="en-US"/>
              </w:rPr>
            </w:pPr>
            <w:r w:rsidRPr="00762226">
              <w:rPr>
                <w:rFonts w:ascii="Calibri" w:eastAsia="Times New Roman" w:hAnsi="Calibri" w:cs="Times New Roman"/>
                <w:color w:val="000000"/>
                <w:lang w:val="en-US"/>
              </w:rPr>
              <w:t>3534</w:t>
            </w:r>
          </w:p>
        </w:tc>
        <w:tc>
          <w:tcPr>
            <w:tcW w:w="2957" w:type="dxa"/>
            <w:tcBorders>
              <w:top w:val="nil"/>
              <w:left w:val="nil"/>
              <w:bottom w:val="nil"/>
              <w:right w:val="nil"/>
            </w:tcBorders>
            <w:shd w:val="clear" w:color="auto" w:fill="auto"/>
            <w:noWrap/>
            <w:vAlign w:val="bottom"/>
          </w:tcPr>
          <w:p w14:paraId="2C0683B3" w14:textId="181A1852" w:rsidR="00060809" w:rsidRPr="00CA5552"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2877</w:t>
            </w:r>
          </w:p>
        </w:tc>
        <w:tc>
          <w:tcPr>
            <w:tcW w:w="0" w:type="auto"/>
            <w:vAlign w:val="bottom"/>
          </w:tcPr>
          <w:p w14:paraId="37D76A23" w14:textId="3C23ADEC" w:rsidR="00060809" w:rsidRPr="00CA5552" w:rsidRDefault="00060809" w:rsidP="003F0D9E">
            <w:pPr>
              <w:contextualSpacing/>
              <w:jc w:val="both"/>
            </w:pPr>
            <w:r w:rsidRPr="00762226">
              <w:rPr>
                <w:rFonts w:ascii="Calibri" w:eastAsia="Times New Roman" w:hAnsi="Calibri" w:cs="Times New Roman"/>
                <w:color w:val="000000"/>
                <w:lang w:val="en-US"/>
              </w:rPr>
              <w:t>6411</w:t>
            </w:r>
          </w:p>
        </w:tc>
      </w:tr>
      <w:tr w:rsidR="00060809" w:rsidRPr="00CA5552" w14:paraId="5EC555B8" w14:textId="3FD4100D" w:rsidTr="00EB252A">
        <w:trPr>
          <w:trHeight w:val="288"/>
          <w:jc w:val="center"/>
        </w:trPr>
        <w:tc>
          <w:tcPr>
            <w:tcW w:w="1180" w:type="dxa"/>
            <w:tcBorders>
              <w:top w:val="nil"/>
              <w:left w:val="nil"/>
              <w:bottom w:val="single" w:sz="4" w:space="0" w:color="auto"/>
              <w:right w:val="nil"/>
            </w:tcBorders>
            <w:shd w:val="clear" w:color="auto" w:fill="auto"/>
            <w:noWrap/>
            <w:vAlign w:val="bottom"/>
          </w:tcPr>
          <w:p w14:paraId="77BA1B6A" w14:textId="3C52320F" w:rsidR="00060809" w:rsidRPr="00CA5552"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2010-2012</w:t>
            </w:r>
          </w:p>
        </w:tc>
        <w:tc>
          <w:tcPr>
            <w:tcW w:w="2040" w:type="dxa"/>
            <w:tcBorders>
              <w:top w:val="nil"/>
              <w:left w:val="nil"/>
              <w:bottom w:val="single" w:sz="4" w:space="0" w:color="auto"/>
              <w:right w:val="nil"/>
            </w:tcBorders>
            <w:shd w:val="clear" w:color="auto" w:fill="auto"/>
            <w:vAlign w:val="bottom"/>
          </w:tcPr>
          <w:p w14:paraId="39BAA619" w14:textId="3857350D" w:rsidR="00060809" w:rsidRPr="00CA5552" w:rsidRDefault="00060809" w:rsidP="003F0D9E">
            <w:pPr>
              <w:contextualSpacing/>
              <w:jc w:val="both"/>
              <w:rPr>
                <w:rFonts w:ascii="Calibri" w:eastAsia="Times New Roman" w:hAnsi="Calibri" w:cs="Times New Roman"/>
                <w:lang w:val="en-US"/>
              </w:rPr>
            </w:pPr>
            <w:r w:rsidRPr="00762226">
              <w:rPr>
                <w:rFonts w:ascii="Calibri" w:eastAsia="Times New Roman" w:hAnsi="Calibri" w:cs="Times New Roman"/>
                <w:color w:val="000000"/>
                <w:lang w:val="en-US"/>
              </w:rPr>
              <w:t>3430</w:t>
            </w:r>
          </w:p>
        </w:tc>
        <w:tc>
          <w:tcPr>
            <w:tcW w:w="2957" w:type="dxa"/>
            <w:tcBorders>
              <w:top w:val="nil"/>
              <w:left w:val="nil"/>
              <w:bottom w:val="single" w:sz="4" w:space="0" w:color="auto"/>
              <w:right w:val="nil"/>
            </w:tcBorders>
            <w:shd w:val="clear" w:color="auto" w:fill="auto"/>
            <w:noWrap/>
            <w:vAlign w:val="bottom"/>
          </w:tcPr>
          <w:p w14:paraId="4882D8D6" w14:textId="049B1821" w:rsidR="00060809" w:rsidRPr="00CA5552" w:rsidRDefault="00060809"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2921</w:t>
            </w:r>
          </w:p>
        </w:tc>
        <w:tc>
          <w:tcPr>
            <w:tcW w:w="0" w:type="auto"/>
            <w:vAlign w:val="bottom"/>
          </w:tcPr>
          <w:p w14:paraId="457889FB" w14:textId="4CF96CC0" w:rsidR="00060809" w:rsidRPr="00CA5552" w:rsidRDefault="00060809" w:rsidP="003F0D9E">
            <w:pPr>
              <w:contextualSpacing/>
              <w:jc w:val="both"/>
            </w:pPr>
            <w:r w:rsidRPr="00762226">
              <w:rPr>
                <w:rFonts w:ascii="Calibri" w:eastAsia="Times New Roman" w:hAnsi="Calibri" w:cs="Times New Roman"/>
                <w:color w:val="000000"/>
                <w:lang w:val="en-US"/>
              </w:rPr>
              <w:t>6351</w:t>
            </w:r>
          </w:p>
        </w:tc>
      </w:tr>
    </w:tbl>
    <w:p w14:paraId="537654BA" w14:textId="77777777" w:rsidR="00CA5552" w:rsidRPr="00E52F48" w:rsidRDefault="00CA5552" w:rsidP="003F0D9E">
      <w:pPr>
        <w:contextualSpacing/>
        <w:jc w:val="both"/>
      </w:pPr>
    </w:p>
    <w:p w14:paraId="7D9D3816" w14:textId="77777777" w:rsidR="00656EC7" w:rsidRDefault="00656EC7" w:rsidP="00F25E16">
      <w:pPr>
        <w:pStyle w:val="NoSpacing"/>
        <w:rPr>
          <w:noProof/>
        </w:rPr>
      </w:pPr>
      <w:r>
        <w:rPr>
          <w:noProof/>
        </w:rPr>
        <w:t xml:space="preserve">{Comment on findings, include any trends over time and whether they were due to age (i.e. not reflected in the standardised rates) or were a geniune shift in health status.} </w:t>
      </w:r>
    </w:p>
    <w:p w14:paraId="73DDC046" w14:textId="77777777" w:rsidR="00E933F1" w:rsidRPr="00AD0A64" w:rsidRDefault="00E933F1" w:rsidP="00E53632">
      <w:pPr>
        <w:pStyle w:val="Heading3"/>
      </w:pPr>
      <w:bookmarkStart w:id="64" w:name="_Toc514160223"/>
      <w:r w:rsidRPr="00AD0A64">
        <w:t>Life Expectancy at Birth</w:t>
      </w:r>
      <w:bookmarkEnd w:id="64"/>
    </w:p>
    <w:p w14:paraId="1D26334B" w14:textId="77777777" w:rsidR="00854FC5" w:rsidRDefault="00854FC5" w:rsidP="00F25E16">
      <w:pPr>
        <w:pStyle w:val="NoSpacing"/>
      </w:pPr>
      <w:r>
        <w:rPr>
          <w:rStyle w:val="field-content"/>
        </w:rPr>
        <w:t>Life expectancy at birth indicates the average number of years a newborn infant would live if the current patterns of mortality at the time of its birth were to remain the same throughout its life.</w:t>
      </w:r>
    </w:p>
    <w:p w14:paraId="4C71E15E" w14:textId="7D5D27CD" w:rsidR="00AD40FB" w:rsidRDefault="00646846" w:rsidP="003F0D9E">
      <w:pPr>
        <w:contextualSpacing/>
        <w:jc w:val="both"/>
      </w:pPr>
      <w:r>
        <w:t xml:space="preserve">Partner agencies are able to help countries with these calculations. </w:t>
      </w:r>
    </w:p>
    <w:p w14:paraId="6933379B" w14:textId="77777777" w:rsidR="00AD40FB" w:rsidRDefault="00AD40FB" w:rsidP="003F0D9E">
      <w:pPr>
        <w:contextualSpacing/>
        <w:jc w:val="both"/>
      </w:pPr>
    </w:p>
    <w:p w14:paraId="28475608" w14:textId="216CC88B" w:rsidR="00E933F1" w:rsidRDefault="00AD40FB" w:rsidP="00F25E16">
      <w:pPr>
        <w:pStyle w:val="NoSpacing"/>
      </w:pPr>
      <w:r>
        <w:rPr>
          <w:noProof/>
          <w:lang w:eastAsia="en-NZ"/>
        </w:rPr>
        <w:t>{</w:t>
      </w:r>
      <w:r w:rsidR="00646846">
        <w:t xml:space="preserve">This section should mention the </w:t>
      </w:r>
      <w:r w:rsidR="00E933F1">
        <w:t xml:space="preserve">method used – </w:t>
      </w:r>
      <w:r>
        <w:t>I.</w:t>
      </w:r>
      <w:r w:rsidR="00E933F1">
        <w:t>e</w:t>
      </w:r>
      <w:r>
        <w:t xml:space="preserve">. </w:t>
      </w:r>
      <w:r w:rsidR="00E933F1">
        <w:t xml:space="preserve"> </w:t>
      </w:r>
      <w:proofErr w:type="gramStart"/>
      <w:r w:rsidR="00E933F1">
        <w:t>direct</w:t>
      </w:r>
      <w:proofErr w:type="gramEnd"/>
      <w:r w:rsidR="00E933F1">
        <w:t xml:space="preserve"> calculation or were the estimates smoothed</w:t>
      </w:r>
      <w:r>
        <w:t xml:space="preserve">. What does LE show over time and in relation to regional norms </w:t>
      </w:r>
      <w:proofErr w:type="gramStart"/>
      <w:r>
        <w:t>-  is</w:t>
      </w:r>
      <w:proofErr w:type="gramEnd"/>
      <w:r>
        <w:t xml:space="preserve"> it plausible (see NMDI}</w:t>
      </w:r>
    </w:p>
    <w:p w14:paraId="7531053C" w14:textId="476D3011" w:rsidR="00E933F1" w:rsidRDefault="00D02856" w:rsidP="008F3D83">
      <w:pPr>
        <w:pStyle w:val="Caption"/>
      </w:pPr>
      <w:bookmarkStart w:id="65" w:name="_Toc514161544"/>
      <w:r>
        <w:t xml:space="preserve">Table </w:t>
      </w:r>
      <w:fldSimple w:instr=" SEQ Table \* ARABIC ">
        <w:r>
          <w:rPr>
            <w:noProof/>
          </w:rPr>
          <w:t>22</w:t>
        </w:r>
      </w:fldSimple>
      <w:r w:rsidR="00E933F1" w:rsidRPr="00A70470">
        <w:t>:</w:t>
      </w:r>
      <w:r w:rsidR="00E933F1" w:rsidRPr="00547B9C">
        <w:t xml:space="preserve"> </w:t>
      </w:r>
      <w:r w:rsidR="00E933F1" w:rsidRPr="00A70470">
        <w:t>Life Expectancy at Birth (LE</w:t>
      </w:r>
      <w:r w:rsidR="00E933F1" w:rsidRPr="00A70470">
        <w:rPr>
          <w:vertAlign w:val="subscript"/>
        </w:rPr>
        <w:t>0</w:t>
      </w:r>
      <w:r w:rsidR="00E933F1" w:rsidRPr="00A70470">
        <w:t>), {Years}</w:t>
      </w:r>
      <w:bookmarkEnd w:id="65"/>
    </w:p>
    <w:tbl>
      <w:tblPr>
        <w:tblW w:w="7376" w:type="dxa"/>
        <w:jc w:val="center"/>
        <w:tblLook w:val="04A0" w:firstRow="1" w:lastRow="0" w:firstColumn="1" w:lastColumn="0" w:noHBand="0" w:noVBand="1"/>
      </w:tblPr>
      <w:tblGrid>
        <w:gridCol w:w="1589"/>
        <w:gridCol w:w="1780"/>
        <w:gridCol w:w="1780"/>
        <w:gridCol w:w="2227"/>
      </w:tblGrid>
      <w:tr w:rsidR="00B069AB" w:rsidRPr="00B069AB" w14:paraId="101E517C" w14:textId="77777777" w:rsidTr="005E791B">
        <w:trPr>
          <w:trHeight w:val="288"/>
          <w:jc w:val="center"/>
        </w:trPr>
        <w:tc>
          <w:tcPr>
            <w:tcW w:w="1589" w:type="dxa"/>
            <w:tcBorders>
              <w:top w:val="single" w:sz="4" w:space="0" w:color="auto"/>
              <w:left w:val="nil"/>
              <w:bottom w:val="single" w:sz="4" w:space="0" w:color="auto"/>
              <w:right w:val="nil"/>
            </w:tcBorders>
            <w:shd w:val="clear" w:color="auto" w:fill="auto"/>
            <w:noWrap/>
            <w:vAlign w:val="bottom"/>
            <w:hideMark/>
          </w:tcPr>
          <w:p w14:paraId="23035ABC" w14:textId="77777777" w:rsidR="00B069AB" w:rsidRPr="00B069AB" w:rsidRDefault="00B069AB" w:rsidP="003F0D9E">
            <w:pPr>
              <w:contextualSpacing/>
              <w:jc w:val="both"/>
              <w:rPr>
                <w:rFonts w:ascii="Calibri" w:eastAsia="Times New Roman" w:hAnsi="Calibri" w:cs="Times New Roman"/>
                <w:b/>
                <w:bCs/>
                <w:color w:val="000000"/>
                <w:lang w:val="en-US"/>
              </w:rPr>
            </w:pPr>
            <w:r w:rsidRPr="00B069AB">
              <w:rPr>
                <w:rFonts w:ascii="Calibri" w:eastAsia="Times New Roman" w:hAnsi="Calibri" w:cs="Times New Roman"/>
                <w:b/>
                <w:bCs/>
                <w:color w:val="000000"/>
                <w:lang w:val="en-US"/>
              </w:rPr>
              <w:t>Periods</w:t>
            </w:r>
          </w:p>
        </w:tc>
        <w:tc>
          <w:tcPr>
            <w:tcW w:w="1780" w:type="dxa"/>
            <w:tcBorders>
              <w:top w:val="single" w:sz="4" w:space="0" w:color="auto"/>
              <w:left w:val="nil"/>
              <w:bottom w:val="single" w:sz="4" w:space="0" w:color="auto"/>
              <w:right w:val="nil"/>
            </w:tcBorders>
            <w:shd w:val="clear" w:color="auto" w:fill="auto"/>
            <w:noWrap/>
            <w:vAlign w:val="bottom"/>
            <w:hideMark/>
          </w:tcPr>
          <w:p w14:paraId="52BCA268" w14:textId="77777777" w:rsidR="00B069AB" w:rsidRPr="00B069AB" w:rsidRDefault="00B069AB" w:rsidP="003F0D9E">
            <w:pPr>
              <w:contextualSpacing/>
              <w:jc w:val="both"/>
              <w:rPr>
                <w:rFonts w:ascii="Calibri" w:eastAsia="Times New Roman" w:hAnsi="Calibri" w:cs="Times New Roman"/>
                <w:b/>
                <w:bCs/>
                <w:color w:val="000000"/>
                <w:lang w:val="en-US"/>
              </w:rPr>
            </w:pPr>
            <w:r w:rsidRPr="00B069AB">
              <w:rPr>
                <w:rFonts w:ascii="Calibri" w:eastAsia="Times New Roman" w:hAnsi="Calibri" w:cs="Times New Roman"/>
                <w:b/>
                <w:bCs/>
                <w:color w:val="000000"/>
                <w:lang w:val="en-US"/>
              </w:rPr>
              <w:t>Male</w:t>
            </w:r>
          </w:p>
        </w:tc>
        <w:tc>
          <w:tcPr>
            <w:tcW w:w="1780" w:type="dxa"/>
            <w:tcBorders>
              <w:top w:val="single" w:sz="4" w:space="0" w:color="auto"/>
              <w:left w:val="nil"/>
              <w:bottom w:val="single" w:sz="4" w:space="0" w:color="auto"/>
              <w:right w:val="nil"/>
            </w:tcBorders>
            <w:shd w:val="clear" w:color="auto" w:fill="auto"/>
            <w:noWrap/>
            <w:vAlign w:val="bottom"/>
            <w:hideMark/>
          </w:tcPr>
          <w:p w14:paraId="29AF4DE5" w14:textId="77777777" w:rsidR="00B069AB" w:rsidRPr="00B069AB" w:rsidRDefault="00B069AB" w:rsidP="003F0D9E">
            <w:pPr>
              <w:contextualSpacing/>
              <w:jc w:val="both"/>
              <w:rPr>
                <w:rFonts w:ascii="Calibri" w:eastAsia="Times New Roman" w:hAnsi="Calibri" w:cs="Times New Roman"/>
                <w:b/>
                <w:bCs/>
                <w:color w:val="000000"/>
                <w:lang w:val="en-US"/>
              </w:rPr>
            </w:pPr>
            <w:r w:rsidRPr="00B069AB">
              <w:rPr>
                <w:rFonts w:ascii="Calibri" w:eastAsia="Times New Roman" w:hAnsi="Calibri" w:cs="Times New Roman"/>
                <w:b/>
                <w:bCs/>
                <w:color w:val="000000"/>
                <w:lang w:val="en-US"/>
              </w:rPr>
              <w:t>Female</w:t>
            </w:r>
          </w:p>
        </w:tc>
        <w:tc>
          <w:tcPr>
            <w:tcW w:w="2227" w:type="dxa"/>
            <w:tcBorders>
              <w:top w:val="single" w:sz="4" w:space="0" w:color="auto"/>
              <w:left w:val="nil"/>
              <w:bottom w:val="single" w:sz="4" w:space="0" w:color="auto"/>
              <w:right w:val="nil"/>
            </w:tcBorders>
            <w:shd w:val="clear" w:color="auto" w:fill="auto"/>
            <w:noWrap/>
            <w:vAlign w:val="bottom"/>
            <w:hideMark/>
          </w:tcPr>
          <w:p w14:paraId="454C0310" w14:textId="77777777" w:rsidR="00B069AB" w:rsidRPr="00B069AB" w:rsidRDefault="00B069AB" w:rsidP="003F0D9E">
            <w:pPr>
              <w:contextualSpacing/>
              <w:jc w:val="both"/>
              <w:rPr>
                <w:rFonts w:ascii="Calibri" w:eastAsia="Times New Roman" w:hAnsi="Calibri" w:cs="Times New Roman"/>
                <w:b/>
                <w:bCs/>
                <w:color w:val="000000"/>
                <w:lang w:val="en-US"/>
              </w:rPr>
            </w:pPr>
            <w:r w:rsidRPr="00B069AB">
              <w:rPr>
                <w:rFonts w:ascii="Calibri" w:eastAsia="Times New Roman" w:hAnsi="Calibri" w:cs="Times New Roman"/>
                <w:b/>
                <w:bCs/>
                <w:color w:val="000000"/>
                <w:lang w:val="en-US"/>
              </w:rPr>
              <w:t>Both</w:t>
            </w:r>
          </w:p>
        </w:tc>
      </w:tr>
      <w:tr w:rsidR="00821D1E" w:rsidRPr="00B069AB" w14:paraId="5A06C910" w14:textId="77777777" w:rsidTr="005E791B">
        <w:trPr>
          <w:trHeight w:val="288"/>
          <w:jc w:val="center"/>
        </w:trPr>
        <w:tc>
          <w:tcPr>
            <w:tcW w:w="1589" w:type="dxa"/>
            <w:tcBorders>
              <w:top w:val="nil"/>
              <w:left w:val="nil"/>
              <w:bottom w:val="nil"/>
              <w:right w:val="nil"/>
            </w:tcBorders>
            <w:shd w:val="clear" w:color="auto" w:fill="auto"/>
            <w:noWrap/>
            <w:vAlign w:val="bottom"/>
          </w:tcPr>
          <w:p w14:paraId="7628BF43" w14:textId="34894986" w:rsidR="00821D1E" w:rsidRPr="00B069AB" w:rsidRDefault="00821D1E"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2007-2009</w:t>
            </w:r>
          </w:p>
        </w:tc>
        <w:tc>
          <w:tcPr>
            <w:tcW w:w="1780" w:type="dxa"/>
            <w:tcBorders>
              <w:top w:val="nil"/>
              <w:left w:val="nil"/>
              <w:bottom w:val="nil"/>
              <w:right w:val="nil"/>
            </w:tcBorders>
            <w:shd w:val="clear" w:color="auto" w:fill="auto"/>
            <w:noWrap/>
            <w:vAlign w:val="bottom"/>
          </w:tcPr>
          <w:p w14:paraId="143E568B" w14:textId="11D67937" w:rsidR="00821D1E" w:rsidRPr="00B069AB" w:rsidRDefault="00821D1E"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3534</w:t>
            </w:r>
          </w:p>
        </w:tc>
        <w:tc>
          <w:tcPr>
            <w:tcW w:w="1780" w:type="dxa"/>
            <w:tcBorders>
              <w:top w:val="nil"/>
              <w:left w:val="nil"/>
              <w:bottom w:val="nil"/>
              <w:right w:val="nil"/>
            </w:tcBorders>
            <w:shd w:val="clear" w:color="auto" w:fill="auto"/>
            <w:noWrap/>
            <w:vAlign w:val="bottom"/>
          </w:tcPr>
          <w:p w14:paraId="368AC6DF" w14:textId="6BF4FD28" w:rsidR="00821D1E" w:rsidRPr="00B069AB" w:rsidRDefault="00821D1E"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2877</w:t>
            </w:r>
          </w:p>
        </w:tc>
        <w:tc>
          <w:tcPr>
            <w:tcW w:w="2227" w:type="dxa"/>
            <w:tcBorders>
              <w:top w:val="nil"/>
              <w:left w:val="nil"/>
              <w:bottom w:val="nil"/>
              <w:right w:val="nil"/>
            </w:tcBorders>
            <w:shd w:val="clear" w:color="auto" w:fill="auto"/>
            <w:noWrap/>
            <w:vAlign w:val="bottom"/>
            <w:hideMark/>
          </w:tcPr>
          <w:p w14:paraId="04FC3195" w14:textId="6CB8992C" w:rsidR="00821D1E" w:rsidRPr="00B069AB" w:rsidRDefault="00821D1E"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6411</w:t>
            </w:r>
          </w:p>
        </w:tc>
      </w:tr>
      <w:tr w:rsidR="00821D1E" w:rsidRPr="00B069AB" w14:paraId="08A65CFD" w14:textId="77777777" w:rsidTr="005E791B">
        <w:trPr>
          <w:trHeight w:val="288"/>
          <w:jc w:val="center"/>
        </w:trPr>
        <w:tc>
          <w:tcPr>
            <w:tcW w:w="1589" w:type="dxa"/>
            <w:tcBorders>
              <w:top w:val="nil"/>
              <w:left w:val="nil"/>
              <w:bottom w:val="single" w:sz="4" w:space="0" w:color="auto"/>
              <w:right w:val="nil"/>
            </w:tcBorders>
            <w:shd w:val="clear" w:color="auto" w:fill="auto"/>
            <w:noWrap/>
            <w:vAlign w:val="bottom"/>
          </w:tcPr>
          <w:p w14:paraId="515C63E5" w14:textId="1BC5F132" w:rsidR="00821D1E" w:rsidRPr="00B069AB" w:rsidRDefault="00821D1E"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2010-2012</w:t>
            </w:r>
          </w:p>
        </w:tc>
        <w:tc>
          <w:tcPr>
            <w:tcW w:w="1780" w:type="dxa"/>
            <w:tcBorders>
              <w:top w:val="nil"/>
              <w:left w:val="nil"/>
              <w:bottom w:val="single" w:sz="4" w:space="0" w:color="auto"/>
              <w:right w:val="nil"/>
            </w:tcBorders>
            <w:shd w:val="clear" w:color="auto" w:fill="auto"/>
            <w:noWrap/>
            <w:vAlign w:val="bottom"/>
          </w:tcPr>
          <w:p w14:paraId="60713669" w14:textId="13C2D9EB" w:rsidR="00821D1E" w:rsidRPr="00B069AB" w:rsidRDefault="00821D1E"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3430</w:t>
            </w:r>
          </w:p>
        </w:tc>
        <w:tc>
          <w:tcPr>
            <w:tcW w:w="1780" w:type="dxa"/>
            <w:tcBorders>
              <w:top w:val="nil"/>
              <w:left w:val="nil"/>
              <w:bottom w:val="single" w:sz="4" w:space="0" w:color="auto"/>
              <w:right w:val="nil"/>
            </w:tcBorders>
            <w:shd w:val="clear" w:color="auto" w:fill="auto"/>
            <w:noWrap/>
            <w:vAlign w:val="bottom"/>
          </w:tcPr>
          <w:p w14:paraId="72413B66" w14:textId="352EBC2D" w:rsidR="00821D1E" w:rsidRPr="00B069AB" w:rsidRDefault="00821D1E"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2921</w:t>
            </w:r>
          </w:p>
        </w:tc>
        <w:tc>
          <w:tcPr>
            <w:tcW w:w="2227" w:type="dxa"/>
            <w:tcBorders>
              <w:top w:val="nil"/>
              <w:left w:val="nil"/>
              <w:bottom w:val="single" w:sz="4" w:space="0" w:color="auto"/>
              <w:right w:val="nil"/>
            </w:tcBorders>
            <w:shd w:val="clear" w:color="auto" w:fill="auto"/>
            <w:noWrap/>
            <w:vAlign w:val="bottom"/>
            <w:hideMark/>
          </w:tcPr>
          <w:p w14:paraId="4B90AF6A" w14:textId="00D925B3" w:rsidR="00821D1E" w:rsidRPr="00B069AB" w:rsidRDefault="00821D1E" w:rsidP="003F0D9E">
            <w:pPr>
              <w:contextualSpacing/>
              <w:jc w:val="both"/>
              <w:rPr>
                <w:rFonts w:ascii="Calibri" w:eastAsia="Times New Roman" w:hAnsi="Calibri" w:cs="Times New Roman"/>
                <w:color w:val="000000"/>
                <w:lang w:val="en-US"/>
              </w:rPr>
            </w:pPr>
            <w:r w:rsidRPr="00762226">
              <w:rPr>
                <w:rFonts w:ascii="Calibri" w:eastAsia="Times New Roman" w:hAnsi="Calibri" w:cs="Times New Roman"/>
                <w:color w:val="000000"/>
                <w:lang w:val="en-US"/>
              </w:rPr>
              <w:t>6351</w:t>
            </w:r>
          </w:p>
        </w:tc>
      </w:tr>
    </w:tbl>
    <w:p w14:paraId="796D52D4" w14:textId="2B8F6686" w:rsidR="00E933F1" w:rsidRPr="007A116F" w:rsidRDefault="00F00C46" w:rsidP="00F9222D">
      <w:pPr>
        <w:pStyle w:val="Heading2"/>
      </w:pPr>
      <w:bookmarkStart w:id="66" w:name="_Toc514160224"/>
      <w:r>
        <w:t xml:space="preserve"> </w:t>
      </w:r>
      <w:r w:rsidR="00E933F1" w:rsidRPr="007A116F">
        <w:t>Infant and Child Mortality</w:t>
      </w:r>
      <w:bookmarkEnd w:id="66"/>
    </w:p>
    <w:p w14:paraId="5755875A" w14:textId="77777777" w:rsidR="00E933F1" w:rsidRPr="00D31B11" w:rsidRDefault="00E933F1" w:rsidP="00E53632">
      <w:pPr>
        <w:pStyle w:val="Heading3"/>
      </w:pPr>
      <w:bookmarkStart w:id="67" w:name="_Toc514160225"/>
      <w:r w:rsidRPr="00D31B11">
        <w:t>Infant Mortality</w:t>
      </w:r>
      <w:bookmarkEnd w:id="67"/>
    </w:p>
    <w:p w14:paraId="07366D60" w14:textId="77777777" w:rsidR="00E933F1" w:rsidRPr="00A70470" w:rsidRDefault="00E933F1" w:rsidP="00F25E16">
      <w:pPr>
        <w:pStyle w:val="NoSpacing"/>
      </w:pPr>
      <w:r w:rsidRPr="00A70470">
        <w:t xml:space="preserve">The Infant Mortality Rate shows the number of infant deaths </w:t>
      </w:r>
      <w:r w:rsidR="00D31B11">
        <w:t xml:space="preserve">(deaths in children under age 1) </w:t>
      </w:r>
      <w:r w:rsidRPr="00A70470">
        <w:t>a year per 1</w:t>
      </w:r>
      <w:r w:rsidR="00D31B11">
        <w:t>,</w:t>
      </w:r>
      <w:r w:rsidRPr="00A70470">
        <w:t>000 live births for a given period.</w:t>
      </w:r>
    </w:p>
    <w:p w14:paraId="2735A12B" w14:textId="62F5212E" w:rsidR="00E933F1" w:rsidRPr="00A70470" w:rsidRDefault="00D02856" w:rsidP="008F3D83">
      <w:pPr>
        <w:pStyle w:val="Caption"/>
      </w:pPr>
      <w:bookmarkStart w:id="68" w:name="_Toc514161545"/>
      <w:r>
        <w:t xml:space="preserve">Table </w:t>
      </w:r>
      <w:fldSimple w:instr=" SEQ Table \* ARABIC ">
        <w:r>
          <w:rPr>
            <w:noProof/>
          </w:rPr>
          <w:t>23</w:t>
        </w:r>
      </w:fldSimple>
      <w:r w:rsidR="00E933F1" w:rsidRPr="00A70470">
        <w:t>:</w:t>
      </w:r>
      <w:r w:rsidR="00E933F1" w:rsidRPr="00547B9C">
        <w:t xml:space="preserve"> </w:t>
      </w:r>
      <w:r w:rsidR="00E933F1">
        <w:t xml:space="preserve">Infant Mortality Rates (deaths </w:t>
      </w:r>
      <w:r w:rsidR="00D31B11">
        <w:t xml:space="preserve">in children under age 1 </w:t>
      </w:r>
      <w:r w:rsidR="00E933F1" w:rsidRPr="00A70470">
        <w:t>per 1000</w:t>
      </w:r>
      <w:r w:rsidR="00E933F1">
        <w:t xml:space="preserve"> live births, including </w:t>
      </w:r>
      <w:r w:rsidR="00E933F1" w:rsidRPr="00A70470">
        <w:t>95% Confidence Intervals), {Years}</w:t>
      </w:r>
      <w:bookmarkEnd w:id="68"/>
    </w:p>
    <w:tbl>
      <w:tblPr>
        <w:tblW w:w="3643" w:type="dxa"/>
        <w:jc w:val="center"/>
        <w:tblLook w:val="04A0" w:firstRow="1" w:lastRow="0" w:firstColumn="1" w:lastColumn="0" w:noHBand="0" w:noVBand="1"/>
      </w:tblPr>
      <w:tblGrid>
        <w:gridCol w:w="1563"/>
        <w:gridCol w:w="2080"/>
      </w:tblGrid>
      <w:tr w:rsidR="00AF2774" w:rsidRPr="00AF2774" w14:paraId="5E5D7707" w14:textId="77777777" w:rsidTr="005E791B">
        <w:trPr>
          <w:trHeight w:val="288"/>
          <w:jc w:val="center"/>
        </w:trPr>
        <w:tc>
          <w:tcPr>
            <w:tcW w:w="1563" w:type="dxa"/>
            <w:tcBorders>
              <w:top w:val="single" w:sz="4" w:space="0" w:color="auto"/>
              <w:left w:val="nil"/>
              <w:bottom w:val="single" w:sz="4" w:space="0" w:color="auto"/>
              <w:right w:val="nil"/>
            </w:tcBorders>
            <w:shd w:val="clear" w:color="auto" w:fill="auto"/>
            <w:noWrap/>
            <w:vAlign w:val="bottom"/>
            <w:hideMark/>
          </w:tcPr>
          <w:p w14:paraId="49DCFAD9" w14:textId="77777777" w:rsidR="00AF2774" w:rsidRPr="00AF2774" w:rsidRDefault="00AF2774" w:rsidP="003F0D9E">
            <w:pPr>
              <w:contextualSpacing/>
              <w:jc w:val="both"/>
              <w:rPr>
                <w:rFonts w:ascii="Calibri" w:eastAsia="Times New Roman" w:hAnsi="Calibri" w:cs="Times New Roman"/>
                <w:color w:val="000000"/>
                <w:lang w:val="en-US"/>
              </w:rPr>
            </w:pPr>
            <w:r w:rsidRPr="00AF2774">
              <w:rPr>
                <w:rFonts w:ascii="Calibri" w:eastAsia="Times New Roman" w:hAnsi="Calibri" w:cs="Times New Roman"/>
                <w:color w:val="000000"/>
                <w:lang w:val="en-US"/>
              </w:rPr>
              <w:t>Period</w:t>
            </w:r>
          </w:p>
        </w:tc>
        <w:tc>
          <w:tcPr>
            <w:tcW w:w="2080" w:type="dxa"/>
            <w:tcBorders>
              <w:top w:val="single" w:sz="4" w:space="0" w:color="auto"/>
              <w:left w:val="nil"/>
              <w:bottom w:val="single" w:sz="4" w:space="0" w:color="auto"/>
              <w:right w:val="nil"/>
            </w:tcBorders>
            <w:shd w:val="clear" w:color="auto" w:fill="auto"/>
            <w:noWrap/>
            <w:vAlign w:val="bottom"/>
            <w:hideMark/>
          </w:tcPr>
          <w:p w14:paraId="3D90280E" w14:textId="77777777" w:rsidR="00AF2774" w:rsidRPr="00AF2774" w:rsidRDefault="00AF2774" w:rsidP="003F0D9E">
            <w:pPr>
              <w:contextualSpacing/>
              <w:jc w:val="both"/>
              <w:rPr>
                <w:rFonts w:ascii="Calibri" w:eastAsia="Times New Roman" w:hAnsi="Calibri" w:cs="Times New Roman"/>
                <w:color w:val="000000"/>
                <w:lang w:val="en-US"/>
              </w:rPr>
            </w:pPr>
            <w:r w:rsidRPr="00AF2774">
              <w:rPr>
                <w:rFonts w:ascii="Calibri" w:eastAsia="Times New Roman" w:hAnsi="Calibri" w:cs="Times New Roman"/>
                <w:color w:val="000000"/>
                <w:lang w:val="en-US"/>
              </w:rPr>
              <w:t>IMR</w:t>
            </w:r>
          </w:p>
        </w:tc>
      </w:tr>
      <w:tr w:rsidR="00821D1E" w:rsidRPr="00AF2774" w14:paraId="77E07FAF" w14:textId="77777777" w:rsidTr="005E791B">
        <w:trPr>
          <w:trHeight w:val="288"/>
          <w:jc w:val="center"/>
        </w:trPr>
        <w:tc>
          <w:tcPr>
            <w:tcW w:w="1563" w:type="dxa"/>
            <w:tcBorders>
              <w:top w:val="nil"/>
              <w:left w:val="nil"/>
              <w:bottom w:val="nil"/>
              <w:right w:val="nil"/>
            </w:tcBorders>
            <w:shd w:val="clear" w:color="auto" w:fill="auto"/>
            <w:noWrap/>
            <w:vAlign w:val="bottom"/>
          </w:tcPr>
          <w:p w14:paraId="42AC2E7F" w14:textId="5056E447" w:rsidR="00821D1E" w:rsidRPr="00AF2774" w:rsidRDefault="00821D1E" w:rsidP="003F0D9E">
            <w:pPr>
              <w:contextualSpacing/>
              <w:jc w:val="both"/>
              <w:rPr>
                <w:rFonts w:ascii="Calibri" w:eastAsia="Times New Roman" w:hAnsi="Calibri" w:cs="Times New Roman"/>
                <w:color w:val="000000"/>
                <w:lang w:val="en-US"/>
              </w:rPr>
            </w:pPr>
            <w:r w:rsidRPr="00AF2774">
              <w:rPr>
                <w:rFonts w:ascii="Calibri" w:eastAsia="Times New Roman" w:hAnsi="Calibri" w:cs="Times New Roman"/>
                <w:color w:val="000000"/>
                <w:lang w:val="en-US"/>
              </w:rPr>
              <w:t>2007-2009</w:t>
            </w:r>
          </w:p>
        </w:tc>
        <w:tc>
          <w:tcPr>
            <w:tcW w:w="2080" w:type="dxa"/>
            <w:tcBorders>
              <w:top w:val="nil"/>
              <w:left w:val="nil"/>
              <w:bottom w:val="nil"/>
              <w:right w:val="nil"/>
            </w:tcBorders>
            <w:shd w:val="clear" w:color="auto" w:fill="auto"/>
            <w:noWrap/>
            <w:vAlign w:val="bottom"/>
          </w:tcPr>
          <w:p w14:paraId="628087A4" w14:textId="30806916" w:rsidR="00821D1E" w:rsidRPr="00AF2774" w:rsidRDefault="00821D1E" w:rsidP="003F0D9E">
            <w:pPr>
              <w:contextualSpacing/>
              <w:jc w:val="both"/>
              <w:rPr>
                <w:rFonts w:ascii="Calibri" w:eastAsia="Times New Roman" w:hAnsi="Calibri" w:cs="Times New Roman"/>
                <w:lang w:val="en-US"/>
              </w:rPr>
            </w:pPr>
            <w:r w:rsidRPr="00AF2774">
              <w:rPr>
                <w:rFonts w:ascii="Calibri" w:eastAsia="Times New Roman" w:hAnsi="Calibri" w:cs="Times New Roman"/>
                <w:b/>
                <w:bCs/>
                <w:lang w:val="en-US"/>
              </w:rPr>
              <w:t xml:space="preserve">36.7 </w:t>
            </w:r>
            <w:r w:rsidRPr="00AF2774">
              <w:rPr>
                <w:rFonts w:ascii="Calibri" w:eastAsia="Times New Roman" w:hAnsi="Calibri" w:cs="Times New Roman"/>
                <w:lang w:val="en-US"/>
              </w:rPr>
              <w:t xml:space="preserve"> (25.8-50.5)</w:t>
            </w:r>
          </w:p>
        </w:tc>
      </w:tr>
      <w:tr w:rsidR="00821D1E" w:rsidRPr="00AF2774" w14:paraId="0FC1714F" w14:textId="77777777" w:rsidTr="005E791B">
        <w:trPr>
          <w:trHeight w:val="288"/>
          <w:jc w:val="center"/>
        </w:trPr>
        <w:tc>
          <w:tcPr>
            <w:tcW w:w="1563" w:type="dxa"/>
            <w:tcBorders>
              <w:top w:val="nil"/>
              <w:left w:val="nil"/>
              <w:bottom w:val="single" w:sz="4" w:space="0" w:color="auto"/>
              <w:right w:val="nil"/>
            </w:tcBorders>
            <w:shd w:val="clear" w:color="auto" w:fill="auto"/>
            <w:noWrap/>
            <w:vAlign w:val="bottom"/>
          </w:tcPr>
          <w:p w14:paraId="7A8F45FF" w14:textId="494C3D0B" w:rsidR="00821D1E" w:rsidRPr="00AF2774" w:rsidRDefault="00821D1E" w:rsidP="003F0D9E">
            <w:pPr>
              <w:contextualSpacing/>
              <w:jc w:val="both"/>
              <w:rPr>
                <w:rFonts w:ascii="Calibri" w:eastAsia="Times New Roman" w:hAnsi="Calibri" w:cs="Times New Roman"/>
                <w:color w:val="000000"/>
                <w:lang w:val="en-US"/>
              </w:rPr>
            </w:pPr>
            <w:r w:rsidRPr="00AF2774">
              <w:rPr>
                <w:rFonts w:ascii="Calibri" w:eastAsia="Times New Roman" w:hAnsi="Calibri" w:cs="Times New Roman"/>
                <w:color w:val="000000"/>
                <w:lang w:val="en-US"/>
              </w:rPr>
              <w:t>2010-2012</w:t>
            </w:r>
          </w:p>
        </w:tc>
        <w:tc>
          <w:tcPr>
            <w:tcW w:w="2080" w:type="dxa"/>
            <w:tcBorders>
              <w:top w:val="nil"/>
              <w:left w:val="nil"/>
              <w:bottom w:val="single" w:sz="4" w:space="0" w:color="auto"/>
              <w:right w:val="nil"/>
            </w:tcBorders>
            <w:shd w:val="clear" w:color="auto" w:fill="auto"/>
            <w:noWrap/>
            <w:vAlign w:val="bottom"/>
          </w:tcPr>
          <w:p w14:paraId="657D375A" w14:textId="0CCEB6DA" w:rsidR="00821D1E" w:rsidRPr="00AF2774" w:rsidRDefault="00821D1E" w:rsidP="003F0D9E">
            <w:pPr>
              <w:contextualSpacing/>
              <w:jc w:val="both"/>
              <w:rPr>
                <w:rFonts w:ascii="Calibri" w:eastAsia="Times New Roman" w:hAnsi="Calibri" w:cs="Times New Roman"/>
                <w:lang w:val="en-US"/>
              </w:rPr>
            </w:pPr>
            <w:r w:rsidRPr="00AF2774">
              <w:rPr>
                <w:rFonts w:ascii="Calibri" w:eastAsia="Times New Roman" w:hAnsi="Calibri" w:cs="Times New Roman"/>
                <w:b/>
                <w:bCs/>
                <w:lang w:val="en-US"/>
              </w:rPr>
              <w:t>18.0</w:t>
            </w:r>
            <w:r w:rsidRPr="00AF2774">
              <w:rPr>
                <w:rFonts w:ascii="Calibri" w:eastAsia="Times New Roman" w:hAnsi="Calibri" w:cs="Times New Roman"/>
                <w:lang w:val="en-US"/>
              </w:rPr>
              <w:t xml:space="preserve">  (10.8-28.1)</w:t>
            </w:r>
          </w:p>
        </w:tc>
      </w:tr>
    </w:tbl>
    <w:p w14:paraId="18B631A2" w14:textId="77777777" w:rsidR="00E933F1" w:rsidRPr="00A70470" w:rsidRDefault="00E933F1" w:rsidP="003F0D9E">
      <w:pPr>
        <w:contextualSpacing/>
        <w:jc w:val="both"/>
      </w:pPr>
    </w:p>
    <w:p w14:paraId="0595978D" w14:textId="72C91DAF" w:rsidR="00B01A51" w:rsidRDefault="00820012" w:rsidP="003F0D9E">
      <w:pPr>
        <w:contextualSpacing/>
        <w:jc w:val="both"/>
      </w:pPr>
      <w:r>
        <w:rPr>
          <w:noProof/>
          <w:lang w:eastAsia="en-AU"/>
        </w:rPr>
        <w:lastRenderedPageBreak/>
        <w:drawing>
          <wp:inline distT="0" distB="0" distL="0" distR="0" wp14:anchorId="4CA0F760" wp14:editId="6FDDAB37">
            <wp:extent cx="5731510" cy="3503930"/>
            <wp:effectExtent l="0" t="0" r="254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stretch>
                      <a:fillRect/>
                    </a:stretch>
                  </pic:blipFill>
                  <pic:spPr>
                    <a:xfrm>
                      <a:off x="0" y="0"/>
                      <a:ext cx="5731510" cy="3503930"/>
                    </a:xfrm>
                    <a:prstGeom prst="rect">
                      <a:avLst/>
                    </a:prstGeom>
                  </pic:spPr>
                </pic:pic>
              </a:graphicData>
            </a:graphic>
          </wp:inline>
        </w:drawing>
      </w:r>
    </w:p>
    <w:p w14:paraId="066AF27A" w14:textId="58A1C281" w:rsidR="00F25E16" w:rsidRPr="00A70470" w:rsidRDefault="00651DE8" w:rsidP="00F25E16">
      <w:pPr>
        <w:pStyle w:val="Caption"/>
      </w:pPr>
      <w:r w:rsidRPr="000D0914">
        <w:t xml:space="preserve">Figure </w:t>
      </w:r>
      <w:r>
        <w:fldChar w:fldCharType="begin"/>
      </w:r>
      <w:r>
        <w:instrText xml:space="preserve"> SEQ Figure \* ARABIC </w:instrText>
      </w:r>
      <w:r>
        <w:fldChar w:fldCharType="separate"/>
      </w:r>
      <w:r>
        <w:rPr>
          <w:noProof/>
        </w:rPr>
        <w:t>6</w:t>
      </w:r>
      <w:r>
        <w:rPr>
          <w:noProof/>
        </w:rPr>
        <w:fldChar w:fldCharType="end"/>
      </w:r>
      <w:r w:rsidR="00F25E16" w:rsidRPr="00A70470">
        <w:t>: Infant Mortality Rate</w:t>
      </w:r>
      <w:r w:rsidR="00F25E16">
        <w:t>s</w:t>
      </w:r>
      <w:r w:rsidR="00F25E16" w:rsidRPr="00A70470">
        <w:t xml:space="preserve"> </w:t>
      </w:r>
      <w:r w:rsidR="00F25E16">
        <w:t xml:space="preserve">(deaths in children under age </w:t>
      </w:r>
      <w:proofErr w:type="gramStart"/>
      <w:r w:rsidR="00F25E16">
        <w:t>1</w:t>
      </w:r>
      <w:proofErr w:type="gramEnd"/>
      <w:r w:rsidR="00F25E16">
        <w:t xml:space="preserve"> </w:t>
      </w:r>
      <w:r w:rsidR="00F25E16" w:rsidRPr="00A70470">
        <w:t>per 1000</w:t>
      </w:r>
      <w:r w:rsidR="00F25E16">
        <w:t xml:space="preserve"> live births, including </w:t>
      </w:r>
      <w:r w:rsidR="00F25E16" w:rsidRPr="00A70470">
        <w:t>95% Confidence Intervals),</w:t>
      </w:r>
      <w:r w:rsidR="00F25E16">
        <w:t xml:space="preserve"> {Years}</w:t>
      </w:r>
    </w:p>
    <w:p w14:paraId="59F55E7C" w14:textId="77777777" w:rsidR="00E933F1" w:rsidRDefault="00E933F1" w:rsidP="00F25E16">
      <w:pPr>
        <w:pStyle w:val="NoSpacing"/>
      </w:pPr>
      <w:r>
        <w:t>{Comment on trends, link these to MDG goals, and compare to findings from the most recent census}</w:t>
      </w:r>
    </w:p>
    <w:p w14:paraId="09D25BF3" w14:textId="77777777" w:rsidR="00E933F1" w:rsidRPr="00DD6BA1" w:rsidRDefault="00E933F1" w:rsidP="00E53632">
      <w:pPr>
        <w:pStyle w:val="Heading3"/>
      </w:pPr>
      <w:bookmarkStart w:id="69" w:name="_Toc514160226"/>
      <w:r w:rsidRPr="00DD6BA1">
        <w:t>Neonatal Mortality</w:t>
      </w:r>
      <w:bookmarkEnd w:id="69"/>
    </w:p>
    <w:p w14:paraId="661E3FA2" w14:textId="77777777" w:rsidR="00E933F1" w:rsidRPr="00231E79" w:rsidRDefault="00DD6BA1" w:rsidP="00ED4030">
      <w:pPr>
        <w:pStyle w:val="NoSpacing"/>
      </w:pPr>
      <w:r>
        <w:t xml:space="preserve">The neonatal mortality rate is the number of deaths in live-born infants during the first 28 days of life per 1,000 live births over a specified </w:t>
      </w:r>
      <w:proofErr w:type="gramStart"/>
      <w:r>
        <w:t>time period</w:t>
      </w:r>
      <w:proofErr w:type="gramEnd"/>
      <w:r>
        <w:t xml:space="preserve">.  </w:t>
      </w:r>
      <w:r w:rsidR="00E933F1" w:rsidRPr="00231E79">
        <w:t>Mortality during t</w:t>
      </w:r>
      <w:r>
        <w:t>he neonatal period (the first 28</w:t>
      </w:r>
      <w:r w:rsidR="00E933F1" w:rsidRPr="00231E79">
        <w:t xml:space="preserve"> days of life) accounts for a large proportion of child deaths, and is considered </w:t>
      </w:r>
      <w:proofErr w:type="gramStart"/>
      <w:r w:rsidR="00E933F1" w:rsidRPr="00231E79">
        <w:t>to be a</w:t>
      </w:r>
      <w:proofErr w:type="gramEnd"/>
      <w:r w:rsidR="00E933F1" w:rsidRPr="00231E79">
        <w:t xml:space="preserve"> useful indicator of maternal and newborn neonatal health and care. Generally, As IMR falls (for example through major improvements in environment, </w:t>
      </w:r>
      <w:proofErr w:type="spellStart"/>
      <w:r w:rsidR="00E933F1" w:rsidRPr="00231E79">
        <w:t>immunisation</w:t>
      </w:r>
      <w:proofErr w:type="spellEnd"/>
      <w:r w:rsidR="00E933F1" w:rsidRPr="00231E79">
        <w:t xml:space="preserve"> and nutrition)</w:t>
      </w:r>
      <w:r>
        <w:t>,</w:t>
      </w:r>
      <w:r w:rsidR="00E933F1" w:rsidRPr="00231E79">
        <w:t xml:space="preserve"> and </w:t>
      </w:r>
      <w:r>
        <w:t>fewer</w:t>
      </w:r>
      <w:r w:rsidR="00E933F1" w:rsidRPr="00231E79">
        <w:t xml:space="preserve"> deaths </w:t>
      </w:r>
      <w:r>
        <w:t xml:space="preserve">are </w:t>
      </w:r>
      <w:r w:rsidR="00E933F1" w:rsidRPr="00231E79">
        <w:t xml:space="preserve">attributed to infectious diseases and environmental influences, a greater proportion of infant deaths would be expected </w:t>
      </w:r>
      <w:r>
        <w:t xml:space="preserve">to </w:t>
      </w:r>
      <w:r w:rsidR="00E933F1" w:rsidRPr="00231E79">
        <w:t>occur in the neonatal period. The neonatal mortality rate</w:t>
      </w:r>
      <w:r>
        <w:t>,</w:t>
      </w:r>
      <w:r w:rsidR="00E933F1" w:rsidRPr="00231E79">
        <w:t xml:space="preserve"> however</w:t>
      </w:r>
      <w:r>
        <w:t>,</w:t>
      </w:r>
      <w:r w:rsidR="00E933F1" w:rsidRPr="00231E79">
        <w:t xml:space="preserve"> should not increase as this occurs. </w:t>
      </w:r>
    </w:p>
    <w:p w14:paraId="317C1932" w14:textId="320C24E5" w:rsidR="00E933F1" w:rsidRDefault="00E933F1" w:rsidP="003F0D9E">
      <w:pPr>
        <w:contextualSpacing/>
        <w:jc w:val="both"/>
        <w:rPr>
          <w:rFonts w:cs="Arial"/>
        </w:rPr>
      </w:pPr>
    </w:p>
    <w:p w14:paraId="16F02B54" w14:textId="16BAE998" w:rsidR="00ED4030" w:rsidRDefault="00ED4030" w:rsidP="003F0D9E">
      <w:pPr>
        <w:contextualSpacing/>
        <w:jc w:val="both"/>
        <w:rPr>
          <w:rFonts w:cs="Arial"/>
        </w:rPr>
      </w:pPr>
    </w:p>
    <w:p w14:paraId="1BA028EA" w14:textId="77777777" w:rsidR="00ED4030" w:rsidRPr="00231E79" w:rsidRDefault="00ED4030" w:rsidP="003F0D9E">
      <w:pPr>
        <w:contextualSpacing/>
        <w:jc w:val="both"/>
        <w:rPr>
          <w:rFonts w:cs="Arial"/>
        </w:rPr>
      </w:pPr>
    </w:p>
    <w:p w14:paraId="00DF69DC" w14:textId="0E20D5C3" w:rsidR="00E933F1" w:rsidRDefault="00D02856" w:rsidP="008F3D83">
      <w:pPr>
        <w:pStyle w:val="Caption"/>
      </w:pPr>
      <w:bookmarkStart w:id="70" w:name="_Toc514161546"/>
      <w:r>
        <w:t xml:space="preserve">Table </w:t>
      </w:r>
      <w:fldSimple w:instr=" SEQ Table \* ARABIC ">
        <w:r>
          <w:rPr>
            <w:noProof/>
          </w:rPr>
          <w:t>24</w:t>
        </w:r>
      </w:fldSimple>
      <w:r w:rsidR="00E933F1" w:rsidRPr="00A70470">
        <w:t>:</w:t>
      </w:r>
      <w:r w:rsidR="00E933F1" w:rsidRPr="00547B9C">
        <w:t xml:space="preserve"> </w:t>
      </w:r>
      <w:r w:rsidR="00E933F1">
        <w:t xml:space="preserve">Neonatal Mortality Rates (deaths </w:t>
      </w:r>
      <w:r w:rsidR="00DD6BA1">
        <w:t xml:space="preserve">in live-born infants during the first 28 days of life </w:t>
      </w:r>
      <w:r w:rsidR="00E933F1" w:rsidRPr="00A70470">
        <w:t>per 1</w:t>
      </w:r>
      <w:r w:rsidR="00DD6BA1">
        <w:t>,</w:t>
      </w:r>
      <w:r w:rsidR="00E933F1" w:rsidRPr="00A70470">
        <w:t>000</w:t>
      </w:r>
      <w:r w:rsidR="00E933F1">
        <w:t xml:space="preserve"> live births, including </w:t>
      </w:r>
      <w:r w:rsidR="00E933F1" w:rsidRPr="00A70470">
        <w:t>95% Confidence Intervals), {Years}</w:t>
      </w:r>
      <w:bookmarkEnd w:id="70"/>
    </w:p>
    <w:p w14:paraId="15ECD678" w14:textId="77777777" w:rsidR="0000181E" w:rsidRPr="0000181E" w:rsidRDefault="0000181E" w:rsidP="003F0D9E">
      <w:pPr>
        <w:contextualSpacing/>
        <w:jc w:val="both"/>
      </w:pPr>
    </w:p>
    <w:tbl>
      <w:tblPr>
        <w:tblW w:w="3733" w:type="dxa"/>
        <w:jc w:val="center"/>
        <w:tblLook w:val="04A0" w:firstRow="1" w:lastRow="0" w:firstColumn="1" w:lastColumn="0" w:noHBand="0" w:noVBand="1"/>
      </w:tblPr>
      <w:tblGrid>
        <w:gridCol w:w="1653"/>
        <w:gridCol w:w="2080"/>
      </w:tblGrid>
      <w:tr w:rsidR="0000181E" w:rsidRPr="0000181E" w14:paraId="5F8D9A20" w14:textId="77777777" w:rsidTr="005E791B">
        <w:trPr>
          <w:trHeight w:val="288"/>
          <w:jc w:val="center"/>
        </w:trPr>
        <w:tc>
          <w:tcPr>
            <w:tcW w:w="1653" w:type="dxa"/>
            <w:tcBorders>
              <w:top w:val="single" w:sz="4" w:space="0" w:color="auto"/>
              <w:left w:val="nil"/>
              <w:bottom w:val="single" w:sz="4" w:space="0" w:color="auto"/>
              <w:right w:val="nil"/>
            </w:tcBorders>
            <w:shd w:val="clear" w:color="auto" w:fill="auto"/>
            <w:noWrap/>
            <w:vAlign w:val="bottom"/>
            <w:hideMark/>
          </w:tcPr>
          <w:p w14:paraId="39EC8041" w14:textId="77777777" w:rsidR="0000181E" w:rsidRPr="0000181E" w:rsidRDefault="0000181E" w:rsidP="003F0D9E">
            <w:pPr>
              <w:contextualSpacing/>
              <w:jc w:val="both"/>
              <w:rPr>
                <w:rFonts w:ascii="Calibri" w:eastAsia="Times New Roman" w:hAnsi="Calibri" w:cs="Times New Roman"/>
                <w:color w:val="000000"/>
                <w:lang w:val="en-US"/>
              </w:rPr>
            </w:pPr>
            <w:r w:rsidRPr="0000181E">
              <w:rPr>
                <w:rFonts w:ascii="Calibri" w:eastAsia="Times New Roman" w:hAnsi="Calibri" w:cs="Times New Roman"/>
                <w:color w:val="000000"/>
                <w:lang w:val="en-US"/>
              </w:rPr>
              <w:t>Period</w:t>
            </w:r>
          </w:p>
        </w:tc>
        <w:tc>
          <w:tcPr>
            <w:tcW w:w="2080" w:type="dxa"/>
            <w:tcBorders>
              <w:top w:val="single" w:sz="4" w:space="0" w:color="auto"/>
              <w:left w:val="nil"/>
              <w:bottom w:val="single" w:sz="4" w:space="0" w:color="auto"/>
              <w:right w:val="nil"/>
            </w:tcBorders>
            <w:shd w:val="clear" w:color="auto" w:fill="auto"/>
            <w:noWrap/>
            <w:vAlign w:val="bottom"/>
            <w:hideMark/>
          </w:tcPr>
          <w:p w14:paraId="4101079B" w14:textId="77777777" w:rsidR="0000181E" w:rsidRPr="0000181E" w:rsidRDefault="0000181E" w:rsidP="003F0D9E">
            <w:pPr>
              <w:contextualSpacing/>
              <w:jc w:val="both"/>
              <w:rPr>
                <w:rFonts w:ascii="Calibri" w:eastAsia="Times New Roman" w:hAnsi="Calibri" w:cs="Times New Roman"/>
                <w:color w:val="000000"/>
                <w:lang w:val="en-US"/>
              </w:rPr>
            </w:pPr>
            <w:r w:rsidRPr="0000181E">
              <w:rPr>
                <w:rFonts w:ascii="Calibri" w:eastAsia="Times New Roman" w:hAnsi="Calibri" w:cs="Times New Roman"/>
                <w:color w:val="000000"/>
                <w:lang w:val="en-US"/>
              </w:rPr>
              <w:t>NMR</w:t>
            </w:r>
          </w:p>
        </w:tc>
      </w:tr>
      <w:tr w:rsidR="00821D1E" w:rsidRPr="0000181E" w14:paraId="6FA009C1" w14:textId="77777777" w:rsidTr="005E791B">
        <w:trPr>
          <w:trHeight w:val="288"/>
          <w:jc w:val="center"/>
        </w:trPr>
        <w:tc>
          <w:tcPr>
            <w:tcW w:w="1653" w:type="dxa"/>
            <w:tcBorders>
              <w:top w:val="nil"/>
              <w:left w:val="nil"/>
              <w:bottom w:val="nil"/>
              <w:right w:val="nil"/>
            </w:tcBorders>
            <w:shd w:val="clear" w:color="auto" w:fill="auto"/>
            <w:noWrap/>
            <w:vAlign w:val="bottom"/>
          </w:tcPr>
          <w:p w14:paraId="565EAF24" w14:textId="34601600" w:rsidR="00821D1E" w:rsidRPr="0000181E" w:rsidRDefault="00821D1E" w:rsidP="003F0D9E">
            <w:pPr>
              <w:contextualSpacing/>
              <w:jc w:val="both"/>
              <w:rPr>
                <w:rFonts w:ascii="Calibri" w:eastAsia="Times New Roman" w:hAnsi="Calibri" w:cs="Times New Roman"/>
                <w:color w:val="000000"/>
                <w:lang w:val="en-US"/>
              </w:rPr>
            </w:pPr>
            <w:r w:rsidRPr="0000181E">
              <w:rPr>
                <w:rFonts w:ascii="Calibri" w:eastAsia="Times New Roman" w:hAnsi="Calibri" w:cs="Times New Roman"/>
                <w:color w:val="000000"/>
                <w:lang w:val="en-US"/>
              </w:rPr>
              <w:t>2007-2009</w:t>
            </w:r>
          </w:p>
        </w:tc>
        <w:tc>
          <w:tcPr>
            <w:tcW w:w="2080" w:type="dxa"/>
            <w:tcBorders>
              <w:top w:val="nil"/>
              <w:left w:val="nil"/>
              <w:bottom w:val="nil"/>
              <w:right w:val="nil"/>
            </w:tcBorders>
            <w:shd w:val="clear" w:color="auto" w:fill="auto"/>
            <w:noWrap/>
            <w:vAlign w:val="bottom"/>
          </w:tcPr>
          <w:p w14:paraId="0971D90A" w14:textId="6538C422" w:rsidR="00821D1E" w:rsidRPr="0000181E" w:rsidRDefault="00821D1E" w:rsidP="003F0D9E">
            <w:pPr>
              <w:contextualSpacing/>
              <w:jc w:val="both"/>
              <w:rPr>
                <w:rFonts w:ascii="Calibri" w:eastAsia="Times New Roman" w:hAnsi="Calibri" w:cs="Times New Roman"/>
                <w:lang w:val="en-US"/>
              </w:rPr>
            </w:pPr>
            <w:r w:rsidRPr="0000181E">
              <w:rPr>
                <w:rFonts w:ascii="Calibri" w:eastAsia="Times New Roman" w:hAnsi="Calibri" w:cs="Times New Roman"/>
                <w:b/>
                <w:bCs/>
                <w:lang w:val="en-US"/>
              </w:rPr>
              <w:t>10.2</w:t>
            </w:r>
            <w:r w:rsidRPr="0000181E">
              <w:rPr>
                <w:rFonts w:ascii="Calibri" w:eastAsia="Times New Roman" w:hAnsi="Calibri" w:cs="Times New Roman"/>
                <w:lang w:val="en-US"/>
              </w:rPr>
              <w:t xml:space="preserve"> (4.5 - 19.7)</w:t>
            </w:r>
          </w:p>
        </w:tc>
      </w:tr>
      <w:tr w:rsidR="00821D1E" w:rsidRPr="0000181E" w14:paraId="5246289B" w14:textId="77777777" w:rsidTr="005E791B">
        <w:trPr>
          <w:trHeight w:val="288"/>
          <w:jc w:val="center"/>
        </w:trPr>
        <w:tc>
          <w:tcPr>
            <w:tcW w:w="1653" w:type="dxa"/>
            <w:tcBorders>
              <w:top w:val="nil"/>
              <w:left w:val="nil"/>
              <w:bottom w:val="single" w:sz="4" w:space="0" w:color="auto"/>
              <w:right w:val="nil"/>
            </w:tcBorders>
            <w:shd w:val="clear" w:color="auto" w:fill="auto"/>
            <w:noWrap/>
            <w:vAlign w:val="bottom"/>
          </w:tcPr>
          <w:p w14:paraId="69A328FF" w14:textId="4DC926CA" w:rsidR="00821D1E" w:rsidRPr="0000181E" w:rsidRDefault="00821D1E" w:rsidP="003F0D9E">
            <w:pPr>
              <w:contextualSpacing/>
              <w:jc w:val="both"/>
              <w:rPr>
                <w:rFonts w:ascii="Calibri" w:eastAsia="Times New Roman" w:hAnsi="Calibri" w:cs="Times New Roman"/>
                <w:color w:val="000000"/>
                <w:lang w:val="en-US"/>
              </w:rPr>
            </w:pPr>
            <w:r w:rsidRPr="0000181E">
              <w:rPr>
                <w:rFonts w:ascii="Calibri" w:eastAsia="Times New Roman" w:hAnsi="Calibri" w:cs="Times New Roman"/>
                <w:color w:val="000000"/>
                <w:lang w:val="en-US"/>
              </w:rPr>
              <w:t>2010-2012</w:t>
            </w:r>
          </w:p>
        </w:tc>
        <w:tc>
          <w:tcPr>
            <w:tcW w:w="2080" w:type="dxa"/>
            <w:tcBorders>
              <w:top w:val="nil"/>
              <w:left w:val="nil"/>
              <w:bottom w:val="single" w:sz="4" w:space="0" w:color="auto"/>
              <w:right w:val="nil"/>
            </w:tcBorders>
            <w:shd w:val="clear" w:color="auto" w:fill="auto"/>
            <w:noWrap/>
            <w:vAlign w:val="bottom"/>
          </w:tcPr>
          <w:p w14:paraId="3368B074" w14:textId="38E1F670" w:rsidR="00821D1E" w:rsidRPr="0000181E" w:rsidRDefault="00821D1E" w:rsidP="003F0D9E">
            <w:pPr>
              <w:contextualSpacing/>
              <w:jc w:val="both"/>
              <w:rPr>
                <w:rFonts w:ascii="Calibri" w:eastAsia="Times New Roman" w:hAnsi="Calibri" w:cs="Times New Roman"/>
                <w:lang w:val="en-US"/>
              </w:rPr>
            </w:pPr>
            <w:r>
              <w:rPr>
                <w:rFonts w:ascii="Calibri" w:eastAsia="Times New Roman" w:hAnsi="Calibri" w:cs="Times New Roman"/>
                <w:b/>
                <w:bCs/>
                <w:lang w:val="en-US"/>
              </w:rPr>
              <w:t xml:space="preserve"> </w:t>
            </w:r>
            <w:r w:rsidRPr="0000181E">
              <w:rPr>
                <w:rFonts w:ascii="Calibri" w:eastAsia="Times New Roman" w:hAnsi="Calibri" w:cs="Times New Roman"/>
                <w:b/>
                <w:bCs/>
                <w:lang w:val="en-US"/>
              </w:rPr>
              <w:t>12.3</w:t>
            </w:r>
            <w:r w:rsidRPr="0000181E">
              <w:rPr>
                <w:rFonts w:ascii="Calibri" w:eastAsia="Times New Roman" w:hAnsi="Calibri" w:cs="Times New Roman"/>
                <w:lang w:val="en-US"/>
              </w:rPr>
              <w:t xml:space="preserve"> (6.6 - 21.1)</w:t>
            </w:r>
          </w:p>
        </w:tc>
      </w:tr>
    </w:tbl>
    <w:p w14:paraId="6890B3AC" w14:textId="77777777" w:rsidR="00E933F1" w:rsidRDefault="00E933F1" w:rsidP="003F0D9E">
      <w:pPr>
        <w:contextualSpacing/>
        <w:jc w:val="both"/>
      </w:pPr>
    </w:p>
    <w:p w14:paraId="7309CBB4" w14:textId="77777777" w:rsidR="00E933F1" w:rsidRPr="00A70470" w:rsidRDefault="00E933F1" w:rsidP="003F0D9E">
      <w:pPr>
        <w:contextualSpacing/>
        <w:jc w:val="both"/>
      </w:pPr>
    </w:p>
    <w:p w14:paraId="59D8A2B6" w14:textId="77777777" w:rsidR="00E933F1" w:rsidRDefault="00E933F1" w:rsidP="00651DE8">
      <w:pPr>
        <w:pStyle w:val="NoSpacing"/>
      </w:pPr>
      <w:r>
        <w:t>{Comment on trends, link these to what is happening with IMR as a whole, if possible – also include these in figure 10}</w:t>
      </w:r>
    </w:p>
    <w:p w14:paraId="4A5FCC04" w14:textId="77777777" w:rsidR="00E933F1" w:rsidRPr="007A116F" w:rsidRDefault="00E933F1" w:rsidP="00E53632">
      <w:pPr>
        <w:pStyle w:val="Heading3"/>
      </w:pPr>
      <w:bookmarkStart w:id="71" w:name="_Toc514160227"/>
      <w:r w:rsidRPr="007A116F">
        <w:lastRenderedPageBreak/>
        <w:t>Under 5 Mortality Rate (U5M)</w:t>
      </w:r>
      <w:bookmarkEnd w:id="71"/>
    </w:p>
    <w:p w14:paraId="58228540" w14:textId="77777777" w:rsidR="00E933F1" w:rsidRPr="00A70470" w:rsidRDefault="005B11F7" w:rsidP="00651DE8">
      <w:pPr>
        <w:pStyle w:val="NoSpacing"/>
      </w:pPr>
      <w:r>
        <w:t xml:space="preserve">The </w:t>
      </w:r>
      <w:r w:rsidR="00E933F1" w:rsidRPr="00A70470">
        <w:t xml:space="preserve">Under 5 Mortality Rate is </w:t>
      </w:r>
      <w:r w:rsidR="00E933F1">
        <w:t xml:space="preserve">measured as </w:t>
      </w:r>
      <w:r>
        <w:t xml:space="preserve">the </w:t>
      </w:r>
      <w:r w:rsidR="00E933F1">
        <w:t xml:space="preserve">number of deaths </w:t>
      </w:r>
      <w:r>
        <w:t xml:space="preserve">in children under age </w:t>
      </w:r>
      <w:proofErr w:type="gramStart"/>
      <w:r>
        <w:t>5</w:t>
      </w:r>
      <w:proofErr w:type="gramEnd"/>
      <w:r>
        <w:t xml:space="preserve"> </w:t>
      </w:r>
      <w:r w:rsidR="00E933F1" w:rsidRPr="00A70470">
        <w:t>per 1</w:t>
      </w:r>
      <w:r>
        <w:t>,</w:t>
      </w:r>
      <w:r w:rsidR="00E933F1" w:rsidRPr="00A70470">
        <w:t>000</w:t>
      </w:r>
      <w:r w:rsidR="00E933F1">
        <w:t xml:space="preserve"> live births</w:t>
      </w:r>
      <w:r>
        <w:t xml:space="preserve"> in a given period.</w:t>
      </w:r>
    </w:p>
    <w:p w14:paraId="33DB006A" w14:textId="51AD11A6" w:rsidR="00E933F1" w:rsidRDefault="00D02856" w:rsidP="008F3D83">
      <w:pPr>
        <w:pStyle w:val="Caption"/>
      </w:pPr>
      <w:bookmarkStart w:id="72" w:name="_Toc514161547"/>
      <w:r>
        <w:t xml:space="preserve">Table </w:t>
      </w:r>
      <w:fldSimple w:instr=" SEQ Table \* ARABIC ">
        <w:r>
          <w:rPr>
            <w:noProof/>
          </w:rPr>
          <w:t>25</w:t>
        </w:r>
      </w:fldSimple>
      <w:r w:rsidR="00E933F1" w:rsidRPr="00A70470">
        <w:t>:</w:t>
      </w:r>
      <w:r w:rsidR="00E933F1" w:rsidRPr="00547B9C">
        <w:t xml:space="preserve"> </w:t>
      </w:r>
      <w:r w:rsidR="00E933F1">
        <w:t xml:space="preserve">Under 5 Mortality Rates (deaths </w:t>
      </w:r>
      <w:r w:rsidR="005B11F7">
        <w:t xml:space="preserve">in children under age 5 </w:t>
      </w:r>
      <w:r w:rsidR="00E933F1" w:rsidRPr="00A70470">
        <w:t>per 1</w:t>
      </w:r>
      <w:r w:rsidR="005B11F7">
        <w:t>,</w:t>
      </w:r>
      <w:r w:rsidR="00E933F1" w:rsidRPr="00A70470">
        <w:t>000</w:t>
      </w:r>
      <w:r w:rsidR="00E933F1">
        <w:t xml:space="preserve"> live births, including </w:t>
      </w:r>
      <w:r w:rsidR="00E933F1" w:rsidRPr="00A70470">
        <w:t>95% Confidence Intervals), {Years}</w:t>
      </w:r>
      <w:bookmarkEnd w:id="72"/>
    </w:p>
    <w:tbl>
      <w:tblPr>
        <w:tblW w:w="3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080"/>
      </w:tblGrid>
      <w:tr w:rsidR="005D409F" w:rsidRPr="005D409F" w14:paraId="24BD41BF" w14:textId="77777777" w:rsidTr="00EB252A">
        <w:trPr>
          <w:trHeight w:val="288"/>
          <w:jc w:val="center"/>
        </w:trPr>
        <w:tc>
          <w:tcPr>
            <w:tcW w:w="1563" w:type="dxa"/>
            <w:shd w:val="clear" w:color="auto" w:fill="auto"/>
            <w:noWrap/>
            <w:vAlign w:val="bottom"/>
            <w:hideMark/>
          </w:tcPr>
          <w:p w14:paraId="1AE1BC7C" w14:textId="77777777" w:rsidR="005D409F" w:rsidRPr="005D409F" w:rsidRDefault="005D409F" w:rsidP="003F0D9E">
            <w:pPr>
              <w:contextualSpacing/>
              <w:jc w:val="both"/>
              <w:rPr>
                <w:rFonts w:ascii="Calibri" w:eastAsia="Times New Roman" w:hAnsi="Calibri" w:cs="Times New Roman"/>
                <w:color w:val="000000"/>
                <w:lang w:val="en-US"/>
              </w:rPr>
            </w:pPr>
            <w:r w:rsidRPr="005D409F">
              <w:rPr>
                <w:rFonts w:ascii="Calibri" w:eastAsia="Times New Roman" w:hAnsi="Calibri" w:cs="Times New Roman"/>
                <w:color w:val="000000"/>
                <w:lang w:val="en-US"/>
              </w:rPr>
              <w:t>Period</w:t>
            </w:r>
          </w:p>
        </w:tc>
        <w:tc>
          <w:tcPr>
            <w:tcW w:w="2080" w:type="dxa"/>
            <w:shd w:val="clear" w:color="auto" w:fill="auto"/>
            <w:noWrap/>
            <w:vAlign w:val="bottom"/>
            <w:hideMark/>
          </w:tcPr>
          <w:p w14:paraId="6108AC0C" w14:textId="77777777" w:rsidR="005D409F" w:rsidRPr="005D409F" w:rsidRDefault="005D409F" w:rsidP="003F0D9E">
            <w:pPr>
              <w:contextualSpacing/>
              <w:jc w:val="both"/>
              <w:rPr>
                <w:rFonts w:ascii="Calibri" w:eastAsia="Times New Roman" w:hAnsi="Calibri" w:cs="Times New Roman"/>
                <w:color w:val="000000"/>
                <w:lang w:val="en-US"/>
              </w:rPr>
            </w:pPr>
            <w:r w:rsidRPr="005D409F">
              <w:rPr>
                <w:rFonts w:ascii="Calibri" w:eastAsia="Times New Roman" w:hAnsi="Calibri" w:cs="Times New Roman"/>
                <w:color w:val="000000"/>
                <w:lang w:val="en-US"/>
              </w:rPr>
              <w:t>U5M</w:t>
            </w:r>
          </w:p>
        </w:tc>
      </w:tr>
      <w:tr w:rsidR="00821D1E" w:rsidRPr="005D409F" w14:paraId="756A877D" w14:textId="77777777" w:rsidTr="00EB252A">
        <w:trPr>
          <w:trHeight w:val="288"/>
          <w:jc w:val="center"/>
        </w:trPr>
        <w:tc>
          <w:tcPr>
            <w:tcW w:w="1563" w:type="dxa"/>
            <w:shd w:val="clear" w:color="auto" w:fill="auto"/>
            <w:noWrap/>
            <w:vAlign w:val="bottom"/>
            <w:hideMark/>
          </w:tcPr>
          <w:p w14:paraId="65CE06CD" w14:textId="77777777" w:rsidR="00821D1E" w:rsidRPr="005D409F" w:rsidRDefault="00821D1E" w:rsidP="003F0D9E">
            <w:pPr>
              <w:contextualSpacing/>
              <w:jc w:val="both"/>
              <w:rPr>
                <w:rFonts w:ascii="Calibri" w:eastAsia="Times New Roman" w:hAnsi="Calibri" w:cs="Times New Roman"/>
                <w:color w:val="000000"/>
                <w:lang w:val="en-US"/>
              </w:rPr>
            </w:pPr>
            <w:r w:rsidRPr="005D409F">
              <w:rPr>
                <w:rFonts w:ascii="Calibri" w:eastAsia="Times New Roman" w:hAnsi="Calibri" w:cs="Times New Roman"/>
                <w:color w:val="000000"/>
                <w:lang w:val="en-US"/>
              </w:rPr>
              <w:t>2007-2009</w:t>
            </w:r>
          </w:p>
        </w:tc>
        <w:tc>
          <w:tcPr>
            <w:tcW w:w="2080" w:type="dxa"/>
            <w:shd w:val="clear" w:color="auto" w:fill="auto"/>
            <w:noWrap/>
            <w:vAlign w:val="bottom"/>
            <w:hideMark/>
          </w:tcPr>
          <w:p w14:paraId="2BE7C482" w14:textId="77777777" w:rsidR="00821D1E" w:rsidRPr="005D409F" w:rsidRDefault="00821D1E" w:rsidP="003F0D9E">
            <w:pPr>
              <w:contextualSpacing/>
              <w:jc w:val="both"/>
              <w:rPr>
                <w:rFonts w:ascii="Calibri" w:eastAsia="Times New Roman" w:hAnsi="Calibri" w:cs="Times New Roman"/>
                <w:lang w:val="en-US"/>
              </w:rPr>
            </w:pPr>
            <w:r w:rsidRPr="005D409F">
              <w:rPr>
                <w:rFonts w:ascii="Calibri" w:eastAsia="Times New Roman" w:hAnsi="Calibri" w:cs="Times New Roman"/>
                <w:b/>
                <w:bCs/>
                <w:lang w:val="en-US"/>
              </w:rPr>
              <w:t>38.7</w:t>
            </w:r>
            <w:r w:rsidRPr="005D409F">
              <w:rPr>
                <w:rFonts w:ascii="Calibri" w:eastAsia="Times New Roman" w:hAnsi="Calibri" w:cs="Times New Roman"/>
                <w:lang w:val="en-US"/>
              </w:rPr>
              <w:t xml:space="preserve">  (27.5-52.8)</w:t>
            </w:r>
          </w:p>
        </w:tc>
      </w:tr>
      <w:tr w:rsidR="00821D1E" w:rsidRPr="005D409F" w14:paraId="5C1A7C8B" w14:textId="77777777" w:rsidTr="00EB252A">
        <w:trPr>
          <w:trHeight w:val="288"/>
          <w:jc w:val="center"/>
        </w:trPr>
        <w:tc>
          <w:tcPr>
            <w:tcW w:w="1563" w:type="dxa"/>
            <w:shd w:val="clear" w:color="auto" w:fill="auto"/>
            <w:noWrap/>
            <w:vAlign w:val="bottom"/>
            <w:hideMark/>
          </w:tcPr>
          <w:p w14:paraId="12DCC591" w14:textId="77777777" w:rsidR="00821D1E" w:rsidRPr="005D409F" w:rsidRDefault="00821D1E" w:rsidP="003F0D9E">
            <w:pPr>
              <w:contextualSpacing/>
              <w:jc w:val="both"/>
              <w:rPr>
                <w:rFonts w:ascii="Calibri" w:eastAsia="Times New Roman" w:hAnsi="Calibri" w:cs="Times New Roman"/>
                <w:color w:val="000000"/>
                <w:lang w:val="en-US"/>
              </w:rPr>
            </w:pPr>
            <w:r w:rsidRPr="005D409F">
              <w:rPr>
                <w:rFonts w:ascii="Calibri" w:eastAsia="Times New Roman" w:hAnsi="Calibri" w:cs="Times New Roman"/>
                <w:color w:val="000000"/>
                <w:lang w:val="en-US"/>
              </w:rPr>
              <w:t>2010-2012</w:t>
            </w:r>
          </w:p>
        </w:tc>
        <w:tc>
          <w:tcPr>
            <w:tcW w:w="2080" w:type="dxa"/>
            <w:shd w:val="clear" w:color="auto" w:fill="auto"/>
            <w:noWrap/>
            <w:vAlign w:val="bottom"/>
            <w:hideMark/>
          </w:tcPr>
          <w:p w14:paraId="3A940898" w14:textId="77777777" w:rsidR="00821D1E" w:rsidRPr="005D409F" w:rsidRDefault="00821D1E" w:rsidP="003F0D9E">
            <w:pPr>
              <w:contextualSpacing/>
              <w:jc w:val="both"/>
              <w:rPr>
                <w:rFonts w:ascii="Calibri" w:eastAsia="Times New Roman" w:hAnsi="Calibri" w:cs="Times New Roman"/>
                <w:lang w:val="en-US"/>
              </w:rPr>
            </w:pPr>
            <w:r w:rsidRPr="005D409F">
              <w:rPr>
                <w:rFonts w:ascii="Calibri" w:eastAsia="Times New Roman" w:hAnsi="Calibri" w:cs="Times New Roman"/>
                <w:b/>
                <w:bCs/>
                <w:lang w:val="en-US"/>
              </w:rPr>
              <w:t>22.7</w:t>
            </w:r>
            <w:r w:rsidRPr="005D409F">
              <w:rPr>
                <w:rFonts w:ascii="Calibri" w:eastAsia="Times New Roman" w:hAnsi="Calibri" w:cs="Times New Roman"/>
                <w:lang w:val="en-US"/>
              </w:rPr>
              <w:t xml:space="preserve">  (14.6-33.8)</w:t>
            </w:r>
          </w:p>
        </w:tc>
      </w:tr>
    </w:tbl>
    <w:p w14:paraId="3F593762" w14:textId="77777777" w:rsidR="00E933F1" w:rsidRDefault="00E933F1" w:rsidP="003F0D9E">
      <w:pPr>
        <w:contextualSpacing/>
        <w:jc w:val="both"/>
        <w:rPr>
          <w:noProof/>
          <w:lang w:eastAsia="en-NZ"/>
        </w:rPr>
      </w:pPr>
    </w:p>
    <w:p w14:paraId="4FBA08E9" w14:textId="77777777" w:rsidR="00E933F1" w:rsidRPr="00A70470" w:rsidRDefault="00E933F1" w:rsidP="003F0D9E">
      <w:pPr>
        <w:contextualSpacing/>
        <w:jc w:val="both"/>
      </w:pPr>
    </w:p>
    <w:p w14:paraId="0630EC42" w14:textId="7A6C68FD" w:rsidR="00B01A51" w:rsidRDefault="00820012" w:rsidP="003F0D9E">
      <w:pPr>
        <w:keepNext/>
        <w:contextualSpacing/>
        <w:jc w:val="both"/>
      </w:pPr>
      <w:r>
        <w:rPr>
          <w:noProof/>
          <w:lang w:eastAsia="en-AU"/>
        </w:rPr>
        <w:drawing>
          <wp:inline distT="0" distB="0" distL="0" distR="0" wp14:anchorId="13487412" wp14:editId="50090DC3">
            <wp:extent cx="5731510" cy="3386138"/>
            <wp:effectExtent l="0" t="0" r="2540" b="50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B60E55" w14:textId="5E623AA8" w:rsidR="00651DE8" w:rsidRPr="00A70470" w:rsidRDefault="00651DE8" w:rsidP="00651DE8">
      <w:pPr>
        <w:pStyle w:val="Caption"/>
      </w:pPr>
      <w:bookmarkStart w:id="73" w:name="_Toc514161738"/>
      <w:r w:rsidRPr="000D0914">
        <w:t xml:space="preserve">Figure </w:t>
      </w:r>
      <w:r>
        <w:fldChar w:fldCharType="begin"/>
      </w:r>
      <w:r>
        <w:instrText xml:space="preserve"> SEQ Figure \* ARABIC </w:instrText>
      </w:r>
      <w:r>
        <w:fldChar w:fldCharType="separate"/>
      </w:r>
      <w:r>
        <w:rPr>
          <w:noProof/>
        </w:rPr>
        <w:t>7</w:t>
      </w:r>
      <w:r>
        <w:rPr>
          <w:noProof/>
        </w:rPr>
        <w:fldChar w:fldCharType="end"/>
      </w:r>
      <w:r w:rsidRPr="00A70470">
        <w:rPr>
          <w:b/>
        </w:rPr>
        <w:t xml:space="preserve">: </w:t>
      </w:r>
      <w:r>
        <w:t xml:space="preserve">Under </w:t>
      </w:r>
      <w:proofErr w:type="gramStart"/>
      <w:r>
        <w:t>5</w:t>
      </w:r>
      <w:proofErr w:type="gramEnd"/>
      <w:r>
        <w:t xml:space="preserve"> Mortality Rates (deaths in children under age 5 </w:t>
      </w:r>
      <w:r w:rsidRPr="00A70470">
        <w:t>per 1</w:t>
      </w:r>
      <w:r>
        <w:t>,</w:t>
      </w:r>
      <w:r w:rsidRPr="00A70470">
        <w:t>000</w:t>
      </w:r>
      <w:r>
        <w:t xml:space="preserve"> live births, including </w:t>
      </w:r>
      <w:r w:rsidRPr="00A70470">
        <w:t>95% Confidence Intervals), {Years}</w:t>
      </w:r>
      <w:bookmarkEnd w:id="73"/>
    </w:p>
    <w:p w14:paraId="2C04B590" w14:textId="77777777" w:rsidR="00651DE8" w:rsidRDefault="00651DE8" w:rsidP="003F0D9E">
      <w:pPr>
        <w:keepNext/>
        <w:contextualSpacing/>
        <w:jc w:val="both"/>
      </w:pPr>
    </w:p>
    <w:p w14:paraId="08E905BC" w14:textId="77777777" w:rsidR="00E933F1" w:rsidRDefault="00E933F1" w:rsidP="003F0D9E">
      <w:pPr>
        <w:contextualSpacing/>
        <w:jc w:val="both"/>
      </w:pPr>
      <w:r>
        <w:t>{Comment on trends, link these to what is happening with IMR as a whole, compare to U5M from the most recent census}</w:t>
      </w:r>
    </w:p>
    <w:p w14:paraId="6E8DBE2F" w14:textId="77777777" w:rsidR="00E933F1" w:rsidRDefault="00E933F1" w:rsidP="003F0D9E">
      <w:pPr>
        <w:contextualSpacing/>
        <w:jc w:val="both"/>
      </w:pPr>
    </w:p>
    <w:p w14:paraId="4EC5F674" w14:textId="77777777" w:rsidR="00263399" w:rsidRPr="00A70470" w:rsidRDefault="00263399" w:rsidP="00E53632">
      <w:pPr>
        <w:pStyle w:val="Heading3"/>
        <w:rPr>
          <w:noProof/>
          <w:lang w:eastAsia="en-NZ"/>
        </w:rPr>
      </w:pPr>
      <w:bookmarkStart w:id="74" w:name="_Toc514160228"/>
      <w:r w:rsidRPr="00A70470">
        <w:rPr>
          <w:noProof/>
          <w:lang w:eastAsia="en-NZ"/>
        </w:rPr>
        <w:t xml:space="preserve">Age </w:t>
      </w:r>
      <w:r>
        <w:rPr>
          <w:noProof/>
          <w:lang w:eastAsia="en-NZ"/>
        </w:rPr>
        <w:t>Specific</w:t>
      </w:r>
      <w:r w:rsidRPr="00A70470">
        <w:rPr>
          <w:noProof/>
          <w:lang w:eastAsia="en-NZ"/>
        </w:rPr>
        <w:t xml:space="preserve"> Mortality</w:t>
      </w:r>
      <w:bookmarkEnd w:id="74"/>
      <w:r w:rsidRPr="00A70470">
        <w:rPr>
          <w:noProof/>
          <w:lang w:eastAsia="en-NZ"/>
        </w:rPr>
        <w:t xml:space="preserve"> </w:t>
      </w:r>
    </w:p>
    <w:p w14:paraId="7A9D53A1" w14:textId="77777777" w:rsidR="00263399" w:rsidRPr="00A70470" w:rsidRDefault="00263399" w:rsidP="00651DE8">
      <w:pPr>
        <w:pStyle w:val="NoSpacing"/>
      </w:pPr>
      <w:r>
        <w:t xml:space="preserve">An age specific mortality rate is the number of deaths per 1,000 people of a given age group in a given time period.  {Describe the usual pattern of age specific mortality- </w:t>
      </w:r>
      <w:proofErr w:type="spellStart"/>
      <w:r>
        <w:t>ie</w:t>
      </w:r>
      <w:proofErr w:type="spellEnd"/>
      <w:r>
        <w:t xml:space="preserve"> most deaths in the young and old, more deaths in males than females}</w:t>
      </w:r>
    </w:p>
    <w:p w14:paraId="53BB1CD7" w14:textId="0EE9C8D6" w:rsidR="00B01A51" w:rsidRDefault="00D02856" w:rsidP="008F3D83">
      <w:pPr>
        <w:pStyle w:val="Caption"/>
      </w:pPr>
      <w:bookmarkStart w:id="75" w:name="_Toc514161548"/>
      <w:r>
        <w:t xml:space="preserve">Table </w:t>
      </w:r>
      <w:fldSimple w:instr=" SEQ Table \* ARABIC ">
        <w:r>
          <w:rPr>
            <w:noProof/>
          </w:rPr>
          <w:t>26</w:t>
        </w:r>
      </w:fldSimple>
      <w:r w:rsidR="00B01A51" w:rsidRPr="00A70470">
        <w:t>:</w:t>
      </w:r>
      <w:r w:rsidR="00B01A51" w:rsidRPr="00547B9C">
        <w:t xml:space="preserve"> </w:t>
      </w:r>
      <w:r w:rsidR="00B01A51" w:rsidRPr="00A70470">
        <w:t xml:space="preserve">Age Specific Mortality Rate (deaths per 1,000 people) by </w:t>
      </w:r>
      <w:r w:rsidR="00B01A51">
        <w:t xml:space="preserve">Sex </w:t>
      </w:r>
      <w:r w:rsidR="00B01A51" w:rsidRPr="00A70470">
        <w:t>and period, {Years}</w:t>
      </w:r>
      <w:bookmarkEnd w:id="75"/>
      <w:r w:rsidR="00B01A51" w:rsidRPr="00B01A51">
        <w:t xml:space="preserve"> </w:t>
      </w:r>
    </w:p>
    <w:tbl>
      <w:tblPr>
        <w:tblW w:w="8480" w:type="dxa"/>
        <w:tblInd w:w="93" w:type="dxa"/>
        <w:tblLook w:val="04A0" w:firstRow="1" w:lastRow="0" w:firstColumn="1" w:lastColumn="0" w:noHBand="0" w:noVBand="1"/>
      </w:tblPr>
      <w:tblGrid>
        <w:gridCol w:w="1040"/>
        <w:gridCol w:w="1200"/>
        <w:gridCol w:w="1340"/>
        <w:gridCol w:w="1360"/>
        <w:gridCol w:w="1120"/>
        <w:gridCol w:w="1200"/>
        <w:gridCol w:w="1220"/>
      </w:tblGrid>
      <w:tr w:rsidR="00263399" w:rsidRPr="00935BD9" w14:paraId="4CC7ACBD" w14:textId="77777777" w:rsidTr="00806709">
        <w:trPr>
          <w:trHeight w:val="540"/>
        </w:trPr>
        <w:tc>
          <w:tcPr>
            <w:tcW w:w="1040" w:type="dxa"/>
            <w:vMerge w:val="restart"/>
            <w:tcBorders>
              <w:top w:val="single" w:sz="4" w:space="0" w:color="auto"/>
              <w:left w:val="nil"/>
              <w:bottom w:val="single" w:sz="4" w:space="0" w:color="000000"/>
              <w:right w:val="nil"/>
            </w:tcBorders>
            <w:shd w:val="clear" w:color="auto" w:fill="auto"/>
            <w:noWrap/>
            <w:vAlign w:val="center"/>
            <w:hideMark/>
          </w:tcPr>
          <w:p w14:paraId="7A318B54" w14:textId="77777777" w:rsidR="00263399" w:rsidRPr="00935BD9" w:rsidRDefault="00263399" w:rsidP="003F0D9E">
            <w:pPr>
              <w:contextualSpacing/>
              <w:jc w:val="both"/>
              <w:rPr>
                <w:rFonts w:ascii="Calibri" w:eastAsia="Times New Roman" w:hAnsi="Calibri" w:cs="Times New Roman"/>
                <w:b/>
                <w:bCs/>
                <w:color w:val="000000"/>
                <w:lang w:val="en-US"/>
              </w:rPr>
            </w:pPr>
            <w:r w:rsidRPr="00935BD9">
              <w:rPr>
                <w:rFonts w:ascii="Calibri" w:eastAsia="Times New Roman" w:hAnsi="Calibri" w:cs="Times New Roman"/>
                <w:b/>
                <w:bCs/>
                <w:color w:val="000000"/>
                <w:lang w:val="en-US"/>
              </w:rPr>
              <w:t>Age group</w:t>
            </w:r>
          </w:p>
        </w:tc>
        <w:tc>
          <w:tcPr>
            <w:tcW w:w="2540" w:type="dxa"/>
            <w:gridSpan w:val="2"/>
            <w:tcBorders>
              <w:top w:val="single" w:sz="4" w:space="0" w:color="auto"/>
              <w:left w:val="nil"/>
              <w:bottom w:val="single" w:sz="4" w:space="0" w:color="auto"/>
              <w:right w:val="nil"/>
            </w:tcBorders>
            <w:shd w:val="clear" w:color="auto" w:fill="auto"/>
            <w:noWrap/>
            <w:vAlign w:val="center"/>
            <w:hideMark/>
          </w:tcPr>
          <w:p w14:paraId="59BAFC17" w14:textId="77777777" w:rsidR="00263399" w:rsidRPr="00935BD9" w:rsidRDefault="00263399" w:rsidP="003F0D9E">
            <w:pPr>
              <w:contextualSpacing/>
              <w:jc w:val="both"/>
              <w:rPr>
                <w:rFonts w:ascii="Calibri" w:eastAsia="Times New Roman" w:hAnsi="Calibri" w:cs="Times New Roman"/>
                <w:b/>
                <w:bCs/>
                <w:color w:val="000000"/>
                <w:lang w:val="en-US"/>
              </w:rPr>
            </w:pPr>
            <w:r w:rsidRPr="00935BD9">
              <w:rPr>
                <w:rFonts w:ascii="Calibri" w:eastAsia="Times New Roman" w:hAnsi="Calibri" w:cs="Times New Roman"/>
                <w:b/>
                <w:bCs/>
                <w:color w:val="000000"/>
                <w:lang w:val="en-US"/>
              </w:rPr>
              <w:t>Male</w:t>
            </w:r>
          </w:p>
        </w:tc>
        <w:tc>
          <w:tcPr>
            <w:tcW w:w="2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65F1D1" w14:textId="77777777" w:rsidR="00263399" w:rsidRPr="00935BD9" w:rsidRDefault="00263399" w:rsidP="003F0D9E">
            <w:pPr>
              <w:contextualSpacing/>
              <w:jc w:val="both"/>
              <w:rPr>
                <w:rFonts w:ascii="Calibri" w:eastAsia="Times New Roman" w:hAnsi="Calibri" w:cs="Times New Roman"/>
                <w:b/>
                <w:bCs/>
                <w:color w:val="000000"/>
                <w:lang w:val="en-US"/>
              </w:rPr>
            </w:pPr>
            <w:r w:rsidRPr="00935BD9">
              <w:rPr>
                <w:rFonts w:ascii="Calibri" w:eastAsia="Times New Roman" w:hAnsi="Calibri" w:cs="Times New Roman"/>
                <w:b/>
                <w:bCs/>
                <w:color w:val="000000"/>
                <w:lang w:val="en-US"/>
              </w:rPr>
              <w:t>Female</w:t>
            </w:r>
          </w:p>
        </w:tc>
        <w:tc>
          <w:tcPr>
            <w:tcW w:w="2420" w:type="dxa"/>
            <w:gridSpan w:val="2"/>
            <w:tcBorders>
              <w:top w:val="single" w:sz="4" w:space="0" w:color="auto"/>
              <w:left w:val="nil"/>
              <w:bottom w:val="single" w:sz="4" w:space="0" w:color="auto"/>
              <w:right w:val="nil"/>
            </w:tcBorders>
            <w:shd w:val="clear" w:color="auto" w:fill="auto"/>
            <w:noWrap/>
            <w:vAlign w:val="center"/>
            <w:hideMark/>
          </w:tcPr>
          <w:p w14:paraId="62FADB9B" w14:textId="77777777" w:rsidR="00263399" w:rsidRPr="00935BD9" w:rsidRDefault="00263399" w:rsidP="003F0D9E">
            <w:pPr>
              <w:contextualSpacing/>
              <w:jc w:val="both"/>
              <w:rPr>
                <w:rFonts w:ascii="Calibri" w:eastAsia="Times New Roman" w:hAnsi="Calibri" w:cs="Times New Roman"/>
                <w:b/>
                <w:bCs/>
                <w:color w:val="000000"/>
                <w:lang w:val="en-US"/>
              </w:rPr>
            </w:pPr>
            <w:r w:rsidRPr="00935BD9">
              <w:rPr>
                <w:rFonts w:ascii="Calibri" w:eastAsia="Times New Roman" w:hAnsi="Calibri" w:cs="Times New Roman"/>
                <w:b/>
                <w:bCs/>
                <w:color w:val="000000"/>
                <w:lang w:val="en-US"/>
              </w:rPr>
              <w:t>Both sexes</w:t>
            </w:r>
          </w:p>
        </w:tc>
      </w:tr>
      <w:tr w:rsidR="00B01A51" w:rsidRPr="00935BD9" w14:paraId="06762961" w14:textId="77777777" w:rsidTr="005E791B">
        <w:trPr>
          <w:trHeight w:val="288"/>
        </w:trPr>
        <w:tc>
          <w:tcPr>
            <w:tcW w:w="1040" w:type="dxa"/>
            <w:vMerge/>
            <w:tcBorders>
              <w:top w:val="single" w:sz="4" w:space="0" w:color="auto"/>
              <w:left w:val="nil"/>
              <w:bottom w:val="single" w:sz="4" w:space="0" w:color="000000"/>
              <w:right w:val="nil"/>
            </w:tcBorders>
            <w:vAlign w:val="center"/>
            <w:hideMark/>
          </w:tcPr>
          <w:p w14:paraId="233AA9ED" w14:textId="77777777" w:rsidR="00B01A51" w:rsidRPr="00935BD9" w:rsidRDefault="00B01A51" w:rsidP="003F0D9E">
            <w:pPr>
              <w:contextualSpacing/>
              <w:jc w:val="both"/>
              <w:rPr>
                <w:rFonts w:ascii="Calibri" w:eastAsia="Times New Roman" w:hAnsi="Calibri" w:cs="Times New Roman"/>
                <w:b/>
                <w:bCs/>
                <w:color w:val="000000"/>
                <w:lang w:val="en-US"/>
              </w:rPr>
            </w:pPr>
          </w:p>
        </w:tc>
        <w:tc>
          <w:tcPr>
            <w:tcW w:w="1200" w:type="dxa"/>
            <w:tcBorders>
              <w:top w:val="nil"/>
              <w:left w:val="nil"/>
              <w:bottom w:val="single" w:sz="4" w:space="0" w:color="auto"/>
              <w:right w:val="nil"/>
            </w:tcBorders>
            <w:shd w:val="clear" w:color="auto" w:fill="auto"/>
            <w:noWrap/>
            <w:vAlign w:val="bottom"/>
            <w:hideMark/>
          </w:tcPr>
          <w:p w14:paraId="73393CF6" w14:textId="77777777" w:rsidR="00B01A51" w:rsidRDefault="00B01A51" w:rsidP="003F0D9E">
            <w:pPr>
              <w:contextualSpacing/>
              <w:jc w:val="both"/>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Period 1</w:t>
            </w:r>
          </w:p>
          <w:p w14:paraId="1C95A5B8" w14:textId="33C06753" w:rsidR="00821D1E" w:rsidRPr="00935BD9" w:rsidRDefault="00821D1E" w:rsidP="003F0D9E">
            <w:pPr>
              <w:contextualSpacing/>
              <w:jc w:val="both"/>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2007-2009</w:t>
            </w:r>
          </w:p>
        </w:tc>
        <w:tc>
          <w:tcPr>
            <w:tcW w:w="1340" w:type="dxa"/>
            <w:tcBorders>
              <w:top w:val="nil"/>
              <w:left w:val="nil"/>
              <w:bottom w:val="single" w:sz="4" w:space="0" w:color="auto"/>
              <w:right w:val="nil"/>
            </w:tcBorders>
            <w:shd w:val="clear" w:color="auto" w:fill="auto"/>
            <w:noWrap/>
            <w:vAlign w:val="bottom"/>
            <w:hideMark/>
          </w:tcPr>
          <w:p w14:paraId="5F894026" w14:textId="77777777" w:rsidR="00B01A51" w:rsidRDefault="00B01A51" w:rsidP="003F0D9E">
            <w:pPr>
              <w:contextualSpacing/>
              <w:jc w:val="both"/>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 xml:space="preserve">Period 2 </w:t>
            </w:r>
          </w:p>
          <w:p w14:paraId="3403354C" w14:textId="66A17C8B" w:rsidR="00821D1E" w:rsidRPr="00935BD9" w:rsidRDefault="00821D1E" w:rsidP="003F0D9E">
            <w:pPr>
              <w:contextualSpacing/>
              <w:jc w:val="both"/>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2010-2012</w:t>
            </w:r>
          </w:p>
        </w:tc>
        <w:tc>
          <w:tcPr>
            <w:tcW w:w="1360" w:type="dxa"/>
            <w:tcBorders>
              <w:top w:val="nil"/>
              <w:left w:val="single" w:sz="4" w:space="0" w:color="auto"/>
              <w:bottom w:val="single" w:sz="4" w:space="0" w:color="auto"/>
              <w:right w:val="nil"/>
            </w:tcBorders>
            <w:shd w:val="clear" w:color="auto" w:fill="auto"/>
            <w:noWrap/>
            <w:hideMark/>
          </w:tcPr>
          <w:p w14:paraId="2DCBA6B4" w14:textId="77777777" w:rsidR="00B01A51" w:rsidRDefault="00B01A51" w:rsidP="003F0D9E">
            <w:pPr>
              <w:contextualSpacing/>
              <w:jc w:val="both"/>
              <w:rPr>
                <w:b/>
                <w:sz w:val="20"/>
                <w:szCs w:val="20"/>
              </w:rPr>
            </w:pPr>
            <w:r w:rsidRPr="005E791B">
              <w:rPr>
                <w:b/>
                <w:sz w:val="20"/>
                <w:szCs w:val="20"/>
              </w:rPr>
              <w:t>Period 1</w:t>
            </w:r>
          </w:p>
          <w:p w14:paraId="7A2079F3" w14:textId="2A0D9564" w:rsidR="00821D1E" w:rsidRPr="005E791B" w:rsidRDefault="00821D1E" w:rsidP="003F0D9E">
            <w:pPr>
              <w:contextualSpacing/>
              <w:jc w:val="both"/>
              <w:rPr>
                <w:rFonts w:eastAsia="Times New Roman" w:cs="Times New Roman"/>
                <w:b/>
                <w:bCs/>
                <w:sz w:val="20"/>
                <w:szCs w:val="20"/>
                <w:lang w:val="en-US"/>
              </w:rPr>
            </w:pPr>
            <w:r>
              <w:rPr>
                <w:rFonts w:eastAsia="Times New Roman" w:cs="Times New Roman"/>
                <w:b/>
                <w:bCs/>
                <w:sz w:val="20"/>
                <w:szCs w:val="20"/>
                <w:lang w:val="en-US"/>
              </w:rPr>
              <w:t>2007-2009</w:t>
            </w:r>
          </w:p>
        </w:tc>
        <w:tc>
          <w:tcPr>
            <w:tcW w:w="1120" w:type="dxa"/>
            <w:tcBorders>
              <w:top w:val="nil"/>
              <w:left w:val="nil"/>
              <w:bottom w:val="single" w:sz="4" w:space="0" w:color="auto"/>
              <w:right w:val="single" w:sz="4" w:space="0" w:color="auto"/>
            </w:tcBorders>
            <w:shd w:val="clear" w:color="auto" w:fill="auto"/>
            <w:noWrap/>
            <w:hideMark/>
          </w:tcPr>
          <w:p w14:paraId="2FC70B87" w14:textId="77777777" w:rsidR="00821D1E" w:rsidRDefault="00B01A51" w:rsidP="003F0D9E">
            <w:pPr>
              <w:contextualSpacing/>
              <w:jc w:val="both"/>
              <w:rPr>
                <w:b/>
                <w:sz w:val="20"/>
                <w:szCs w:val="20"/>
              </w:rPr>
            </w:pPr>
            <w:r w:rsidRPr="005E791B">
              <w:rPr>
                <w:b/>
                <w:sz w:val="20"/>
                <w:szCs w:val="20"/>
              </w:rPr>
              <w:t>Period 2</w:t>
            </w:r>
          </w:p>
          <w:p w14:paraId="4AF35B35" w14:textId="18BE6F90" w:rsidR="00B01A51" w:rsidRPr="005E791B" w:rsidRDefault="00821D1E" w:rsidP="003F0D9E">
            <w:pPr>
              <w:contextualSpacing/>
              <w:jc w:val="both"/>
              <w:rPr>
                <w:rFonts w:eastAsia="Times New Roman" w:cs="Times New Roman"/>
                <w:b/>
                <w:bCs/>
                <w:sz w:val="20"/>
                <w:szCs w:val="20"/>
                <w:lang w:val="en-US"/>
              </w:rPr>
            </w:pPr>
            <w:r>
              <w:rPr>
                <w:b/>
                <w:sz w:val="20"/>
                <w:szCs w:val="20"/>
              </w:rPr>
              <w:t>2010-2012</w:t>
            </w:r>
            <w:r w:rsidR="00B01A51" w:rsidRPr="005E791B">
              <w:rPr>
                <w:b/>
                <w:sz w:val="20"/>
                <w:szCs w:val="20"/>
              </w:rPr>
              <w:t xml:space="preserve"> </w:t>
            </w:r>
          </w:p>
        </w:tc>
        <w:tc>
          <w:tcPr>
            <w:tcW w:w="1200" w:type="dxa"/>
            <w:tcBorders>
              <w:top w:val="nil"/>
              <w:left w:val="nil"/>
              <w:bottom w:val="single" w:sz="4" w:space="0" w:color="auto"/>
              <w:right w:val="nil"/>
            </w:tcBorders>
            <w:shd w:val="clear" w:color="auto" w:fill="auto"/>
            <w:noWrap/>
            <w:hideMark/>
          </w:tcPr>
          <w:p w14:paraId="2DE6C1C4" w14:textId="77777777" w:rsidR="00B01A51" w:rsidRDefault="00B01A51" w:rsidP="003F0D9E">
            <w:pPr>
              <w:contextualSpacing/>
              <w:jc w:val="both"/>
              <w:rPr>
                <w:b/>
                <w:sz w:val="20"/>
                <w:szCs w:val="20"/>
              </w:rPr>
            </w:pPr>
            <w:r w:rsidRPr="005E791B">
              <w:rPr>
                <w:b/>
                <w:sz w:val="20"/>
                <w:szCs w:val="20"/>
              </w:rPr>
              <w:t>Period 1</w:t>
            </w:r>
          </w:p>
          <w:p w14:paraId="74FEEAE0" w14:textId="47CAFEC5" w:rsidR="00821D1E" w:rsidRPr="005E791B" w:rsidRDefault="00821D1E" w:rsidP="003F0D9E">
            <w:pPr>
              <w:contextualSpacing/>
              <w:jc w:val="both"/>
              <w:rPr>
                <w:rFonts w:eastAsia="Times New Roman" w:cs="Times New Roman"/>
                <w:b/>
                <w:bCs/>
                <w:sz w:val="20"/>
                <w:szCs w:val="20"/>
                <w:lang w:val="en-US"/>
              </w:rPr>
            </w:pPr>
            <w:r>
              <w:rPr>
                <w:b/>
                <w:sz w:val="20"/>
                <w:szCs w:val="20"/>
              </w:rPr>
              <w:t>2007-2009</w:t>
            </w:r>
          </w:p>
        </w:tc>
        <w:tc>
          <w:tcPr>
            <w:tcW w:w="1220" w:type="dxa"/>
            <w:tcBorders>
              <w:top w:val="nil"/>
              <w:left w:val="nil"/>
              <w:bottom w:val="single" w:sz="4" w:space="0" w:color="auto"/>
              <w:right w:val="nil"/>
            </w:tcBorders>
            <w:shd w:val="clear" w:color="auto" w:fill="auto"/>
            <w:noWrap/>
            <w:hideMark/>
          </w:tcPr>
          <w:p w14:paraId="73B705DD" w14:textId="008B9932" w:rsidR="00B01A51" w:rsidRDefault="00B01A51" w:rsidP="003F0D9E">
            <w:pPr>
              <w:contextualSpacing/>
              <w:jc w:val="both"/>
              <w:rPr>
                <w:b/>
                <w:sz w:val="20"/>
                <w:szCs w:val="20"/>
              </w:rPr>
            </w:pPr>
            <w:r w:rsidRPr="005E791B">
              <w:rPr>
                <w:b/>
                <w:sz w:val="20"/>
                <w:szCs w:val="20"/>
              </w:rPr>
              <w:t xml:space="preserve">Period </w:t>
            </w:r>
            <w:r w:rsidR="00821D1E" w:rsidRPr="005E791B">
              <w:rPr>
                <w:b/>
                <w:sz w:val="20"/>
                <w:szCs w:val="20"/>
              </w:rPr>
              <w:t>2</w:t>
            </w:r>
          </w:p>
          <w:p w14:paraId="72857F6B" w14:textId="6B505919" w:rsidR="00821D1E" w:rsidRPr="005E791B" w:rsidRDefault="00821D1E" w:rsidP="003F0D9E">
            <w:pPr>
              <w:contextualSpacing/>
              <w:jc w:val="both"/>
              <w:rPr>
                <w:rFonts w:eastAsia="Times New Roman" w:cs="Times New Roman"/>
                <w:b/>
                <w:bCs/>
                <w:sz w:val="20"/>
                <w:szCs w:val="20"/>
                <w:lang w:val="en-US"/>
              </w:rPr>
            </w:pPr>
            <w:r>
              <w:rPr>
                <w:b/>
                <w:sz w:val="20"/>
                <w:szCs w:val="20"/>
              </w:rPr>
              <w:t>2010-2012</w:t>
            </w:r>
          </w:p>
        </w:tc>
      </w:tr>
      <w:tr w:rsidR="00821D1E" w:rsidRPr="00935BD9" w14:paraId="488C06CB" w14:textId="77777777" w:rsidTr="005E791B">
        <w:trPr>
          <w:trHeight w:val="288"/>
        </w:trPr>
        <w:tc>
          <w:tcPr>
            <w:tcW w:w="1040" w:type="dxa"/>
            <w:tcBorders>
              <w:top w:val="nil"/>
              <w:left w:val="nil"/>
              <w:bottom w:val="nil"/>
              <w:right w:val="nil"/>
            </w:tcBorders>
            <w:shd w:val="clear" w:color="auto" w:fill="auto"/>
            <w:noWrap/>
            <w:vAlign w:val="bottom"/>
            <w:hideMark/>
          </w:tcPr>
          <w:p w14:paraId="7E1E2B4D"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0-4</w:t>
            </w:r>
          </w:p>
        </w:tc>
        <w:tc>
          <w:tcPr>
            <w:tcW w:w="1200" w:type="dxa"/>
            <w:tcBorders>
              <w:top w:val="nil"/>
              <w:left w:val="nil"/>
              <w:bottom w:val="nil"/>
              <w:right w:val="nil"/>
            </w:tcBorders>
            <w:shd w:val="clear" w:color="auto" w:fill="auto"/>
            <w:vAlign w:val="bottom"/>
          </w:tcPr>
          <w:p w14:paraId="66702A99" w14:textId="1874EE88"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8.9</w:t>
            </w:r>
          </w:p>
        </w:tc>
        <w:tc>
          <w:tcPr>
            <w:tcW w:w="1340" w:type="dxa"/>
            <w:tcBorders>
              <w:top w:val="nil"/>
              <w:left w:val="nil"/>
              <w:bottom w:val="nil"/>
              <w:right w:val="nil"/>
            </w:tcBorders>
            <w:shd w:val="clear" w:color="auto" w:fill="auto"/>
            <w:vAlign w:val="bottom"/>
          </w:tcPr>
          <w:p w14:paraId="781F12B6" w14:textId="58EF8BEF"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5.9</w:t>
            </w:r>
          </w:p>
        </w:tc>
        <w:tc>
          <w:tcPr>
            <w:tcW w:w="1360" w:type="dxa"/>
            <w:tcBorders>
              <w:top w:val="nil"/>
              <w:left w:val="single" w:sz="4" w:space="0" w:color="auto"/>
              <w:bottom w:val="nil"/>
              <w:right w:val="nil"/>
            </w:tcBorders>
            <w:shd w:val="clear" w:color="auto" w:fill="auto"/>
            <w:vAlign w:val="bottom"/>
          </w:tcPr>
          <w:p w14:paraId="5B1DB5DE" w14:textId="78D826F6"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5.1</w:t>
            </w:r>
          </w:p>
        </w:tc>
        <w:tc>
          <w:tcPr>
            <w:tcW w:w="1120" w:type="dxa"/>
            <w:tcBorders>
              <w:top w:val="nil"/>
              <w:left w:val="nil"/>
              <w:bottom w:val="nil"/>
              <w:right w:val="single" w:sz="4" w:space="0" w:color="auto"/>
            </w:tcBorders>
            <w:shd w:val="clear" w:color="auto" w:fill="auto"/>
            <w:vAlign w:val="bottom"/>
          </w:tcPr>
          <w:p w14:paraId="1DD6F944" w14:textId="175BB517"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3.4</w:t>
            </w:r>
          </w:p>
        </w:tc>
        <w:tc>
          <w:tcPr>
            <w:tcW w:w="1200" w:type="dxa"/>
            <w:tcBorders>
              <w:top w:val="nil"/>
              <w:left w:val="nil"/>
              <w:bottom w:val="nil"/>
              <w:right w:val="nil"/>
            </w:tcBorders>
            <w:shd w:val="clear" w:color="auto" w:fill="auto"/>
            <w:vAlign w:val="bottom"/>
          </w:tcPr>
          <w:p w14:paraId="5B256398" w14:textId="343EE170"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7.1</w:t>
            </w:r>
          </w:p>
        </w:tc>
        <w:tc>
          <w:tcPr>
            <w:tcW w:w="1220" w:type="dxa"/>
            <w:tcBorders>
              <w:top w:val="nil"/>
              <w:left w:val="nil"/>
              <w:bottom w:val="nil"/>
              <w:right w:val="nil"/>
            </w:tcBorders>
            <w:shd w:val="clear" w:color="auto" w:fill="auto"/>
            <w:vAlign w:val="bottom"/>
          </w:tcPr>
          <w:p w14:paraId="446A9968" w14:textId="6B5B545C"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4.7</w:t>
            </w:r>
          </w:p>
        </w:tc>
      </w:tr>
      <w:tr w:rsidR="00821D1E" w:rsidRPr="00935BD9" w14:paraId="50CCDC8F" w14:textId="77777777" w:rsidTr="005E791B">
        <w:trPr>
          <w:trHeight w:val="288"/>
        </w:trPr>
        <w:tc>
          <w:tcPr>
            <w:tcW w:w="1040" w:type="dxa"/>
            <w:tcBorders>
              <w:top w:val="nil"/>
              <w:left w:val="nil"/>
              <w:bottom w:val="nil"/>
              <w:right w:val="nil"/>
            </w:tcBorders>
            <w:shd w:val="clear" w:color="auto" w:fill="auto"/>
            <w:noWrap/>
            <w:vAlign w:val="bottom"/>
            <w:hideMark/>
          </w:tcPr>
          <w:p w14:paraId="3EED75AF"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5-9</w:t>
            </w:r>
          </w:p>
        </w:tc>
        <w:tc>
          <w:tcPr>
            <w:tcW w:w="1200" w:type="dxa"/>
            <w:tcBorders>
              <w:top w:val="nil"/>
              <w:left w:val="nil"/>
              <w:bottom w:val="nil"/>
              <w:right w:val="nil"/>
            </w:tcBorders>
            <w:shd w:val="clear" w:color="auto" w:fill="auto"/>
            <w:vAlign w:val="bottom"/>
          </w:tcPr>
          <w:p w14:paraId="36C88F8B" w14:textId="29C042FC"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0.5</w:t>
            </w:r>
          </w:p>
        </w:tc>
        <w:tc>
          <w:tcPr>
            <w:tcW w:w="1340" w:type="dxa"/>
            <w:tcBorders>
              <w:top w:val="nil"/>
              <w:left w:val="nil"/>
              <w:bottom w:val="nil"/>
              <w:right w:val="nil"/>
            </w:tcBorders>
            <w:shd w:val="clear" w:color="auto" w:fill="auto"/>
            <w:vAlign w:val="bottom"/>
          </w:tcPr>
          <w:p w14:paraId="4737A096" w14:textId="4FD6973C"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0.6</w:t>
            </w:r>
          </w:p>
        </w:tc>
        <w:tc>
          <w:tcPr>
            <w:tcW w:w="1360" w:type="dxa"/>
            <w:tcBorders>
              <w:top w:val="nil"/>
              <w:left w:val="single" w:sz="4" w:space="0" w:color="auto"/>
              <w:bottom w:val="nil"/>
              <w:right w:val="nil"/>
            </w:tcBorders>
            <w:shd w:val="clear" w:color="auto" w:fill="auto"/>
            <w:vAlign w:val="bottom"/>
          </w:tcPr>
          <w:p w14:paraId="3C187335" w14:textId="7674C2E4"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0.6</w:t>
            </w:r>
          </w:p>
        </w:tc>
        <w:tc>
          <w:tcPr>
            <w:tcW w:w="1120" w:type="dxa"/>
            <w:tcBorders>
              <w:top w:val="nil"/>
              <w:left w:val="nil"/>
              <w:bottom w:val="nil"/>
              <w:right w:val="single" w:sz="4" w:space="0" w:color="auto"/>
            </w:tcBorders>
            <w:shd w:val="clear" w:color="auto" w:fill="auto"/>
            <w:vAlign w:val="bottom"/>
          </w:tcPr>
          <w:p w14:paraId="1108947E" w14:textId="7865ACD2"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0.0</w:t>
            </w:r>
          </w:p>
        </w:tc>
        <w:tc>
          <w:tcPr>
            <w:tcW w:w="1200" w:type="dxa"/>
            <w:tcBorders>
              <w:top w:val="nil"/>
              <w:left w:val="nil"/>
              <w:bottom w:val="nil"/>
              <w:right w:val="nil"/>
            </w:tcBorders>
            <w:shd w:val="clear" w:color="auto" w:fill="auto"/>
            <w:vAlign w:val="bottom"/>
          </w:tcPr>
          <w:p w14:paraId="11357041" w14:textId="6FA3E833"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0.5</w:t>
            </w:r>
          </w:p>
        </w:tc>
        <w:tc>
          <w:tcPr>
            <w:tcW w:w="1220" w:type="dxa"/>
            <w:tcBorders>
              <w:top w:val="nil"/>
              <w:left w:val="nil"/>
              <w:bottom w:val="nil"/>
              <w:right w:val="nil"/>
            </w:tcBorders>
            <w:shd w:val="clear" w:color="auto" w:fill="auto"/>
            <w:vAlign w:val="bottom"/>
          </w:tcPr>
          <w:p w14:paraId="4A203638" w14:textId="7E0FECBA"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0.3</w:t>
            </w:r>
          </w:p>
        </w:tc>
      </w:tr>
      <w:tr w:rsidR="00821D1E" w:rsidRPr="00935BD9" w14:paraId="4FD062F9" w14:textId="77777777" w:rsidTr="005E791B">
        <w:trPr>
          <w:trHeight w:val="288"/>
        </w:trPr>
        <w:tc>
          <w:tcPr>
            <w:tcW w:w="1040" w:type="dxa"/>
            <w:tcBorders>
              <w:top w:val="nil"/>
              <w:left w:val="nil"/>
              <w:bottom w:val="nil"/>
              <w:right w:val="nil"/>
            </w:tcBorders>
            <w:shd w:val="clear" w:color="auto" w:fill="auto"/>
            <w:noWrap/>
            <w:vAlign w:val="bottom"/>
            <w:hideMark/>
          </w:tcPr>
          <w:p w14:paraId="5E362819"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10-14</w:t>
            </w:r>
          </w:p>
        </w:tc>
        <w:tc>
          <w:tcPr>
            <w:tcW w:w="1200" w:type="dxa"/>
            <w:tcBorders>
              <w:top w:val="nil"/>
              <w:left w:val="nil"/>
              <w:bottom w:val="nil"/>
              <w:right w:val="nil"/>
            </w:tcBorders>
            <w:shd w:val="clear" w:color="auto" w:fill="auto"/>
            <w:vAlign w:val="bottom"/>
          </w:tcPr>
          <w:p w14:paraId="5EAD323A" w14:textId="43F993AE"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0.9</w:t>
            </w:r>
          </w:p>
        </w:tc>
        <w:tc>
          <w:tcPr>
            <w:tcW w:w="1340" w:type="dxa"/>
            <w:tcBorders>
              <w:top w:val="nil"/>
              <w:left w:val="nil"/>
              <w:bottom w:val="nil"/>
              <w:right w:val="nil"/>
            </w:tcBorders>
            <w:shd w:val="clear" w:color="auto" w:fill="auto"/>
            <w:vAlign w:val="bottom"/>
          </w:tcPr>
          <w:p w14:paraId="356CD188" w14:textId="58A35AA4"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1.2</w:t>
            </w:r>
          </w:p>
        </w:tc>
        <w:tc>
          <w:tcPr>
            <w:tcW w:w="1360" w:type="dxa"/>
            <w:tcBorders>
              <w:top w:val="nil"/>
              <w:left w:val="single" w:sz="4" w:space="0" w:color="auto"/>
              <w:bottom w:val="nil"/>
              <w:right w:val="nil"/>
            </w:tcBorders>
            <w:shd w:val="clear" w:color="auto" w:fill="auto"/>
            <w:vAlign w:val="bottom"/>
          </w:tcPr>
          <w:p w14:paraId="2AAF2EEA" w14:textId="0DD93D04"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0.3</w:t>
            </w:r>
          </w:p>
        </w:tc>
        <w:tc>
          <w:tcPr>
            <w:tcW w:w="1120" w:type="dxa"/>
            <w:tcBorders>
              <w:top w:val="nil"/>
              <w:left w:val="nil"/>
              <w:bottom w:val="nil"/>
              <w:right w:val="single" w:sz="4" w:space="0" w:color="auto"/>
            </w:tcBorders>
            <w:shd w:val="clear" w:color="auto" w:fill="auto"/>
            <w:vAlign w:val="bottom"/>
          </w:tcPr>
          <w:p w14:paraId="1DA79F0D" w14:textId="62068A75"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0.6</w:t>
            </w:r>
          </w:p>
        </w:tc>
        <w:tc>
          <w:tcPr>
            <w:tcW w:w="1200" w:type="dxa"/>
            <w:tcBorders>
              <w:top w:val="nil"/>
              <w:left w:val="nil"/>
              <w:bottom w:val="nil"/>
              <w:right w:val="nil"/>
            </w:tcBorders>
            <w:shd w:val="clear" w:color="auto" w:fill="auto"/>
            <w:vAlign w:val="bottom"/>
          </w:tcPr>
          <w:p w14:paraId="428D799C" w14:textId="2FFA99B3"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0.6</w:t>
            </w:r>
          </w:p>
        </w:tc>
        <w:tc>
          <w:tcPr>
            <w:tcW w:w="1220" w:type="dxa"/>
            <w:tcBorders>
              <w:top w:val="nil"/>
              <w:left w:val="nil"/>
              <w:bottom w:val="nil"/>
              <w:right w:val="nil"/>
            </w:tcBorders>
            <w:shd w:val="clear" w:color="auto" w:fill="auto"/>
            <w:vAlign w:val="bottom"/>
          </w:tcPr>
          <w:p w14:paraId="487F1EE0" w14:textId="3BE730C9"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0.9</w:t>
            </w:r>
          </w:p>
        </w:tc>
      </w:tr>
      <w:tr w:rsidR="00821D1E" w:rsidRPr="00935BD9" w14:paraId="57B9BDD7" w14:textId="77777777" w:rsidTr="005E791B">
        <w:trPr>
          <w:trHeight w:val="288"/>
        </w:trPr>
        <w:tc>
          <w:tcPr>
            <w:tcW w:w="1040" w:type="dxa"/>
            <w:tcBorders>
              <w:top w:val="nil"/>
              <w:left w:val="nil"/>
              <w:bottom w:val="nil"/>
              <w:right w:val="nil"/>
            </w:tcBorders>
            <w:shd w:val="clear" w:color="auto" w:fill="auto"/>
            <w:noWrap/>
            <w:vAlign w:val="bottom"/>
            <w:hideMark/>
          </w:tcPr>
          <w:p w14:paraId="0871BE01"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lastRenderedPageBreak/>
              <w:t>15-19</w:t>
            </w:r>
          </w:p>
        </w:tc>
        <w:tc>
          <w:tcPr>
            <w:tcW w:w="1200" w:type="dxa"/>
            <w:tcBorders>
              <w:top w:val="nil"/>
              <w:left w:val="nil"/>
              <w:bottom w:val="nil"/>
              <w:right w:val="nil"/>
            </w:tcBorders>
            <w:shd w:val="clear" w:color="auto" w:fill="auto"/>
            <w:vAlign w:val="bottom"/>
          </w:tcPr>
          <w:p w14:paraId="0E92F426" w14:textId="2F4750CF"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1.6</w:t>
            </w:r>
          </w:p>
        </w:tc>
        <w:tc>
          <w:tcPr>
            <w:tcW w:w="1340" w:type="dxa"/>
            <w:tcBorders>
              <w:top w:val="nil"/>
              <w:left w:val="nil"/>
              <w:bottom w:val="nil"/>
              <w:right w:val="nil"/>
            </w:tcBorders>
            <w:shd w:val="clear" w:color="auto" w:fill="auto"/>
            <w:vAlign w:val="bottom"/>
          </w:tcPr>
          <w:p w14:paraId="36AD09BB" w14:textId="5DF3DB1B"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1.4</w:t>
            </w:r>
          </w:p>
        </w:tc>
        <w:tc>
          <w:tcPr>
            <w:tcW w:w="1360" w:type="dxa"/>
            <w:tcBorders>
              <w:top w:val="nil"/>
              <w:left w:val="single" w:sz="4" w:space="0" w:color="auto"/>
              <w:bottom w:val="nil"/>
              <w:right w:val="nil"/>
            </w:tcBorders>
            <w:shd w:val="clear" w:color="auto" w:fill="auto"/>
            <w:vAlign w:val="bottom"/>
          </w:tcPr>
          <w:p w14:paraId="275B200E" w14:textId="6F2986B4"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0.7</w:t>
            </w:r>
          </w:p>
        </w:tc>
        <w:tc>
          <w:tcPr>
            <w:tcW w:w="1120" w:type="dxa"/>
            <w:tcBorders>
              <w:top w:val="nil"/>
              <w:left w:val="nil"/>
              <w:bottom w:val="nil"/>
              <w:right w:val="single" w:sz="4" w:space="0" w:color="auto"/>
            </w:tcBorders>
            <w:shd w:val="clear" w:color="auto" w:fill="auto"/>
            <w:vAlign w:val="bottom"/>
          </w:tcPr>
          <w:p w14:paraId="6DE979BF" w14:textId="272196D0"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0.8</w:t>
            </w:r>
          </w:p>
        </w:tc>
        <w:tc>
          <w:tcPr>
            <w:tcW w:w="1200" w:type="dxa"/>
            <w:tcBorders>
              <w:top w:val="nil"/>
              <w:left w:val="nil"/>
              <w:bottom w:val="nil"/>
              <w:right w:val="nil"/>
            </w:tcBorders>
            <w:shd w:val="clear" w:color="auto" w:fill="auto"/>
            <w:vAlign w:val="bottom"/>
          </w:tcPr>
          <w:p w14:paraId="30F08B39" w14:textId="4EA360EF"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1.2</w:t>
            </w:r>
          </w:p>
        </w:tc>
        <w:tc>
          <w:tcPr>
            <w:tcW w:w="1220" w:type="dxa"/>
            <w:tcBorders>
              <w:top w:val="nil"/>
              <w:left w:val="nil"/>
              <w:bottom w:val="nil"/>
              <w:right w:val="nil"/>
            </w:tcBorders>
            <w:shd w:val="clear" w:color="auto" w:fill="auto"/>
            <w:vAlign w:val="bottom"/>
          </w:tcPr>
          <w:p w14:paraId="1719E6D9" w14:textId="6CCA9394"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1.1</w:t>
            </w:r>
          </w:p>
        </w:tc>
      </w:tr>
      <w:tr w:rsidR="00821D1E" w:rsidRPr="00935BD9" w14:paraId="1AA8B4F5" w14:textId="77777777" w:rsidTr="005E791B">
        <w:trPr>
          <w:trHeight w:val="288"/>
        </w:trPr>
        <w:tc>
          <w:tcPr>
            <w:tcW w:w="1040" w:type="dxa"/>
            <w:tcBorders>
              <w:top w:val="nil"/>
              <w:left w:val="nil"/>
              <w:bottom w:val="nil"/>
              <w:right w:val="nil"/>
            </w:tcBorders>
            <w:shd w:val="clear" w:color="auto" w:fill="auto"/>
            <w:noWrap/>
            <w:vAlign w:val="bottom"/>
            <w:hideMark/>
          </w:tcPr>
          <w:p w14:paraId="0BB4C4FD"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20-24</w:t>
            </w:r>
          </w:p>
        </w:tc>
        <w:tc>
          <w:tcPr>
            <w:tcW w:w="1200" w:type="dxa"/>
            <w:tcBorders>
              <w:top w:val="nil"/>
              <w:left w:val="nil"/>
              <w:bottom w:val="nil"/>
              <w:right w:val="nil"/>
            </w:tcBorders>
            <w:shd w:val="clear" w:color="auto" w:fill="auto"/>
            <w:vAlign w:val="bottom"/>
          </w:tcPr>
          <w:p w14:paraId="30F5D642" w14:textId="328C7E0B"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1.6</w:t>
            </w:r>
          </w:p>
        </w:tc>
        <w:tc>
          <w:tcPr>
            <w:tcW w:w="1340" w:type="dxa"/>
            <w:tcBorders>
              <w:top w:val="nil"/>
              <w:left w:val="nil"/>
              <w:bottom w:val="nil"/>
              <w:right w:val="nil"/>
            </w:tcBorders>
            <w:shd w:val="clear" w:color="auto" w:fill="auto"/>
            <w:vAlign w:val="bottom"/>
          </w:tcPr>
          <w:p w14:paraId="62296C3B" w14:textId="52CC276A"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2.7</w:t>
            </w:r>
          </w:p>
        </w:tc>
        <w:tc>
          <w:tcPr>
            <w:tcW w:w="1360" w:type="dxa"/>
            <w:tcBorders>
              <w:top w:val="nil"/>
              <w:left w:val="single" w:sz="4" w:space="0" w:color="auto"/>
              <w:bottom w:val="nil"/>
              <w:right w:val="nil"/>
            </w:tcBorders>
            <w:shd w:val="clear" w:color="auto" w:fill="auto"/>
            <w:vAlign w:val="bottom"/>
          </w:tcPr>
          <w:p w14:paraId="6A29ED7F" w14:textId="7D10E8EB"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1.3</w:t>
            </w:r>
          </w:p>
        </w:tc>
        <w:tc>
          <w:tcPr>
            <w:tcW w:w="1120" w:type="dxa"/>
            <w:tcBorders>
              <w:top w:val="nil"/>
              <w:left w:val="nil"/>
              <w:bottom w:val="nil"/>
              <w:right w:val="single" w:sz="4" w:space="0" w:color="auto"/>
            </w:tcBorders>
            <w:shd w:val="clear" w:color="auto" w:fill="auto"/>
            <w:vAlign w:val="bottom"/>
          </w:tcPr>
          <w:p w14:paraId="658907B6" w14:textId="0CC4704B"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2.7</w:t>
            </w:r>
          </w:p>
        </w:tc>
        <w:tc>
          <w:tcPr>
            <w:tcW w:w="1200" w:type="dxa"/>
            <w:tcBorders>
              <w:top w:val="nil"/>
              <w:left w:val="nil"/>
              <w:bottom w:val="nil"/>
              <w:right w:val="nil"/>
            </w:tcBorders>
            <w:shd w:val="clear" w:color="auto" w:fill="auto"/>
            <w:vAlign w:val="bottom"/>
          </w:tcPr>
          <w:p w14:paraId="54F9C481" w14:textId="67149688"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1.5</w:t>
            </w:r>
          </w:p>
        </w:tc>
        <w:tc>
          <w:tcPr>
            <w:tcW w:w="1220" w:type="dxa"/>
            <w:tcBorders>
              <w:top w:val="nil"/>
              <w:left w:val="nil"/>
              <w:bottom w:val="nil"/>
              <w:right w:val="nil"/>
            </w:tcBorders>
            <w:shd w:val="clear" w:color="auto" w:fill="auto"/>
            <w:vAlign w:val="bottom"/>
          </w:tcPr>
          <w:p w14:paraId="0CF47E94" w14:textId="1BDFBC78"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2.7</w:t>
            </w:r>
          </w:p>
        </w:tc>
      </w:tr>
      <w:tr w:rsidR="00821D1E" w:rsidRPr="00935BD9" w14:paraId="102E876C" w14:textId="77777777" w:rsidTr="005E791B">
        <w:trPr>
          <w:trHeight w:val="288"/>
        </w:trPr>
        <w:tc>
          <w:tcPr>
            <w:tcW w:w="1040" w:type="dxa"/>
            <w:tcBorders>
              <w:top w:val="nil"/>
              <w:left w:val="nil"/>
              <w:bottom w:val="nil"/>
              <w:right w:val="nil"/>
            </w:tcBorders>
            <w:shd w:val="clear" w:color="auto" w:fill="auto"/>
            <w:noWrap/>
            <w:vAlign w:val="bottom"/>
            <w:hideMark/>
          </w:tcPr>
          <w:p w14:paraId="5532CF87"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25-29</w:t>
            </w:r>
          </w:p>
        </w:tc>
        <w:tc>
          <w:tcPr>
            <w:tcW w:w="1200" w:type="dxa"/>
            <w:tcBorders>
              <w:top w:val="nil"/>
              <w:left w:val="nil"/>
              <w:bottom w:val="nil"/>
              <w:right w:val="nil"/>
            </w:tcBorders>
            <w:shd w:val="clear" w:color="auto" w:fill="auto"/>
            <w:vAlign w:val="bottom"/>
          </w:tcPr>
          <w:p w14:paraId="1950548C" w14:textId="714E11FF"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3.1</w:t>
            </w:r>
          </w:p>
        </w:tc>
        <w:tc>
          <w:tcPr>
            <w:tcW w:w="1340" w:type="dxa"/>
            <w:tcBorders>
              <w:top w:val="nil"/>
              <w:left w:val="nil"/>
              <w:bottom w:val="nil"/>
              <w:right w:val="nil"/>
            </w:tcBorders>
            <w:shd w:val="clear" w:color="auto" w:fill="auto"/>
            <w:vAlign w:val="bottom"/>
          </w:tcPr>
          <w:p w14:paraId="39C844EB" w14:textId="5B154BA3"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4.8</w:t>
            </w:r>
          </w:p>
        </w:tc>
        <w:tc>
          <w:tcPr>
            <w:tcW w:w="1360" w:type="dxa"/>
            <w:tcBorders>
              <w:top w:val="nil"/>
              <w:left w:val="single" w:sz="4" w:space="0" w:color="auto"/>
              <w:bottom w:val="nil"/>
              <w:right w:val="nil"/>
            </w:tcBorders>
            <w:shd w:val="clear" w:color="auto" w:fill="auto"/>
            <w:vAlign w:val="bottom"/>
          </w:tcPr>
          <w:p w14:paraId="5308BED7" w14:textId="5B038A8C"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3.5</w:t>
            </w:r>
          </w:p>
        </w:tc>
        <w:tc>
          <w:tcPr>
            <w:tcW w:w="1120" w:type="dxa"/>
            <w:tcBorders>
              <w:top w:val="nil"/>
              <w:left w:val="nil"/>
              <w:bottom w:val="nil"/>
              <w:right w:val="single" w:sz="4" w:space="0" w:color="auto"/>
            </w:tcBorders>
            <w:shd w:val="clear" w:color="auto" w:fill="auto"/>
            <w:vAlign w:val="bottom"/>
          </w:tcPr>
          <w:p w14:paraId="118E2549" w14:textId="31E71100"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4.0</w:t>
            </w:r>
          </w:p>
        </w:tc>
        <w:tc>
          <w:tcPr>
            <w:tcW w:w="1200" w:type="dxa"/>
            <w:tcBorders>
              <w:top w:val="nil"/>
              <w:left w:val="nil"/>
              <w:bottom w:val="nil"/>
              <w:right w:val="nil"/>
            </w:tcBorders>
            <w:shd w:val="clear" w:color="auto" w:fill="auto"/>
            <w:vAlign w:val="bottom"/>
          </w:tcPr>
          <w:p w14:paraId="15391992" w14:textId="0883F54F"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3.3</w:t>
            </w:r>
          </w:p>
        </w:tc>
        <w:tc>
          <w:tcPr>
            <w:tcW w:w="1220" w:type="dxa"/>
            <w:tcBorders>
              <w:top w:val="nil"/>
              <w:left w:val="nil"/>
              <w:bottom w:val="nil"/>
              <w:right w:val="nil"/>
            </w:tcBorders>
            <w:shd w:val="clear" w:color="auto" w:fill="auto"/>
            <w:vAlign w:val="bottom"/>
          </w:tcPr>
          <w:p w14:paraId="4A96A46B" w14:textId="4966960A"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4.4</w:t>
            </w:r>
          </w:p>
        </w:tc>
      </w:tr>
      <w:tr w:rsidR="00821D1E" w:rsidRPr="00935BD9" w14:paraId="579F29E0" w14:textId="77777777" w:rsidTr="005E791B">
        <w:trPr>
          <w:trHeight w:val="288"/>
        </w:trPr>
        <w:tc>
          <w:tcPr>
            <w:tcW w:w="1040" w:type="dxa"/>
            <w:tcBorders>
              <w:top w:val="nil"/>
              <w:left w:val="nil"/>
              <w:bottom w:val="nil"/>
              <w:right w:val="nil"/>
            </w:tcBorders>
            <w:shd w:val="clear" w:color="auto" w:fill="auto"/>
            <w:noWrap/>
            <w:vAlign w:val="bottom"/>
            <w:hideMark/>
          </w:tcPr>
          <w:p w14:paraId="640DF8F3"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30-34</w:t>
            </w:r>
          </w:p>
        </w:tc>
        <w:tc>
          <w:tcPr>
            <w:tcW w:w="1200" w:type="dxa"/>
            <w:tcBorders>
              <w:top w:val="nil"/>
              <w:left w:val="nil"/>
              <w:bottom w:val="nil"/>
              <w:right w:val="nil"/>
            </w:tcBorders>
            <w:shd w:val="clear" w:color="auto" w:fill="auto"/>
            <w:vAlign w:val="bottom"/>
          </w:tcPr>
          <w:p w14:paraId="07145D65" w14:textId="7F96DC44"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5.4</w:t>
            </w:r>
          </w:p>
        </w:tc>
        <w:tc>
          <w:tcPr>
            <w:tcW w:w="1340" w:type="dxa"/>
            <w:tcBorders>
              <w:top w:val="nil"/>
              <w:left w:val="nil"/>
              <w:bottom w:val="nil"/>
              <w:right w:val="nil"/>
            </w:tcBorders>
            <w:shd w:val="clear" w:color="auto" w:fill="auto"/>
            <w:vAlign w:val="bottom"/>
          </w:tcPr>
          <w:p w14:paraId="334F9A5F" w14:textId="598D065A"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7.1</w:t>
            </w:r>
          </w:p>
        </w:tc>
        <w:tc>
          <w:tcPr>
            <w:tcW w:w="1360" w:type="dxa"/>
            <w:tcBorders>
              <w:top w:val="nil"/>
              <w:left w:val="single" w:sz="4" w:space="0" w:color="auto"/>
              <w:bottom w:val="nil"/>
              <w:right w:val="nil"/>
            </w:tcBorders>
            <w:shd w:val="clear" w:color="auto" w:fill="auto"/>
            <w:vAlign w:val="bottom"/>
          </w:tcPr>
          <w:p w14:paraId="0FE20E93" w14:textId="12398908"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2.6</w:t>
            </w:r>
          </w:p>
        </w:tc>
        <w:tc>
          <w:tcPr>
            <w:tcW w:w="1120" w:type="dxa"/>
            <w:tcBorders>
              <w:top w:val="nil"/>
              <w:left w:val="nil"/>
              <w:bottom w:val="nil"/>
              <w:right w:val="single" w:sz="4" w:space="0" w:color="auto"/>
            </w:tcBorders>
            <w:shd w:val="clear" w:color="auto" w:fill="auto"/>
            <w:vAlign w:val="bottom"/>
          </w:tcPr>
          <w:p w14:paraId="6E55CBA1" w14:textId="444AC5AF"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3.4</w:t>
            </w:r>
          </w:p>
        </w:tc>
        <w:tc>
          <w:tcPr>
            <w:tcW w:w="1200" w:type="dxa"/>
            <w:tcBorders>
              <w:top w:val="nil"/>
              <w:left w:val="nil"/>
              <w:bottom w:val="nil"/>
              <w:right w:val="nil"/>
            </w:tcBorders>
            <w:shd w:val="clear" w:color="auto" w:fill="auto"/>
            <w:vAlign w:val="bottom"/>
          </w:tcPr>
          <w:p w14:paraId="6C71E276" w14:textId="038E92E2"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4.0</w:t>
            </w:r>
          </w:p>
        </w:tc>
        <w:tc>
          <w:tcPr>
            <w:tcW w:w="1220" w:type="dxa"/>
            <w:tcBorders>
              <w:top w:val="nil"/>
              <w:left w:val="nil"/>
              <w:bottom w:val="nil"/>
              <w:right w:val="nil"/>
            </w:tcBorders>
            <w:shd w:val="clear" w:color="auto" w:fill="auto"/>
            <w:vAlign w:val="bottom"/>
          </w:tcPr>
          <w:p w14:paraId="6809B62F" w14:textId="0FA5A672"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5.3</w:t>
            </w:r>
          </w:p>
        </w:tc>
      </w:tr>
      <w:tr w:rsidR="00821D1E" w:rsidRPr="00935BD9" w14:paraId="098DD077" w14:textId="77777777" w:rsidTr="005E791B">
        <w:trPr>
          <w:trHeight w:val="288"/>
        </w:trPr>
        <w:tc>
          <w:tcPr>
            <w:tcW w:w="1040" w:type="dxa"/>
            <w:tcBorders>
              <w:top w:val="nil"/>
              <w:left w:val="nil"/>
              <w:bottom w:val="nil"/>
              <w:right w:val="nil"/>
            </w:tcBorders>
            <w:shd w:val="clear" w:color="auto" w:fill="auto"/>
            <w:noWrap/>
            <w:vAlign w:val="bottom"/>
            <w:hideMark/>
          </w:tcPr>
          <w:p w14:paraId="1016596F"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35-39</w:t>
            </w:r>
          </w:p>
        </w:tc>
        <w:tc>
          <w:tcPr>
            <w:tcW w:w="1200" w:type="dxa"/>
            <w:tcBorders>
              <w:top w:val="nil"/>
              <w:left w:val="nil"/>
              <w:bottom w:val="nil"/>
              <w:right w:val="nil"/>
            </w:tcBorders>
            <w:shd w:val="clear" w:color="auto" w:fill="auto"/>
            <w:vAlign w:val="bottom"/>
          </w:tcPr>
          <w:p w14:paraId="4471AFBF" w14:textId="60EF1BAF"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8.8</w:t>
            </w:r>
          </w:p>
        </w:tc>
        <w:tc>
          <w:tcPr>
            <w:tcW w:w="1340" w:type="dxa"/>
            <w:tcBorders>
              <w:top w:val="nil"/>
              <w:left w:val="nil"/>
              <w:bottom w:val="nil"/>
              <w:right w:val="nil"/>
            </w:tcBorders>
            <w:shd w:val="clear" w:color="auto" w:fill="auto"/>
            <w:vAlign w:val="bottom"/>
          </w:tcPr>
          <w:p w14:paraId="5870039C" w14:textId="5005F239"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11.5</w:t>
            </w:r>
          </w:p>
        </w:tc>
        <w:tc>
          <w:tcPr>
            <w:tcW w:w="1360" w:type="dxa"/>
            <w:tcBorders>
              <w:top w:val="nil"/>
              <w:left w:val="single" w:sz="4" w:space="0" w:color="auto"/>
              <w:bottom w:val="nil"/>
              <w:right w:val="nil"/>
            </w:tcBorders>
            <w:shd w:val="clear" w:color="auto" w:fill="auto"/>
            <w:vAlign w:val="bottom"/>
          </w:tcPr>
          <w:p w14:paraId="5C474D9D" w14:textId="0F2A52E5"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2.8</w:t>
            </w:r>
          </w:p>
        </w:tc>
        <w:tc>
          <w:tcPr>
            <w:tcW w:w="1120" w:type="dxa"/>
            <w:tcBorders>
              <w:top w:val="nil"/>
              <w:left w:val="nil"/>
              <w:bottom w:val="nil"/>
              <w:right w:val="single" w:sz="4" w:space="0" w:color="auto"/>
            </w:tcBorders>
            <w:shd w:val="clear" w:color="auto" w:fill="auto"/>
            <w:vAlign w:val="bottom"/>
          </w:tcPr>
          <w:p w14:paraId="367966FD" w14:textId="65BADB07"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3.2</w:t>
            </w:r>
          </w:p>
        </w:tc>
        <w:tc>
          <w:tcPr>
            <w:tcW w:w="1200" w:type="dxa"/>
            <w:tcBorders>
              <w:top w:val="nil"/>
              <w:left w:val="nil"/>
              <w:bottom w:val="nil"/>
              <w:right w:val="nil"/>
            </w:tcBorders>
            <w:shd w:val="clear" w:color="auto" w:fill="auto"/>
            <w:vAlign w:val="bottom"/>
          </w:tcPr>
          <w:p w14:paraId="6A70C16A" w14:textId="4C719274"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6.0</w:t>
            </w:r>
          </w:p>
        </w:tc>
        <w:tc>
          <w:tcPr>
            <w:tcW w:w="1220" w:type="dxa"/>
            <w:tcBorders>
              <w:top w:val="nil"/>
              <w:left w:val="nil"/>
              <w:bottom w:val="nil"/>
              <w:right w:val="nil"/>
            </w:tcBorders>
            <w:shd w:val="clear" w:color="auto" w:fill="auto"/>
            <w:vAlign w:val="bottom"/>
          </w:tcPr>
          <w:p w14:paraId="02B8E09E" w14:textId="3C0C5018"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7.3</w:t>
            </w:r>
          </w:p>
        </w:tc>
      </w:tr>
      <w:tr w:rsidR="00821D1E" w:rsidRPr="00935BD9" w14:paraId="7484FB53" w14:textId="77777777" w:rsidTr="005E791B">
        <w:trPr>
          <w:trHeight w:val="288"/>
        </w:trPr>
        <w:tc>
          <w:tcPr>
            <w:tcW w:w="1040" w:type="dxa"/>
            <w:tcBorders>
              <w:top w:val="nil"/>
              <w:left w:val="nil"/>
              <w:bottom w:val="nil"/>
              <w:right w:val="nil"/>
            </w:tcBorders>
            <w:shd w:val="clear" w:color="auto" w:fill="auto"/>
            <w:noWrap/>
            <w:vAlign w:val="bottom"/>
            <w:hideMark/>
          </w:tcPr>
          <w:p w14:paraId="20830827"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40-44</w:t>
            </w:r>
          </w:p>
        </w:tc>
        <w:tc>
          <w:tcPr>
            <w:tcW w:w="1200" w:type="dxa"/>
            <w:tcBorders>
              <w:top w:val="nil"/>
              <w:left w:val="nil"/>
              <w:bottom w:val="nil"/>
              <w:right w:val="nil"/>
            </w:tcBorders>
            <w:shd w:val="clear" w:color="auto" w:fill="auto"/>
            <w:vAlign w:val="bottom"/>
          </w:tcPr>
          <w:p w14:paraId="5DDC7D00" w14:textId="3F698E66"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10.3</w:t>
            </w:r>
          </w:p>
        </w:tc>
        <w:tc>
          <w:tcPr>
            <w:tcW w:w="1340" w:type="dxa"/>
            <w:tcBorders>
              <w:top w:val="nil"/>
              <w:left w:val="nil"/>
              <w:bottom w:val="nil"/>
              <w:right w:val="nil"/>
            </w:tcBorders>
            <w:shd w:val="clear" w:color="auto" w:fill="auto"/>
            <w:vAlign w:val="bottom"/>
          </w:tcPr>
          <w:p w14:paraId="6EB44678" w14:textId="4F88A530"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13.5</w:t>
            </w:r>
          </w:p>
        </w:tc>
        <w:tc>
          <w:tcPr>
            <w:tcW w:w="1360" w:type="dxa"/>
            <w:tcBorders>
              <w:top w:val="nil"/>
              <w:left w:val="single" w:sz="4" w:space="0" w:color="auto"/>
              <w:bottom w:val="nil"/>
              <w:right w:val="nil"/>
            </w:tcBorders>
            <w:shd w:val="clear" w:color="auto" w:fill="auto"/>
            <w:vAlign w:val="bottom"/>
          </w:tcPr>
          <w:p w14:paraId="15006D78" w14:textId="4835FCE0"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11.6</w:t>
            </w:r>
          </w:p>
        </w:tc>
        <w:tc>
          <w:tcPr>
            <w:tcW w:w="1120" w:type="dxa"/>
            <w:tcBorders>
              <w:top w:val="nil"/>
              <w:left w:val="nil"/>
              <w:bottom w:val="nil"/>
              <w:right w:val="single" w:sz="4" w:space="0" w:color="auto"/>
            </w:tcBorders>
            <w:shd w:val="clear" w:color="auto" w:fill="auto"/>
            <w:vAlign w:val="bottom"/>
          </w:tcPr>
          <w:p w14:paraId="4C746272" w14:textId="5A33006E"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8.2</w:t>
            </w:r>
          </w:p>
        </w:tc>
        <w:tc>
          <w:tcPr>
            <w:tcW w:w="1200" w:type="dxa"/>
            <w:tcBorders>
              <w:top w:val="nil"/>
              <w:left w:val="nil"/>
              <w:bottom w:val="nil"/>
              <w:right w:val="nil"/>
            </w:tcBorders>
            <w:shd w:val="clear" w:color="auto" w:fill="auto"/>
            <w:vAlign w:val="bottom"/>
          </w:tcPr>
          <w:p w14:paraId="27F17EB1" w14:textId="71A45ABE"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11.0</w:t>
            </w:r>
          </w:p>
        </w:tc>
        <w:tc>
          <w:tcPr>
            <w:tcW w:w="1220" w:type="dxa"/>
            <w:tcBorders>
              <w:top w:val="nil"/>
              <w:left w:val="nil"/>
              <w:bottom w:val="nil"/>
              <w:right w:val="nil"/>
            </w:tcBorders>
            <w:shd w:val="clear" w:color="auto" w:fill="auto"/>
            <w:vAlign w:val="bottom"/>
          </w:tcPr>
          <w:p w14:paraId="76960684" w14:textId="493A229C"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10.9</w:t>
            </w:r>
          </w:p>
        </w:tc>
      </w:tr>
      <w:tr w:rsidR="00821D1E" w:rsidRPr="00935BD9" w14:paraId="5D6203C9" w14:textId="77777777" w:rsidTr="005E791B">
        <w:trPr>
          <w:trHeight w:val="288"/>
        </w:trPr>
        <w:tc>
          <w:tcPr>
            <w:tcW w:w="1040" w:type="dxa"/>
            <w:tcBorders>
              <w:top w:val="nil"/>
              <w:left w:val="nil"/>
              <w:bottom w:val="nil"/>
              <w:right w:val="nil"/>
            </w:tcBorders>
            <w:shd w:val="clear" w:color="auto" w:fill="auto"/>
            <w:noWrap/>
            <w:vAlign w:val="bottom"/>
            <w:hideMark/>
          </w:tcPr>
          <w:p w14:paraId="2CAA8548"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45-49</w:t>
            </w:r>
          </w:p>
        </w:tc>
        <w:tc>
          <w:tcPr>
            <w:tcW w:w="1200" w:type="dxa"/>
            <w:tcBorders>
              <w:top w:val="nil"/>
              <w:left w:val="nil"/>
              <w:bottom w:val="nil"/>
              <w:right w:val="nil"/>
            </w:tcBorders>
            <w:shd w:val="clear" w:color="auto" w:fill="auto"/>
            <w:vAlign w:val="bottom"/>
          </w:tcPr>
          <w:p w14:paraId="24C7E4D0" w14:textId="564E909D"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18.9</w:t>
            </w:r>
          </w:p>
        </w:tc>
        <w:tc>
          <w:tcPr>
            <w:tcW w:w="1340" w:type="dxa"/>
            <w:tcBorders>
              <w:top w:val="nil"/>
              <w:left w:val="nil"/>
              <w:bottom w:val="nil"/>
              <w:right w:val="nil"/>
            </w:tcBorders>
            <w:shd w:val="clear" w:color="auto" w:fill="auto"/>
            <w:vAlign w:val="bottom"/>
          </w:tcPr>
          <w:p w14:paraId="23A1C83F" w14:textId="1F0EBDFD"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18.2</w:t>
            </w:r>
          </w:p>
        </w:tc>
        <w:tc>
          <w:tcPr>
            <w:tcW w:w="1360" w:type="dxa"/>
            <w:tcBorders>
              <w:top w:val="nil"/>
              <w:left w:val="single" w:sz="4" w:space="0" w:color="auto"/>
              <w:bottom w:val="nil"/>
              <w:right w:val="nil"/>
            </w:tcBorders>
            <w:shd w:val="clear" w:color="auto" w:fill="auto"/>
            <w:vAlign w:val="bottom"/>
          </w:tcPr>
          <w:p w14:paraId="108BD3B5" w14:textId="139B5C6B"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10.4</w:t>
            </w:r>
          </w:p>
        </w:tc>
        <w:tc>
          <w:tcPr>
            <w:tcW w:w="1120" w:type="dxa"/>
            <w:tcBorders>
              <w:top w:val="nil"/>
              <w:left w:val="nil"/>
              <w:bottom w:val="nil"/>
              <w:right w:val="single" w:sz="4" w:space="0" w:color="auto"/>
            </w:tcBorders>
            <w:shd w:val="clear" w:color="auto" w:fill="auto"/>
            <w:vAlign w:val="bottom"/>
          </w:tcPr>
          <w:p w14:paraId="5F4590C8" w14:textId="4A352F9D"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11.8</w:t>
            </w:r>
          </w:p>
        </w:tc>
        <w:tc>
          <w:tcPr>
            <w:tcW w:w="1200" w:type="dxa"/>
            <w:tcBorders>
              <w:top w:val="nil"/>
              <w:left w:val="nil"/>
              <w:bottom w:val="nil"/>
              <w:right w:val="nil"/>
            </w:tcBorders>
            <w:shd w:val="clear" w:color="auto" w:fill="auto"/>
            <w:vAlign w:val="bottom"/>
          </w:tcPr>
          <w:p w14:paraId="0AD0342F" w14:textId="75708375"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14.4</w:t>
            </w:r>
          </w:p>
        </w:tc>
        <w:tc>
          <w:tcPr>
            <w:tcW w:w="1220" w:type="dxa"/>
            <w:tcBorders>
              <w:top w:val="nil"/>
              <w:left w:val="nil"/>
              <w:bottom w:val="nil"/>
              <w:right w:val="nil"/>
            </w:tcBorders>
            <w:shd w:val="clear" w:color="auto" w:fill="auto"/>
            <w:vAlign w:val="bottom"/>
          </w:tcPr>
          <w:p w14:paraId="706E9549" w14:textId="78700F25"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14.9</w:t>
            </w:r>
          </w:p>
        </w:tc>
      </w:tr>
      <w:tr w:rsidR="00821D1E" w:rsidRPr="00935BD9" w14:paraId="7DD42230" w14:textId="77777777" w:rsidTr="005E791B">
        <w:trPr>
          <w:trHeight w:val="288"/>
        </w:trPr>
        <w:tc>
          <w:tcPr>
            <w:tcW w:w="1040" w:type="dxa"/>
            <w:tcBorders>
              <w:top w:val="nil"/>
              <w:left w:val="nil"/>
              <w:bottom w:val="nil"/>
              <w:right w:val="nil"/>
            </w:tcBorders>
            <w:shd w:val="clear" w:color="auto" w:fill="auto"/>
            <w:noWrap/>
            <w:vAlign w:val="bottom"/>
            <w:hideMark/>
          </w:tcPr>
          <w:p w14:paraId="14381003"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50-54</w:t>
            </w:r>
          </w:p>
        </w:tc>
        <w:tc>
          <w:tcPr>
            <w:tcW w:w="1200" w:type="dxa"/>
            <w:tcBorders>
              <w:top w:val="nil"/>
              <w:left w:val="nil"/>
              <w:bottom w:val="nil"/>
              <w:right w:val="nil"/>
            </w:tcBorders>
            <w:shd w:val="clear" w:color="auto" w:fill="auto"/>
            <w:vAlign w:val="bottom"/>
          </w:tcPr>
          <w:p w14:paraId="45CAFC56" w14:textId="7E01F127"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34.6</w:t>
            </w:r>
          </w:p>
        </w:tc>
        <w:tc>
          <w:tcPr>
            <w:tcW w:w="1340" w:type="dxa"/>
            <w:tcBorders>
              <w:top w:val="nil"/>
              <w:left w:val="nil"/>
              <w:bottom w:val="nil"/>
              <w:right w:val="nil"/>
            </w:tcBorders>
            <w:shd w:val="clear" w:color="auto" w:fill="auto"/>
            <w:vAlign w:val="bottom"/>
          </w:tcPr>
          <w:p w14:paraId="173F4064" w14:textId="2B8D68F8"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38.0</w:t>
            </w:r>
          </w:p>
        </w:tc>
        <w:tc>
          <w:tcPr>
            <w:tcW w:w="1360" w:type="dxa"/>
            <w:tcBorders>
              <w:top w:val="nil"/>
              <w:left w:val="single" w:sz="4" w:space="0" w:color="auto"/>
              <w:bottom w:val="nil"/>
              <w:right w:val="nil"/>
            </w:tcBorders>
            <w:shd w:val="clear" w:color="auto" w:fill="auto"/>
            <w:vAlign w:val="bottom"/>
          </w:tcPr>
          <w:p w14:paraId="70960B4D" w14:textId="6B00B90C"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23.3</w:t>
            </w:r>
          </w:p>
        </w:tc>
        <w:tc>
          <w:tcPr>
            <w:tcW w:w="1120" w:type="dxa"/>
            <w:tcBorders>
              <w:top w:val="nil"/>
              <w:left w:val="nil"/>
              <w:bottom w:val="nil"/>
              <w:right w:val="single" w:sz="4" w:space="0" w:color="auto"/>
            </w:tcBorders>
            <w:shd w:val="clear" w:color="auto" w:fill="auto"/>
            <w:vAlign w:val="bottom"/>
          </w:tcPr>
          <w:p w14:paraId="473C740C" w14:textId="15C80217"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29.1</w:t>
            </w:r>
          </w:p>
        </w:tc>
        <w:tc>
          <w:tcPr>
            <w:tcW w:w="1200" w:type="dxa"/>
            <w:tcBorders>
              <w:top w:val="nil"/>
              <w:left w:val="nil"/>
              <w:bottom w:val="nil"/>
              <w:right w:val="nil"/>
            </w:tcBorders>
            <w:shd w:val="clear" w:color="auto" w:fill="auto"/>
            <w:vAlign w:val="bottom"/>
          </w:tcPr>
          <w:p w14:paraId="753CB990" w14:textId="3504E23B"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28.6</w:t>
            </w:r>
          </w:p>
        </w:tc>
        <w:tc>
          <w:tcPr>
            <w:tcW w:w="1220" w:type="dxa"/>
            <w:tcBorders>
              <w:top w:val="nil"/>
              <w:left w:val="nil"/>
              <w:bottom w:val="nil"/>
              <w:right w:val="nil"/>
            </w:tcBorders>
            <w:shd w:val="clear" w:color="auto" w:fill="auto"/>
            <w:vAlign w:val="bottom"/>
          </w:tcPr>
          <w:p w14:paraId="35A7B4E9" w14:textId="1767BBEA"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33.2</w:t>
            </w:r>
          </w:p>
        </w:tc>
      </w:tr>
      <w:tr w:rsidR="00821D1E" w:rsidRPr="00935BD9" w14:paraId="216DD393" w14:textId="77777777" w:rsidTr="005E791B">
        <w:trPr>
          <w:trHeight w:val="288"/>
        </w:trPr>
        <w:tc>
          <w:tcPr>
            <w:tcW w:w="1040" w:type="dxa"/>
            <w:tcBorders>
              <w:top w:val="nil"/>
              <w:left w:val="nil"/>
              <w:bottom w:val="nil"/>
              <w:right w:val="nil"/>
            </w:tcBorders>
            <w:shd w:val="clear" w:color="auto" w:fill="auto"/>
            <w:noWrap/>
            <w:vAlign w:val="bottom"/>
            <w:hideMark/>
          </w:tcPr>
          <w:p w14:paraId="4E307995"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55-59</w:t>
            </w:r>
          </w:p>
        </w:tc>
        <w:tc>
          <w:tcPr>
            <w:tcW w:w="1200" w:type="dxa"/>
            <w:tcBorders>
              <w:top w:val="nil"/>
              <w:left w:val="nil"/>
              <w:bottom w:val="nil"/>
              <w:right w:val="nil"/>
            </w:tcBorders>
            <w:shd w:val="clear" w:color="auto" w:fill="auto"/>
            <w:vAlign w:val="bottom"/>
          </w:tcPr>
          <w:p w14:paraId="34B52392" w14:textId="01A0C89E"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29.5</w:t>
            </w:r>
          </w:p>
        </w:tc>
        <w:tc>
          <w:tcPr>
            <w:tcW w:w="1340" w:type="dxa"/>
            <w:tcBorders>
              <w:top w:val="nil"/>
              <w:left w:val="nil"/>
              <w:bottom w:val="nil"/>
              <w:right w:val="nil"/>
            </w:tcBorders>
            <w:shd w:val="clear" w:color="auto" w:fill="auto"/>
            <w:vAlign w:val="bottom"/>
          </w:tcPr>
          <w:p w14:paraId="242254BC" w14:textId="103D0941"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28.6</w:t>
            </w:r>
          </w:p>
        </w:tc>
        <w:tc>
          <w:tcPr>
            <w:tcW w:w="1360" w:type="dxa"/>
            <w:tcBorders>
              <w:top w:val="nil"/>
              <w:left w:val="single" w:sz="4" w:space="0" w:color="auto"/>
              <w:bottom w:val="nil"/>
              <w:right w:val="nil"/>
            </w:tcBorders>
            <w:shd w:val="clear" w:color="auto" w:fill="auto"/>
            <w:vAlign w:val="bottom"/>
          </w:tcPr>
          <w:p w14:paraId="541968B8" w14:textId="1098AA68"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28.1</w:t>
            </w:r>
          </w:p>
        </w:tc>
        <w:tc>
          <w:tcPr>
            <w:tcW w:w="1120" w:type="dxa"/>
            <w:tcBorders>
              <w:top w:val="nil"/>
              <w:left w:val="nil"/>
              <w:bottom w:val="nil"/>
              <w:right w:val="single" w:sz="4" w:space="0" w:color="auto"/>
            </w:tcBorders>
            <w:shd w:val="clear" w:color="auto" w:fill="auto"/>
            <w:vAlign w:val="bottom"/>
          </w:tcPr>
          <w:p w14:paraId="6DD32C10" w14:textId="4BCE01B4"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25.4</w:t>
            </w:r>
          </w:p>
        </w:tc>
        <w:tc>
          <w:tcPr>
            <w:tcW w:w="1200" w:type="dxa"/>
            <w:tcBorders>
              <w:top w:val="nil"/>
              <w:left w:val="nil"/>
              <w:bottom w:val="nil"/>
              <w:right w:val="nil"/>
            </w:tcBorders>
            <w:shd w:val="clear" w:color="auto" w:fill="auto"/>
            <w:vAlign w:val="bottom"/>
          </w:tcPr>
          <w:p w14:paraId="594E5E1E" w14:textId="39243523"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28.8</w:t>
            </w:r>
          </w:p>
        </w:tc>
        <w:tc>
          <w:tcPr>
            <w:tcW w:w="1220" w:type="dxa"/>
            <w:tcBorders>
              <w:top w:val="nil"/>
              <w:left w:val="nil"/>
              <w:bottom w:val="nil"/>
              <w:right w:val="nil"/>
            </w:tcBorders>
            <w:shd w:val="clear" w:color="auto" w:fill="auto"/>
            <w:vAlign w:val="bottom"/>
          </w:tcPr>
          <w:p w14:paraId="2E7D8BED" w14:textId="3D1760AC"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26.9</w:t>
            </w:r>
          </w:p>
        </w:tc>
      </w:tr>
      <w:tr w:rsidR="00821D1E" w:rsidRPr="00935BD9" w14:paraId="0EE76C87" w14:textId="77777777" w:rsidTr="005E791B">
        <w:trPr>
          <w:trHeight w:val="288"/>
        </w:trPr>
        <w:tc>
          <w:tcPr>
            <w:tcW w:w="1040" w:type="dxa"/>
            <w:tcBorders>
              <w:top w:val="nil"/>
              <w:left w:val="nil"/>
              <w:bottom w:val="nil"/>
              <w:right w:val="nil"/>
            </w:tcBorders>
            <w:shd w:val="clear" w:color="auto" w:fill="auto"/>
            <w:noWrap/>
            <w:vAlign w:val="bottom"/>
            <w:hideMark/>
          </w:tcPr>
          <w:p w14:paraId="0D5A6507"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60-64</w:t>
            </w:r>
          </w:p>
        </w:tc>
        <w:tc>
          <w:tcPr>
            <w:tcW w:w="1200" w:type="dxa"/>
            <w:tcBorders>
              <w:top w:val="nil"/>
              <w:left w:val="nil"/>
              <w:bottom w:val="nil"/>
              <w:right w:val="nil"/>
            </w:tcBorders>
            <w:shd w:val="clear" w:color="auto" w:fill="auto"/>
            <w:vAlign w:val="bottom"/>
          </w:tcPr>
          <w:p w14:paraId="5FE280FA" w14:textId="44E481F9"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60.4</w:t>
            </w:r>
          </w:p>
        </w:tc>
        <w:tc>
          <w:tcPr>
            <w:tcW w:w="1340" w:type="dxa"/>
            <w:tcBorders>
              <w:top w:val="nil"/>
              <w:left w:val="nil"/>
              <w:bottom w:val="nil"/>
              <w:right w:val="nil"/>
            </w:tcBorders>
            <w:shd w:val="clear" w:color="auto" w:fill="auto"/>
            <w:vAlign w:val="bottom"/>
          </w:tcPr>
          <w:p w14:paraId="0F7AE2F2" w14:textId="0D5AFEFC"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52.5</w:t>
            </w:r>
          </w:p>
        </w:tc>
        <w:tc>
          <w:tcPr>
            <w:tcW w:w="1360" w:type="dxa"/>
            <w:tcBorders>
              <w:top w:val="nil"/>
              <w:left w:val="single" w:sz="4" w:space="0" w:color="auto"/>
              <w:bottom w:val="nil"/>
              <w:right w:val="nil"/>
            </w:tcBorders>
            <w:shd w:val="clear" w:color="auto" w:fill="auto"/>
            <w:vAlign w:val="bottom"/>
          </w:tcPr>
          <w:p w14:paraId="78611582" w14:textId="76F4AEA2"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14.7</w:t>
            </w:r>
          </w:p>
        </w:tc>
        <w:tc>
          <w:tcPr>
            <w:tcW w:w="1120" w:type="dxa"/>
            <w:tcBorders>
              <w:top w:val="nil"/>
              <w:left w:val="nil"/>
              <w:bottom w:val="nil"/>
              <w:right w:val="single" w:sz="4" w:space="0" w:color="auto"/>
            </w:tcBorders>
            <w:shd w:val="clear" w:color="auto" w:fill="auto"/>
            <w:vAlign w:val="bottom"/>
          </w:tcPr>
          <w:p w14:paraId="3F8313E3" w14:textId="23DC79AF"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16.5</w:t>
            </w:r>
          </w:p>
        </w:tc>
        <w:tc>
          <w:tcPr>
            <w:tcW w:w="1200" w:type="dxa"/>
            <w:tcBorders>
              <w:top w:val="nil"/>
              <w:left w:val="nil"/>
              <w:bottom w:val="nil"/>
              <w:right w:val="nil"/>
            </w:tcBorders>
            <w:shd w:val="clear" w:color="auto" w:fill="auto"/>
            <w:vAlign w:val="bottom"/>
          </w:tcPr>
          <w:p w14:paraId="229EC874" w14:textId="5C34F9BA"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36.3</w:t>
            </w:r>
          </w:p>
        </w:tc>
        <w:tc>
          <w:tcPr>
            <w:tcW w:w="1220" w:type="dxa"/>
            <w:tcBorders>
              <w:top w:val="nil"/>
              <w:left w:val="nil"/>
              <w:bottom w:val="nil"/>
              <w:right w:val="nil"/>
            </w:tcBorders>
            <w:shd w:val="clear" w:color="auto" w:fill="auto"/>
            <w:vAlign w:val="bottom"/>
          </w:tcPr>
          <w:p w14:paraId="407CCD94" w14:textId="775D3586"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32.0</w:t>
            </w:r>
          </w:p>
        </w:tc>
      </w:tr>
      <w:tr w:rsidR="00821D1E" w:rsidRPr="00935BD9" w14:paraId="1BC7DC17" w14:textId="77777777" w:rsidTr="005E791B">
        <w:trPr>
          <w:trHeight w:val="288"/>
        </w:trPr>
        <w:tc>
          <w:tcPr>
            <w:tcW w:w="1040" w:type="dxa"/>
            <w:tcBorders>
              <w:top w:val="nil"/>
              <w:left w:val="nil"/>
              <w:bottom w:val="nil"/>
              <w:right w:val="nil"/>
            </w:tcBorders>
            <w:shd w:val="clear" w:color="auto" w:fill="auto"/>
            <w:noWrap/>
            <w:vAlign w:val="bottom"/>
            <w:hideMark/>
          </w:tcPr>
          <w:p w14:paraId="5F3B2EA3" w14:textId="77777777"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65-69</w:t>
            </w:r>
          </w:p>
        </w:tc>
        <w:tc>
          <w:tcPr>
            <w:tcW w:w="1200" w:type="dxa"/>
            <w:tcBorders>
              <w:top w:val="nil"/>
              <w:left w:val="nil"/>
              <w:bottom w:val="nil"/>
              <w:right w:val="nil"/>
            </w:tcBorders>
            <w:shd w:val="clear" w:color="auto" w:fill="auto"/>
            <w:vAlign w:val="bottom"/>
          </w:tcPr>
          <w:p w14:paraId="7C791ADF" w14:textId="4DDB5788"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89.8</w:t>
            </w:r>
          </w:p>
        </w:tc>
        <w:tc>
          <w:tcPr>
            <w:tcW w:w="1340" w:type="dxa"/>
            <w:tcBorders>
              <w:top w:val="nil"/>
              <w:left w:val="nil"/>
              <w:bottom w:val="nil"/>
              <w:right w:val="nil"/>
            </w:tcBorders>
            <w:shd w:val="clear" w:color="auto" w:fill="auto"/>
            <w:vAlign w:val="bottom"/>
          </w:tcPr>
          <w:p w14:paraId="4D08E049" w14:textId="72B9CE00"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98.0</w:t>
            </w:r>
          </w:p>
        </w:tc>
        <w:tc>
          <w:tcPr>
            <w:tcW w:w="1360" w:type="dxa"/>
            <w:tcBorders>
              <w:top w:val="nil"/>
              <w:left w:val="single" w:sz="4" w:space="0" w:color="auto"/>
              <w:bottom w:val="nil"/>
              <w:right w:val="nil"/>
            </w:tcBorders>
            <w:shd w:val="clear" w:color="auto" w:fill="auto"/>
            <w:vAlign w:val="bottom"/>
          </w:tcPr>
          <w:p w14:paraId="68913359" w14:textId="5D20CEC8"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53.7</w:t>
            </w:r>
          </w:p>
        </w:tc>
        <w:tc>
          <w:tcPr>
            <w:tcW w:w="1120" w:type="dxa"/>
            <w:tcBorders>
              <w:top w:val="nil"/>
              <w:left w:val="nil"/>
              <w:bottom w:val="nil"/>
              <w:right w:val="single" w:sz="4" w:space="0" w:color="auto"/>
            </w:tcBorders>
            <w:shd w:val="clear" w:color="auto" w:fill="auto"/>
            <w:vAlign w:val="bottom"/>
          </w:tcPr>
          <w:p w14:paraId="256BCD94" w14:textId="4EA9C75D"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65.5</w:t>
            </w:r>
          </w:p>
        </w:tc>
        <w:tc>
          <w:tcPr>
            <w:tcW w:w="1200" w:type="dxa"/>
            <w:tcBorders>
              <w:top w:val="nil"/>
              <w:left w:val="nil"/>
              <w:bottom w:val="nil"/>
              <w:right w:val="nil"/>
            </w:tcBorders>
            <w:shd w:val="clear" w:color="auto" w:fill="auto"/>
            <w:vAlign w:val="bottom"/>
          </w:tcPr>
          <w:p w14:paraId="33BA5DFD" w14:textId="62522C86"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69.1</w:t>
            </w:r>
          </w:p>
        </w:tc>
        <w:tc>
          <w:tcPr>
            <w:tcW w:w="1220" w:type="dxa"/>
            <w:tcBorders>
              <w:top w:val="nil"/>
              <w:left w:val="nil"/>
              <w:bottom w:val="nil"/>
              <w:right w:val="nil"/>
            </w:tcBorders>
            <w:shd w:val="clear" w:color="auto" w:fill="auto"/>
            <w:vAlign w:val="bottom"/>
          </w:tcPr>
          <w:p w14:paraId="0FB487BB" w14:textId="0583068C"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78.5</w:t>
            </w:r>
          </w:p>
        </w:tc>
      </w:tr>
      <w:tr w:rsidR="00821D1E" w:rsidRPr="00935BD9" w14:paraId="631F5E5A" w14:textId="77777777" w:rsidTr="005E791B">
        <w:trPr>
          <w:trHeight w:val="288"/>
        </w:trPr>
        <w:tc>
          <w:tcPr>
            <w:tcW w:w="1040" w:type="dxa"/>
            <w:tcBorders>
              <w:top w:val="nil"/>
              <w:left w:val="nil"/>
              <w:bottom w:val="nil"/>
              <w:right w:val="nil"/>
            </w:tcBorders>
            <w:shd w:val="clear" w:color="auto" w:fill="auto"/>
            <w:vAlign w:val="bottom"/>
            <w:hideMark/>
          </w:tcPr>
          <w:p w14:paraId="5D5318F3" w14:textId="77777777"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70-74</w:t>
            </w:r>
          </w:p>
        </w:tc>
        <w:tc>
          <w:tcPr>
            <w:tcW w:w="1200" w:type="dxa"/>
            <w:tcBorders>
              <w:top w:val="nil"/>
              <w:left w:val="nil"/>
              <w:bottom w:val="nil"/>
              <w:right w:val="nil"/>
            </w:tcBorders>
            <w:shd w:val="clear" w:color="auto" w:fill="auto"/>
            <w:vAlign w:val="bottom"/>
          </w:tcPr>
          <w:p w14:paraId="57F0FDC3" w14:textId="0E9ED1A0"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70.7</w:t>
            </w:r>
          </w:p>
        </w:tc>
        <w:tc>
          <w:tcPr>
            <w:tcW w:w="1340" w:type="dxa"/>
            <w:tcBorders>
              <w:top w:val="nil"/>
              <w:left w:val="nil"/>
              <w:bottom w:val="nil"/>
              <w:right w:val="nil"/>
            </w:tcBorders>
            <w:shd w:val="clear" w:color="auto" w:fill="auto"/>
            <w:vAlign w:val="bottom"/>
          </w:tcPr>
          <w:p w14:paraId="534419B9" w14:textId="7DDC9367"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84.8</w:t>
            </w:r>
          </w:p>
        </w:tc>
        <w:tc>
          <w:tcPr>
            <w:tcW w:w="1360" w:type="dxa"/>
            <w:tcBorders>
              <w:top w:val="nil"/>
              <w:left w:val="single" w:sz="4" w:space="0" w:color="auto"/>
              <w:bottom w:val="nil"/>
              <w:right w:val="nil"/>
            </w:tcBorders>
            <w:shd w:val="clear" w:color="auto" w:fill="auto"/>
            <w:vAlign w:val="bottom"/>
          </w:tcPr>
          <w:p w14:paraId="769BC005" w14:textId="120FE409"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36.6</w:t>
            </w:r>
          </w:p>
        </w:tc>
        <w:tc>
          <w:tcPr>
            <w:tcW w:w="1120" w:type="dxa"/>
            <w:tcBorders>
              <w:top w:val="nil"/>
              <w:left w:val="nil"/>
              <w:bottom w:val="nil"/>
              <w:right w:val="single" w:sz="4" w:space="0" w:color="auto"/>
            </w:tcBorders>
            <w:shd w:val="clear" w:color="auto" w:fill="auto"/>
            <w:vAlign w:val="bottom"/>
          </w:tcPr>
          <w:p w14:paraId="50227CA5" w14:textId="06ABEC70"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62.9</w:t>
            </w:r>
          </w:p>
        </w:tc>
        <w:tc>
          <w:tcPr>
            <w:tcW w:w="1200" w:type="dxa"/>
            <w:tcBorders>
              <w:top w:val="nil"/>
              <w:left w:val="nil"/>
              <w:bottom w:val="nil"/>
              <w:right w:val="nil"/>
            </w:tcBorders>
            <w:shd w:val="clear" w:color="auto" w:fill="auto"/>
            <w:vAlign w:val="bottom"/>
          </w:tcPr>
          <w:p w14:paraId="5614B775" w14:textId="0C9A3CE3"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51.8</w:t>
            </w:r>
          </w:p>
        </w:tc>
        <w:tc>
          <w:tcPr>
            <w:tcW w:w="1220" w:type="dxa"/>
            <w:tcBorders>
              <w:top w:val="nil"/>
              <w:left w:val="nil"/>
              <w:bottom w:val="nil"/>
              <w:right w:val="nil"/>
            </w:tcBorders>
            <w:shd w:val="clear" w:color="auto" w:fill="auto"/>
            <w:vAlign w:val="bottom"/>
          </w:tcPr>
          <w:p w14:paraId="73CEE475" w14:textId="141E8CC9"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72.2</w:t>
            </w:r>
          </w:p>
        </w:tc>
      </w:tr>
      <w:tr w:rsidR="00821D1E" w:rsidRPr="00935BD9" w14:paraId="4A960E1A" w14:textId="77777777" w:rsidTr="005E791B">
        <w:trPr>
          <w:trHeight w:val="288"/>
        </w:trPr>
        <w:tc>
          <w:tcPr>
            <w:tcW w:w="1040" w:type="dxa"/>
            <w:tcBorders>
              <w:top w:val="nil"/>
              <w:left w:val="nil"/>
              <w:bottom w:val="nil"/>
              <w:right w:val="nil"/>
            </w:tcBorders>
            <w:shd w:val="clear" w:color="auto" w:fill="auto"/>
            <w:vAlign w:val="bottom"/>
            <w:hideMark/>
          </w:tcPr>
          <w:p w14:paraId="45739AA8" w14:textId="0680C1D9"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75</w:t>
            </w:r>
            <w:r>
              <w:rPr>
                <w:rFonts w:ascii="Arial" w:eastAsia="Times New Roman" w:hAnsi="Arial" w:cs="Arial"/>
                <w:sz w:val="20"/>
                <w:szCs w:val="20"/>
                <w:lang w:val="en-US"/>
              </w:rPr>
              <w:t>+</w:t>
            </w:r>
          </w:p>
        </w:tc>
        <w:tc>
          <w:tcPr>
            <w:tcW w:w="1200" w:type="dxa"/>
            <w:tcBorders>
              <w:top w:val="nil"/>
              <w:left w:val="nil"/>
              <w:bottom w:val="nil"/>
              <w:right w:val="nil"/>
            </w:tcBorders>
            <w:shd w:val="clear" w:color="auto" w:fill="auto"/>
            <w:vAlign w:val="bottom"/>
          </w:tcPr>
          <w:p w14:paraId="7F00F173" w14:textId="730BB6F6"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108.5</w:t>
            </w:r>
          </w:p>
        </w:tc>
        <w:tc>
          <w:tcPr>
            <w:tcW w:w="1340" w:type="dxa"/>
            <w:tcBorders>
              <w:top w:val="nil"/>
              <w:left w:val="nil"/>
              <w:bottom w:val="nil"/>
              <w:right w:val="nil"/>
            </w:tcBorders>
            <w:shd w:val="clear" w:color="auto" w:fill="auto"/>
            <w:vAlign w:val="bottom"/>
          </w:tcPr>
          <w:p w14:paraId="623BC17C" w14:textId="2376E132"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105.7</w:t>
            </w:r>
          </w:p>
        </w:tc>
        <w:tc>
          <w:tcPr>
            <w:tcW w:w="1360" w:type="dxa"/>
            <w:tcBorders>
              <w:top w:val="nil"/>
              <w:left w:val="single" w:sz="4" w:space="0" w:color="auto"/>
              <w:bottom w:val="nil"/>
              <w:right w:val="nil"/>
            </w:tcBorders>
            <w:shd w:val="clear" w:color="auto" w:fill="auto"/>
            <w:vAlign w:val="bottom"/>
          </w:tcPr>
          <w:p w14:paraId="297AA3DD" w14:textId="22AA0F50"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106.0</w:t>
            </w:r>
          </w:p>
        </w:tc>
        <w:tc>
          <w:tcPr>
            <w:tcW w:w="1120" w:type="dxa"/>
            <w:tcBorders>
              <w:top w:val="nil"/>
              <w:left w:val="nil"/>
              <w:bottom w:val="nil"/>
              <w:right w:val="single" w:sz="4" w:space="0" w:color="auto"/>
            </w:tcBorders>
            <w:shd w:val="clear" w:color="auto" w:fill="auto"/>
            <w:vAlign w:val="bottom"/>
          </w:tcPr>
          <w:p w14:paraId="60ED2BC0" w14:textId="711A22DC"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101.7</w:t>
            </w:r>
          </w:p>
        </w:tc>
        <w:tc>
          <w:tcPr>
            <w:tcW w:w="1200" w:type="dxa"/>
            <w:tcBorders>
              <w:top w:val="nil"/>
              <w:left w:val="nil"/>
              <w:bottom w:val="nil"/>
              <w:right w:val="nil"/>
            </w:tcBorders>
            <w:shd w:val="clear" w:color="auto" w:fill="auto"/>
            <w:noWrap/>
            <w:vAlign w:val="bottom"/>
          </w:tcPr>
          <w:p w14:paraId="05B4561F" w14:textId="12B857F9" w:rsidR="00821D1E" w:rsidRPr="00935BD9" w:rsidRDefault="00821D1E" w:rsidP="003F0D9E">
            <w:pPr>
              <w:contextualSpacing/>
              <w:jc w:val="both"/>
              <w:rPr>
                <w:rFonts w:ascii="Calibri" w:eastAsia="Times New Roman" w:hAnsi="Calibri" w:cs="Times New Roman"/>
                <w:color w:val="000000"/>
                <w:lang w:val="en-US"/>
              </w:rPr>
            </w:pPr>
            <w:r w:rsidRPr="00935BD9">
              <w:rPr>
                <w:rFonts w:ascii="Calibri" w:eastAsia="Times New Roman" w:hAnsi="Calibri" w:cs="Times New Roman"/>
                <w:color w:val="000000"/>
                <w:lang w:val="en-US"/>
              </w:rPr>
              <w:t>107.2</w:t>
            </w:r>
          </w:p>
        </w:tc>
        <w:tc>
          <w:tcPr>
            <w:tcW w:w="1220" w:type="dxa"/>
            <w:tcBorders>
              <w:top w:val="nil"/>
              <w:left w:val="nil"/>
              <w:bottom w:val="nil"/>
              <w:right w:val="nil"/>
            </w:tcBorders>
            <w:shd w:val="clear" w:color="auto" w:fill="auto"/>
            <w:vAlign w:val="bottom"/>
          </w:tcPr>
          <w:p w14:paraId="72588FEB" w14:textId="45139D49" w:rsidR="00821D1E" w:rsidRPr="00935BD9" w:rsidRDefault="00821D1E" w:rsidP="003F0D9E">
            <w:pPr>
              <w:contextualSpacing/>
              <w:jc w:val="both"/>
              <w:rPr>
                <w:rFonts w:ascii="Arial" w:eastAsia="Times New Roman" w:hAnsi="Arial" w:cs="Arial"/>
                <w:sz w:val="20"/>
                <w:szCs w:val="20"/>
                <w:lang w:val="en-US"/>
              </w:rPr>
            </w:pPr>
            <w:r w:rsidRPr="00935BD9">
              <w:rPr>
                <w:rFonts w:ascii="Arial" w:eastAsia="Times New Roman" w:hAnsi="Arial" w:cs="Arial"/>
                <w:sz w:val="20"/>
                <w:szCs w:val="20"/>
                <w:lang w:val="en-US"/>
              </w:rPr>
              <w:t>103.4</w:t>
            </w:r>
          </w:p>
        </w:tc>
      </w:tr>
    </w:tbl>
    <w:p w14:paraId="1AD28AB1" w14:textId="77777777" w:rsidR="00263399" w:rsidRPr="00A70470" w:rsidRDefault="00263399" w:rsidP="003F0D9E">
      <w:pPr>
        <w:contextualSpacing/>
        <w:jc w:val="both"/>
      </w:pPr>
    </w:p>
    <w:p w14:paraId="554AC6CE" w14:textId="7433BCD3" w:rsidR="00821D1E" w:rsidRDefault="00821D1E" w:rsidP="008F3D83">
      <w:pPr>
        <w:pStyle w:val="Caption"/>
      </w:pPr>
      <w:r>
        <w:rPr>
          <w:noProof/>
          <w:lang w:eastAsia="en-AU"/>
        </w:rPr>
        <w:drawing>
          <wp:inline distT="0" distB="0" distL="0" distR="0" wp14:anchorId="1C10DFFC" wp14:editId="3D572996">
            <wp:extent cx="5234940" cy="3550920"/>
            <wp:effectExtent l="57150" t="38100" r="60960" b="685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A6C34F" w14:textId="77777777" w:rsidR="00A8535A" w:rsidRDefault="00A8535A" w:rsidP="008F3D83">
      <w:pPr>
        <w:pStyle w:val="Caption"/>
      </w:pPr>
      <w:bookmarkStart w:id="76" w:name="_Toc514161739"/>
      <w:r w:rsidRPr="00A70470">
        <w:t xml:space="preserve">Figure </w:t>
      </w:r>
      <w:r>
        <w:fldChar w:fldCharType="begin"/>
      </w:r>
      <w:r>
        <w:instrText xml:space="preserve"> SEQ Figure \* ARABIC </w:instrText>
      </w:r>
      <w:r>
        <w:fldChar w:fldCharType="separate"/>
      </w:r>
      <w:r>
        <w:rPr>
          <w:noProof/>
        </w:rPr>
        <w:t>8</w:t>
      </w:r>
      <w:r>
        <w:rPr>
          <w:noProof/>
        </w:rPr>
        <w:fldChar w:fldCharType="end"/>
      </w:r>
      <w:r w:rsidRPr="00A70470">
        <w:t xml:space="preserve">: Age Specific Mortality Rates </w:t>
      </w:r>
      <w:r>
        <w:t>by period, {years – most recent period}</w:t>
      </w:r>
      <w:bookmarkEnd w:id="76"/>
    </w:p>
    <w:p w14:paraId="7FDFD978" w14:textId="77777777" w:rsidR="00A8535A" w:rsidRPr="00A8535A" w:rsidRDefault="00A8535A" w:rsidP="00A8535A"/>
    <w:p w14:paraId="1D4DA4D0" w14:textId="77777777" w:rsidR="00821D1E" w:rsidRDefault="00821D1E" w:rsidP="008F3D83">
      <w:pPr>
        <w:pStyle w:val="Caption"/>
      </w:pPr>
    </w:p>
    <w:p w14:paraId="72EBED09" w14:textId="0CA9849A" w:rsidR="00263399" w:rsidRDefault="00820012" w:rsidP="008F3D83">
      <w:pPr>
        <w:pStyle w:val="Caption"/>
      </w:pPr>
      <w:r>
        <w:rPr>
          <w:noProof/>
          <w:lang w:eastAsia="en-AU"/>
        </w:rPr>
        <w:lastRenderedPageBreak/>
        <w:drawing>
          <wp:inline distT="0" distB="0" distL="0" distR="0" wp14:anchorId="1FE425D8" wp14:editId="53E33968">
            <wp:extent cx="5394960" cy="3550920"/>
            <wp:effectExtent l="57150" t="38100" r="53340" b="685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3BBB07" w14:textId="77777777" w:rsidR="00A8535A" w:rsidRDefault="00A8535A" w:rsidP="008F3D83">
      <w:pPr>
        <w:pStyle w:val="Caption"/>
      </w:pPr>
      <w:r w:rsidRPr="00A70470">
        <w:t xml:space="preserve">Figure </w:t>
      </w:r>
      <w:r>
        <w:t>9</w:t>
      </w:r>
      <w:r w:rsidRPr="00A70470">
        <w:t xml:space="preserve">: Age Specific Mortality Rates </w:t>
      </w:r>
      <w:r>
        <w:t xml:space="preserve">by sex, </w:t>
      </w:r>
      <w:proofErr w:type="gramStart"/>
      <w:r>
        <w:t>{ most</w:t>
      </w:r>
      <w:proofErr w:type="gramEnd"/>
      <w:r>
        <w:t xml:space="preserve"> recent period}</w:t>
      </w:r>
    </w:p>
    <w:p w14:paraId="5E50B4FA" w14:textId="77777777" w:rsidR="00A8535A" w:rsidRPr="00A8535A" w:rsidRDefault="00A8535A" w:rsidP="00A8535A"/>
    <w:p w14:paraId="5FF17817" w14:textId="77777777" w:rsidR="00263399" w:rsidRDefault="00263399" w:rsidP="003F0D9E">
      <w:pPr>
        <w:contextualSpacing/>
        <w:jc w:val="both"/>
      </w:pPr>
      <w:r>
        <w:t>{</w:t>
      </w:r>
      <w:proofErr w:type="gramStart"/>
      <w:r>
        <w:t>insert</w:t>
      </w:r>
      <w:proofErr w:type="gramEnd"/>
      <w:r>
        <w:t xml:space="preserve"> line graph of most recent period age-specific rates on a log scale for males and females. </w:t>
      </w:r>
    </w:p>
    <w:p w14:paraId="30F652F4" w14:textId="6382DE12" w:rsidR="00263399" w:rsidRDefault="00263399" w:rsidP="001B5AF7">
      <w:pPr>
        <w:pStyle w:val="NoSpacing"/>
      </w:pPr>
      <w:r>
        <w:t>{Comment on the plausibility of the pattern of deaths for males/ females and by age</w:t>
      </w:r>
      <w:r w:rsidR="00116FF0">
        <w:t xml:space="preserve"> – for each time period</w:t>
      </w:r>
      <w:r>
        <w:t xml:space="preserve">, and what this means about data quality/ reporting completeness – including whether data is good enough to use for life tables or whether it should be smoothed out}. You should graph all periods to check plausibility and completeness of the pattern – but other periods can be included in the appendices unless there is a specific story of interest to warrant their inclusion in the main body of the report} </w:t>
      </w:r>
    </w:p>
    <w:p w14:paraId="74D92BA3" w14:textId="77777777" w:rsidR="00DC1D89" w:rsidRPr="00D10FA8" w:rsidRDefault="00DC1D89" w:rsidP="00E53632">
      <w:pPr>
        <w:pStyle w:val="Heading3"/>
      </w:pPr>
      <w:bookmarkStart w:id="77" w:name="_Toc514160229"/>
      <w:r w:rsidRPr="00D10FA8">
        <w:t>Adult Mortality</w:t>
      </w:r>
      <w:bookmarkEnd w:id="77"/>
    </w:p>
    <w:p w14:paraId="2A6DC15A" w14:textId="77777777" w:rsidR="00DC1D89" w:rsidRPr="00A70470" w:rsidRDefault="00DC1D89" w:rsidP="001B5AF7">
      <w:pPr>
        <w:pStyle w:val="NoSpacing"/>
      </w:pPr>
      <w:r>
        <w:t xml:space="preserve">Adult mortality is the </w:t>
      </w:r>
      <w:r w:rsidRPr="00A70470">
        <w:t>probability of dying between the ages of 15 to 59 inclusive</w:t>
      </w:r>
      <w:r>
        <w:t>, or the probability of a 15-year-old dying before reaching the age of 60.  The table</w:t>
      </w:r>
      <w:r w:rsidRPr="00A70470">
        <w:t xml:space="preserve"> below shows </w:t>
      </w:r>
      <w:r>
        <w:t>adult mortality by period and sex.</w:t>
      </w:r>
    </w:p>
    <w:p w14:paraId="30825E93" w14:textId="4FE395A8" w:rsidR="00DC1D89" w:rsidRDefault="00D02856" w:rsidP="008F3D83">
      <w:pPr>
        <w:pStyle w:val="Caption"/>
      </w:pPr>
      <w:bookmarkStart w:id="78" w:name="_Toc514161549"/>
      <w:r>
        <w:t xml:space="preserve">Table </w:t>
      </w:r>
      <w:fldSimple w:instr=" SEQ Table \* ARABIC ">
        <w:r>
          <w:rPr>
            <w:noProof/>
          </w:rPr>
          <w:t>27</w:t>
        </w:r>
      </w:fldSimple>
      <w:r w:rsidR="00DC1D89" w:rsidRPr="00A70470">
        <w:t>:</w:t>
      </w:r>
      <w:r w:rsidR="00DC1D89" w:rsidRPr="00547B9C">
        <w:t xml:space="preserve"> </w:t>
      </w:r>
      <w:r w:rsidR="00DC1D89" w:rsidRPr="00A70470">
        <w:t xml:space="preserve">Adult Mortality </w:t>
      </w:r>
      <w:r w:rsidR="00DC1D89">
        <w:t>(%) by sex and period</w:t>
      </w:r>
      <w:r w:rsidR="00DC1D89" w:rsidRPr="00A70470">
        <w:t xml:space="preserve">, </w:t>
      </w:r>
      <w:r w:rsidR="00DC1D89">
        <w:t xml:space="preserve">including </w:t>
      </w:r>
      <w:r w:rsidR="00DC1D89" w:rsidRPr="00A70470">
        <w:t>95% Confidence Intervals {Years}</w:t>
      </w:r>
      <w:bookmarkEnd w:id="78"/>
      <w:r w:rsidR="00DC1D89">
        <w:t xml:space="preserve"> </w:t>
      </w:r>
    </w:p>
    <w:tbl>
      <w:tblPr>
        <w:tblW w:w="7513" w:type="dxa"/>
        <w:jc w:val="center"/>
        <w:tblLook w:val="04A0" w:firstRow="1" w:lastRow="0" w:firstColumn="1" w:lastColumn="0" w:noHBand="0" w:noVBand="1"/>
      </w:tblPr>
      <w:tblGrid>
        <w:gridCol w:w="1653"/>
        <w:gridCol w:w="2120"/>
        <w:gridCol w:w="1760"/>
        <w:gridCol w:w="1980"/>
      </w:tblGrid>
      <w:tr w:rsidR="00DC1D89" w:rsidRPr="00E815D3" w14:paraId="7AE78B8F" w14:textId="77777777" w:rsidTr="005E791B">
        <w:trPr>
          <w:trHeight w:val="408"/>
          <w:jc w:val="center"/>
        </w:trPr>
        <w:tc>
          <w:tcPr>
            <w:tcW w:w="1653" w:type="dxa"/>
            <w:tcBorders>
              <w:top w:val="single" w:sz="4" w:space="0" w:color="auto"/>
              <w:left w:val="nil"/>
              <w:bottom w:val="single" w:sz="4" w:space="0" w:color="auto"/>
              <w:right w:val="nil"/>
            </w:tcBorders>
            <w:shd w:val="clear" w:color="auto" w:fill="auto"/>
            <w:noWrap/>
            <w:vAlign w:val="center"/>
            <w:hideMark/>
          </w:tcPr>
          <w:p w14:paraId="1C038609" w14:textId="77777777" w:rsidR="00DC1D89" w:rsidRPr="00E815D3" w:rsidRDefault="00DC1D89" w:rsidP="003F0D9E">
            <w:pPr>
              <w:contextualSpacing/>
              <w:jc w:val="both"/>
              <w:rPr>
                <w:rFonts w:ascii="Calibri" w:eastAsia="Times New Roman" w:hAnsi="Calibri" w:cs="Times New Roman"/>
                <w:color w:val="000000"/>
                <w:lang w:val="en-US"/>
              </w:rPr>
            </w:pPr>
            <w:r w:rsidRPr="00E815D3">
              <w:rPr>
                <w:rFonts w:ascii="Calibri" w:eastAsia="Times New Roman" w:hAnsi="Calibri" w:cs="Times New Roman"/>
                <w:color w:val="000000"/>
                <w:lang w:val="en-US"/>
              </w:rPr>
              <w:t>Period</w:t>
            </w:r>
          </w:p>
        </w:tc>
        <w:tc>
          <w:tcPr>
            <w:tcW w:w="2120" w:type="dxa"/>
            <w:tcBorders>
              <w:top w:val="single" w:sz="4" w:space="0" w:color="auto"/>
              <w:left w:val="nil"/>
              <w:bottom w:val="single" w:sz="4" w:space="0" w:color="auto"/>
              <w:right w:val="nil"/>
            </w:tcBorders>
            <w:shd w:val="clear" w:color="auto" w:fill="auto"/>
            <w:noWrap/>
            <w:vAlign w:val="bottom"/>
            <w:hideMark/>
          </w:tcPr>
          <w:p w14:paraId="4E39BB92" w14:textId="77777777" w:rsidR="00DC1D89" w:rsidRPr="00E815D3" w:rsidRDefault="00DC1D89" w:rsidP="003F0D9E">
            <w:pPr>
              <w:contextualSpacing/>
              <w:jc w:val="both"/>
              <w:rPr>
                <w:rFonts w:ascii="Calibri" w:eastAsia="Times New Roman" w:hAnsi="Calibri" w:cs="Times New Roman"/>
                <w:color w:val="000000"/>
                <w:lang w:val="en-US"/>
              </w:rPr>
            </w:pPr>
            <w:r w:rsidRPr="00E815D3">
              <w:rPr>
                <w:rFonts w:ascii="Calibri" w:eastAsia="Times New Roman" w:hAnsi="Calibri" w:cs="Times New Roman"/>
                <w:color w:val="000000"/>
                <w:lang w:val="en-US"/>
              </w:rPr>
              <w:t>Male</w:t>
            </w:r>
            <w:r w:rsidRPr="00E815D3">
              <w:rPr>
                <w:rFonts w:ascii="Calibri" w:eastAsia="Times New Roman" w:hAnsi="Calibri" w:cs="Times New Roman"/>
                <w:color w:val="000000"/>
                <w:vertAlign w:val="subscript"/>
                <w:lang w:val="en-US"/>
              </w:rPr>
              <w:t xml:space="preserve"> 45</w:t>
            </w:r>
            <w:r w:rsidRPr="00E815D3">
              <w:rPr>
                <w:rFonts w:ascii="Calibri" w:eastAsia="Times New Roman" w:hAnsi="Calibri" w:cs="Times New Roman"/>
                <w:color w:val="000000"/>
                <w:lang w:val="en-US"/>
              </w:rPr>
              <w:t>q</w:t>
            </w:r>
            <w:r w:rsidRPr="00E815D3">
              <w:rPr>
                <w:rFonts w:ascii="Calibri" w:eastAsia="Times New Roman" w:hAnsi="Calibri" w:cs="Times New Roman"/>
                <w:color w:val="000000"/>
                <w:vertAlign w:val="subscript"/>
                <w:lang w:val="en-US"/>
              </w:rPr>
              <w:t>15</w:t>
            </w:r>
          </w:p>
        </w:tc>
        <w:tc>
          <w:tcPr>
            <w:tcW w:w="1760" w:type="dxa"/>
            <w:tcBorders>
              <w:top w:val="single" w:sz="4" w:space="0" w:color="auto"/>
              <w:left w:val="nil"/>
              <w:bottom w:val="single" w:sz="4" w:space="0" w:color="auto"/>
              <w:right w:val="nil"/>
            </w:tcBorders>
            <w:shd w:val="clear" w:color="auto" w:fill="auto"/>
            <w:noWrap/>
            <w:vAlign w:val="bottom"/>
            <w:hideMark/>
          </w:tcPr>
          <w:p w14:paraId="17DDA1A4" w14:textId="77777777" w:rsidR="00DC1D89" w:rsidRPr="00E815D3" w:rsidRDefault="00DC1D89" w:rsidP="003F0D9E">
            <w:pPr>
              <w:contextualSpacing/>
              <w:jc w:val="both"/>
              <w:rPr>
                <w:rFonts w:ascii="Calibri" w:eastAsia="Times New Roman" w:hAnsi="Calibri" w:cs="Times New Roman"/>
                <w:color w:val="000000"/>
                <w:lang w:val="en-US"/>
              </w:rPr>
            </w:pPr>
            <w:r w:rsidRPr="00E815D3">
              <w:rPr>
                <w:rFonts w:ascii="Calibri" w:eastAsia="Times New Roman" w:hAnsi="Calibri" w:cs="Times New Roman"/>
                <w:color w:val="000000"/>
                <w:lang w:val="en-US"/>
              </w:rPr>
              <w:t>Female</w:t>
            </w:r>
            <w:r w:rsidRPr="00E815D3">
              <w:rPr>
                <w:rFonts w:ascii="Calibri" w:eastAsia="Times New Roman" w:hAnsi="Calibri" w:cs="Times New Roman"/>
                <w:color w:val="000000"/>
                <w:vertAlign w:val="subscript"/>
                <w:lang w:val="en-US"/>
              </w:rPr>
              <w:t xml:space="preserve"> 45</w:t>
            </w:r>
            <w:r w:rsidRPr="00E815D3">
              <w:rPr>
                <w:rFonts w:ascii="Calibri" w:eastAsia="Times New Roman" w:hAnsi="Calibri" w:cs="Times New Roman"/>
                <w:color w:val="000000"/>
                <w:lang w:val="en-US"/>
              </w:rPr>
              <w:t>q</w:t>
            </w:r>
            <w:r w:rsidRPr="00E815D3">
              <w:rPr>
                <w:rFonts w:ascii="Calibri" w:eastAsia="Times New Roman" w:hAnsi="Calibri" w:cs="Times New Roman"/>
                <w:color w:val="000000"/>
                <w:vertAlign w:val="subscript"/>
                <w:lang w:val="en-US"/>
              </w:rPr>
              <w:t>15</w:t>
            </w:r>
          </w:p>
        </w:tc>
        <w:tc>
          <w:tcPr>
            <w:tcW w:w="1980" w:type="dxa"/>
            <w:tcBorders>
              <w:top w:val="single" w:sz="4" w:space="0" w:color="auto"/>
              <w:left w:val="nil"/>
              <w:bottom w:val="single" w:sz="4" w:space="0" w:color="auto"/>
              <w:right w:val="nil"/>
            </w:tcBorders>
            <w:shd w:val="clear" w:color="auto" w:fill="auto"/>
            <w:noWrap/>
            <w:vAlign w:val="bottom"/>
            <w:hideMark/>
          </w:tcPr>
          <w:p w14:paraId="2C8EBCA3" w14:textId="77777777" w:rsidR="00DC1D89" w:rsidRPr="00E815D3" w:rsidRDefault="00DC1D89" w:rsidP="003F0D9E">
            <w:pPr>
              <w:contextualSpacing/>
              <w:jc w:val="both"/>
              <w:rPr>
                <w:rFonts w:ascii="Calibri" w:eastAsia="Times New Roman" w:hAnsi="Calibri" w:cs="Times New Roman"/>
                <w:color w:val="000000"/>
                <w:lang w:val="en-US"/>
              </w:rPr>
            </w:pPr>
            <w:r w:rsidRPr="00E815D3">
              <w:rPr>
                <w:rFonts w:ascii="Calibri" w:eastAsia="Times New Roman" w:hAnsi="Calibri" w:cs="Times New Roman"/>
                <w:color w:val="000000"/>
                <w:lang w:val="en-US"/>
              </w:rPr>
              <w:t>Both sexes</w:t>
            </w:r>
            <w:r w:rsidRPr="00E815D3">
              <w:rPr>
                <w:rFonts w:ascii="Calibri" w:eastAsia="Times New Roman" w:hAnsi="Calibri" w:cs="Times New Roman"/>
                <w:color w:val="000000"/>
                <w:vertAlign w:val="subscript"/>
                <w:lang w:val="en-US"/>
              </w:rPr>
              <w:t xml:space="preserve"> 45</w:t>
            </w:r>
            <w:r w:rsidRPr="00E815D3">
              <w:rPr>
                <w:rFonts w:ascii="Calibri" w:eastAsia="Times New Roman" w:hAnsi="Calibri" w:cs="Times New Roman"/>
                <w:color w:val="000000"/>
                <w:lang w:val="en-US"/>
              </w:rPr>
              <w:t>q</w:t>
            </w:r>
            <w:r w:rsidRPr="00E815D3">
              <w:rPr>
                <w:rFonts w:ascii="Calibri" w:eastAsia="Times New Roman" w:hAnsi="Calibri" w:cs="Times New Roman"/>
                <w:color w:val="000000"/>
                <w:vertAlign w:val="subscript"/>
                <w:lang w:val="en-US"/>
              </w:rPr>
              <w:t>15</w:t>
            </w:r>
          </w:p>
        </w:tc>
      </w:tr>
      <w:tr w:rsidR="00DC1D89" w:rsidRPr="00E815D3" w14:paraId="75E7DEB9" w14:textId="77777777" w:rsidTr="005E791B">
        <w:trPr>
          <w:trHeight w:val="288"/>
          <w:jc w:val="center"/>
        </w:trPr>
        <w:tc>
          <w:tcPr>
            <w:tcW w:w="1653" w:type="dxa"/>
            <w:tcBorders>
              <w:top w:val="nil"/>
              <w:left w:val="nil"/>
              <w:bottom w:val="nil"/>
              <w:right w:val="nil"/>
            </w:tcBorders>
            <w:shd w:val="clear" w:color="auto" w:fill="auto"/>
            <w:noWrap/>
            <w:vAlign w:val="bottom"/>
          </w:tcPr>
          <w:p w14:paraId="1FE1DEB1" w14:textId="77777777" w:rsidR="00DC1D89" w:rsidRPr="00E815D3" w:rsidRDefault="00DC1D89" w:rsidP="003F0D9E">
            <w:pPr>
              <w:contextualSpacing/>
              <w:jc w:val="both"/>
              <w:rPr>
                <w:rFonts w:ascii="Calibri" w:eastAsia="Times New Roman" w:hAnsi="Calibri" w:cs="Times New Roman"/>
                <w:color w:val="000000"/>
                <w:lang w:val="en-US"/>
              </w:rPr>
            </w:pPr>
          </w:p>
        </w:tc>
        <w:tc>
          <w:tcPr>
            <w:tcW w:w="2120" w:type="dxa"/>
            <w:tcBorders>
              <w:top w:val="nil"/>
              <w:left w:val="nil"/>
              <w:bottom w:val="nil"/>
              <w:right w:val="nil"/>
            </w:tcBorders>
            <w:shd w:val="clear" w:color="auto" w:fill="auto"/>
            <w:noWrap/>
            <w:vAlign w:val="bottom"/>
          </w:tcPr>
          <w:p w14:paraId="3728FBF3" w14:textId="77777777" w:rsidR="00DC1D89" w:rsidRPr="00E815D3" w:rsidRDefault="00DC1D89" w:rsidP="003F0D9E">
            <w:pPr>
              <w:contextualSpacing/>
              <w:jc w:val="both"/>
              <w:rPr>
                <w:rFonts w:ascii="Calibri" w:eastAsia="Times New Roman" w:hAnsi="Calibri" w:cs="Times New Roman"/>
                <w:color w:val="000000"/>
                <w:lang w:val="en-US"/>
              </w:rPr>
            </w:pPr>
          </w:p>
        </w:tc>
        <w:tc>
          <w:tcPr>
            <w:tcW w:w="1760" w:type="dxa"/>
            <w:tcBorders>
              <w:top w:val="nil"/>
              <w:left w:val="nil"/>
              <w:bottom w:val="nil"/>
              <w:right w:val="nil"/>
            </w:tcBorders>
            <w:shd w:val="clear" w:color="auto" w:fill="auto"/>
            <w:noWrap/>
            <w:vAlign w:val="bottom"/>
          </w:tcPr>
          <w:p w14:paraId="3A567657" w14:textId="77777777" w:rsidR="00DC1D89" w:rsidRPr="00E815D3" w:rsidRDefault="00DC1D89" w:rsidP="003F0D9E">
            <w:pPr>
              <w:contextualSpacing/>
              <w:jc w:val="both"/>
              <w:rPr>
                <w:rFonts w:ascii="Calibri" w:eastAsia="Times New Roman" w:hAnsi="Calibri" w:cs="Times New Roman"/>
                <w:color w:val="000000"/>
                <w:lang w:val="en-US"/>
              </w:rPr>
            </w:pPr>
          </w:p>
        </w:tc>
        <w:tc>
          <w:tcPr>
            <w:tcW w:w="1980" w:type="dxa"/>
            <w:tcBorders>
              <w:top w:val="nil"/>
              <w:left w:val="nil"/>
              <w:bottom w:val="nil"/>
              <w:right w:val="nil"/>
            </w:tcBorders>
            <w:shd w:val="clear" w:color="auto" w:fill="auto"/>
            <w:noWrap/>
            <w:vAlign w:val="bottom"/>
          </w:tcPr>
          <w:p w14:paraId="2206B203" w14:textId="77777777" w:rsidR="00DC1D89" w:rsidRPr="00E815D3" w:rsidRDefault="00DC1D89" w:rsidP="003F0D9E">
            <w:pPr>
              <w:contextualSpacing/>
              <w:jc w:val="both"/>
              <w:rPr>
                <w:rFonts w:ascii="Calibri" w:eastAsia="Times New Roman" w:hAnsi="Calibri" w:cs="Times New Roman"/>
                <w:color w:val="000000"/>
                <w:lang w:val="en-US"/>
              </w:rPr>
            </w:pPr>
          </w:p>
        </w:tc>
      </w:tr>
      <w:tr w:rsidR="00DC1D89" w:rsidRPr="00E815D3" w14:paraId="4C7C3CC3" w14:textId="77777777" w:rsidTr="005E791B">
        <w:trPr>
          <w:trHeight w:val="288"/>
          <w:jc w:val="center"/>
        </w:trPr>
        <w:tc>
          <w:tcPr>
            <w:tcW w:w="1653" w:type="dxa"/>
            <w:tcBorders>
              <w:top w:val="nil"/>
              <w:left w:val="nil"/>
              <w:bottom w:val="single" w:sz="4" w:space="0" w:color="auto"/>
              <w:right w:val="nil"/>
            </w:tcBorders>
            <w:shd w:val="clear" w:color="auto" w:fill="auto"/>
            <w:noWrap/>
            <w:vAlign w:val="bottom"/>
          </w:tcPr>
          <w:p w14:paraId="5B5863E7" w14:textId="77777777" w:rsidR="00DC1D89" w:rsidRPr="00E815D3" w:rsidRDefault="00DC1D89" w:rsidP="003F0D9E">
            <w:pPr>
              <w:contextualSpacing/>
              <w:jc w:val="both"/>
              <w:rPr>
                <w:rFonts w:ascii="Calibri" w:eastAsia="Times New Roman" w:hAnsi="Calibri" w:cs="Times New Roman"/>
                <w:color w:val="000000"/>
                <w:lang w:val="en-US"/>
              </w:rPr>
            </w:pPr>
          </w:p>
        </w:tc>
        <w:tc>
          <w:tcPr>
            <w:tcW w:w="2120" w:type="dxa"/>
            <w:tcBorders>
              <w:top w:val="nil"/>
              <w:left w:val="nil"/>
              <w:bottom w:val="single" w:sz="4" w:space="0" w:color="auto"/>
              <w:right w:val="nil"/>
            </w:tcBorders>
            <w:shd w:val="clear" w:color="auto" w:fill="auto"/>
            <w:noWrap/>
            <w:vAlign w:val="bottom"/>
          </w:tcPr>
          <w:p w14:paraId="68FD8921" w14:textId="77777777" w:rsidR="00DC1D89" w:rsidRPr="00E815D3" w:rsidRDefault="00DC1D89" w:rsidP="003F0D9E">
            <w:pPr>
              <w:contextualSpacing/>
              <w:jc w:val="both"/>
              <w:rPr>
                <w:rFonts w:ascii="Calibri" w:eastAsia="Times New Roman" w:hAnsi="Calibri" w:cs="Times New Roman"/>
                <w:color w:val="000000"/>
                <w:lang w:val="en-US"/>
              </w:rPr>
            </w:pPr>
          </w:p>
        </w:tc>
        <w:tc>
          <w:tcPr>
            <w:tcW w:w="1760" w:type="dxa"/>
            <w:tcBorders>
              <w:top w:val="nil"/>
              <w:left w:val="nil"/>
              <w:bottom w:val="single" w:sz="4" w:space="0" w:color="auto"/>
              <w:right w:val="nil"/>
            </w:tcBorders>
            <w:shd w:val="clear" w:color="auto" w:fill="auto"/>
            <w:noWrap/>
            <w:vAlign w:val="bottom"/>
          </w:tcPr>
          <w:p w14:paraId="6182ACA0" w14:textId="77777777" w:rsidR="00DC1D89" w:rsidRPr="00E815D3" w:rsidRDefault="00DC1D89" w:rsidP="003F0D9E">
            <w:pPr>
              <w:contextualSpacing/>
              <w:jc w:val="both"/>
              <w:rPr>
                <w:rFonts w:ascii="Calibri" w:eastAsia="Times New Roman" w:hAnsi="Calibri" w:cs="Times New Roman"/>
                <w:color w:val="000000"/>
                <w:lang w:val="en-US"/>
              </w:rPr>
            </w:pPr>
          </w:p>
        </w:tc>
        <w:tc>
          <w:tcPr>
            <w:tcW w:w="1980" w:type="dxa"/>
            <w:tcBorders>
              <w:top w:val="nil"/>
              <w:left w:val="nil"/>
              <w:bottom w:val="single" w:sz="4" w:space="0" w:color="auto"/>
              <w:right w:val="nil"/>
            </w:tcBorders>
            <w:shd w:val="clear" w:color="auto" w:fill="auto"/>
            <w:noWrap/>
            <w:vAlign w:val="bottom"/>
          </w:tcPr>
          <w:p w14:paraId="6D2556B5" w14:textId="77777777" w:rsidR="00DC1D89" w:rsidRPr="00E815D3" w:rsidRDefault="00DC1D89" w:rsidP="003F0D9E">
            <w:pPr>
              <w:contextualSpacing/>
              <w:jc w:val="both"/>
              <w:rPr>
                <w:rFonts w:ascii="Calibri" w:eastAsia="Times New Roman" w:hAnsi="Calibri" w:cs="Times New Roman"/>
                <w:color w:val="000000"/>
                <w:lang w:val="en-US"/>
              </w:rPr>
            </w:pPr>
          </w:p>
        </w:tc>
      </w:tr>
    </w:tbl>
    <w:p w14:paraId="5533EAF7" w14:textId="77777777" w:rsidR="00DC1D89" w:rsidRPr="00E815D3" w:rsidRDefault="00DC1D89" w:rsidP="003F0D9E">
      <w:pPr>
        <w:contextualSpacing/>
        <w:jc w:val="both"/>
      </w:pPr>
    </w:p>
    <w:p w14:paraId="35E2AF90" w14:textId="77777777" w:rsidR="00DC1D89" w:rsidRDefault="00DC1D89" w:rsidP="001B5AF7">
      <w:pPr>
        <w:pStyle w:val="NoSpacing"/>
      </w:pPr>
      <w:r>
        <w:t xml:space="preserve">{Discuss trends in adult mortality – is it getting higher or lower, how </w:t>
      </w:r>
      <w:proofErr w:type="gramStart"/>
      <w:r>
        <w:t>do males</w:t>
      </w:r>
      <w:proofErr w:type="gramEnd"/>
      <w:r>
        <w:t xml:space="preserve"> compare to females, is data plausible – how do these figures compare to the latest census values for adult mortality. </w:t>
      </w:r>
      <w:proofErr w:type="gramStart"/>
      <w:r>
        <w:t>Also</w:t>
      </w:r>
      <w:proofErr w:type="gramEnd"/>
      <w:r>
        <w:t xml:space="preserve"> consider </w:t>
      </w:r>
      <w:r w:rsidRPr="003F0D9E">
        <w:t>comparing to relevant countries</w:t>
      </w:r>
      <w:r>
        <w:t xml:space="preserve"> - </w:t>
      </w:r>
      <w:proofErr w:type="spellStart"/>
      <w:r>
        <w:t>ie</w:t>
      </w:r>
      <w:proofErr w:type="spellEnd"/>
      <w:r>
        <w:t xml:space="preserve"> Australia or New Zealand, the US, </w:t>
      </w:r>
      <w:proofErr w:type="spellStart"/>
      <w:r>
        <w:t>neighbouring</w:t>
      </w:r>
      <w:proofErr w:type="spellEnd"/>
      <w:r>
        <w:t xml:space="preserve"> Pacific countries - to highlight disparities and provide context}</w:t>
      </w:r>
    </w:p>
    <w:p w14:paraId="76A41FDB" w14:textId="77777777" w:rsidR="00E402B9" w:rsidRPr="009C04EC" w:rsidRDefault="00E402B9" w:rsidP="00E53632">
      <w:pPr>
        <w:pStyle w:val="Heading3"/>
      </w:pPr>
      <w:bookmarkStart w:id="79" w:name="_Toc514160230"/>
      <w:r w:rsidRPr="009C04EC">
        <w:t>Maternal Mortality</w:t>
      </w:r>
      <w:bookmarkEnd w:id="79"/>
    </w:p>
    <w:p w14:paraId="11670674" w14:textId="77777777" w:rsidR="00E402B9" w:rsidRDefault="00E402B9" w:rsidP="001B5AF7">
      <w:pPr>
        <w:pStyle w:val="NoSpacing"/>
      </w:pPr>
      <w:r w:rsidRPr="009C04EC">
        <w:t xml:space="preserve">A maternal death </w:t>
      </w:r>
      <w:proofErr w:type="gramStart"/>
      <w:r w:rsidRPr="009C04EC">
        <w:t>is defined</w:t>
      </w:r>
      <w:proofErr w:type="gramEnd"/>
      <w:r w:rsidRPr="009C04EC">
        <w:t xml:space="preserve"> by the WHO as the death of a woman while pregnant or within 42 days of termination of pregnancy, irrespective of the duration and site of the pregnancy, from any cause </w:t>
      </w:r>
      <w:r w:rsidRPr="009C04EC">
        <w:lastRenderedPageBreak/>
        <w:t xml:space="preserve">related to or aggravated by the pregnancy or its management but not from accidental or incidental causes. </w:t>
      </w:r>
      <w:r w:rsidRPr="009C04EC">
        <w:rPr>
          <w:rStyle w:val="st"/>
        </w:rPr>
        <w:t xml:space="preserve">The </w:t>
      </w:r>
      <w:r w:rsidRPr="009C04EC">
        <w:rPr>
          <w:rStyle w:val="Emphasis"/>
          <w:i w:val="0"/>
        </w:rPr>
        <w:t>maternal mortality ratio</w:t>
      </w:r>
      <w:r w:rsidRPr="009C04EC">
        <w:rPr>
          <w:rStyle w:val="st"/>
        </w:rPr>
        <w:t xml:space="preserve"> (MMR) is the ratio of the number of maternal deaths during a given time period per 100,000 live births during the same time-period.  </w:t>
      </w:r>
      <w:proofErr w:type="gramStart"/>
      <w:r w:rsidRPr="009C04EC">
        <w:rPr>
          <w:rStyle w:val="st"/>
        </w:rPr>
        <w:t>A l</w:t>
      </w:r>
      <w:r w:rsidRPr="009C04EC">
        <w:rPr>
          <w:bCs/>
        </w:rPr>
        <w:t>ive birth</w:t>
      </w:r>
      <w:r w:rsidRPr="009C04EC">
        <w:t xml:space="preserve"> is defined by the WHO as the complete expulsion or extraction from its mother of a product of conception, irrespective of the duration of the pregnancy, which, after such separation, breathes or shows any other evidence of life - e.g. beating of the heart, pulsation of the umbilical cord or definite movement of voluntary muscles - whether or not the umbilical cord has been cut or the placenta is attached.</w:t>
      </w:r>
      <w:proofErr w:type="gramEnd"/>
      <w:r w:rsidRPr="009C04EC">
        <w:t xml:space="preserve"> Each product of such a birth </w:t>
      </w:r>
      <w:proofErr w:type="gramStart"/>
      <w:r w:rsidRPr="009C04EC">
        <w:t>is considered</w:t>
      </w:r>
      <w:proofErr w:type="gramEnd"/>
      <w:r w:rsidRPr="009C04EC">
        <w:t xml:space="preserve"> live born.</w:t>
      </w:r>
    </w:p>
    <w:p w14:paraId="200BCFDD" w14:textId="1025D9C8" w:rsidR="00E402B9" w:rsidRDefault="00D02856" w:rsidP="008F3D83">
      <w:pPr>
        <w:pStyle w:val="Caption"/>
      </w:pPr>
      <w:bookmarkStart w:id="80" w:name="_Toc514161550"/>
      <w:r>
        <w:t xml:space="preserve">Table </w:t>
      </w:r>
      <w:fldSimple w:instr=" SEQ Table \* ARABIC ">
        <w:r>
          <w:rPr>
            <w:noProof/>
          </w:rPr>
          <w:t>28</w:t>
        </w:r>
      </w:fldSimple>
      <w:r w:rsidR="00E402B9" w:rsidRPr="005E791B">
        <w:t xml:space="preserve">: Number of maternal deaths, maternal mortality ratio, </w:t>
      </w:r>
      <w:r w:rsidR="00E402B9">
        <w:t xml:space="preserve">and </w:t>
      </w:r>
      <w:r w:rsidR="00E402B9" w:rsidRPr="005E791B">
        <w:t>maternal mortality rate</w:t>
      </w:r>
      <w:r w:rsidR="00E402B9">
        <w:t xml:space="preserve"> by period </w:t>
      </w:r>
      <w:r w:rsidR="00E402B9" w:rsidRPr="00A70470">
        <w:t>{Years}</w:t>
      </w:r>
      <w:bookmarkEnd w:id="80"/>
    </w:p>
    <w:tbl>
      <w:tblPr>
        <w:tblW w:w="7520" w:type="dxa"/>
        <w:tblInd w:w="93" w:type="dxa"/>
        <w:tblLook w:val="04A0" w:firstRow="1" w:lastRow="0" w:firstColumn="1" w:lastColumn="0" w:noHBand="0" w:noVBand="1"/>
      </w:tblPr>
      <w:tblGrid>
        <w:gridCol w:w="1365"/>
        <w:gridCol w:w="1755"/>
        <w:gridCol w:w="2260"/>
        <w:gridCol w:w="2140"/>
      </w:tblGrid>
      <w:tr w:rsidR="00E402B9" w:rsidRPr="000E12B8" w14:paraId="35AE52C2" w14:textId="77777777" w:rsidTr="00E402B9">
        <w:trPr>
          <w:trHeight w:val="576"/>
        </w:trPr>
        <w:tc>
          <w:tcPr>
            <w:tcW w:w="1365" w:type="dxa"/>
            <w:tcBorders>
              <w:top w:val="single" w:sz="4" w:space="0" w:color="auto"/>
              <w:left w:val="nil"/>
              <w:bottom w:val="single" w:sz="4" w:space="0" w:color="auto"/>
              <w:right w:val="nil"/>
            </w:tcBorders>
            <w:shd w:val="clear" w:color="auto" w:fill="auto"/>
            <w:vAlign w:val="center"/>
            <w:hideMark/>
          </w:tcPr>
          <w:p w14:paraId="1EB6076C" w14:textId="77777777" w:rsidR="00E402B9" w:rsidRPr="000E12B8" w:rsidRDefault="00E402B9" w:rsidP="003F0D9E">
            <w:pPr>
              <w:contextualSpacing/>
              <w:jc w:val="both"/>
              <w:rPr>
                <w:rFonts w:ascii="Calibri" w:eastAsia="Times New Roman" w:hAnsi="Calibri" w:cs="Times New Roman"/>
                <w:b/>
                <w:bCs/>
                <w:color w:val="000000"/>
                <w:lang w:val="en-US"/>
              </w:rPr>
            </w:pPr>
            <w:r w:rsidRPr="000E12B8">
              <w:rPr>
                <w:rFonts w:ascii="Calibri" w:eastAsia="Times New Roman" w:hAnsi="Calibri" w:cs="Times New Roman"/>
                <w:b/>
                <w:bCs/>
                <w:color w:val="000000"/>
                <w:lang w:val="en-US"/>
              </w:rPr>
              <w:t>Period</w:t>
            </w:r>
          </w:p>
        </w:tc>
        <w:tc>
          <w:tcPr>
            <w:tcW w:w="1755" w:type="dxa"/>
            <w:tcBorders>
              <w:top w:val="single" w:sz="4" w:space="0" w:color="auto"/>
              <w:left w:val="nil"/>
              <w:bottom w:val="single" w:sz="4" w:space="0" w:color="auto"/>
              <w:right w:val="nil"/>
            </w:tcBorders>
            <w:shd w:val="clear" w:color="auto" w:fill="auto"/>
            <w:vAlign w:val="center"/>
            <w:hideMark/>
          </w:tcPr>
          <w:p w14:paraId="48477667" w14:textId="77777777" w:rsidR="00E402B9" w:rsidRPr="000E12B8" w:rsidRDefault="00E402B9" w:rsidP="003F0D9E">
            <w:pPr>
              <w:contextualSpacing/>
              <w:jc w:val="both"/>
              <w:rPr>
                <w:rFonts w:ascii="Calibri" w:eastAsia="Times New Roman" w:hAnsi="Calibri" w:cs="Times New Roman"/>
                <w:b/>
                <w:bCs/>
                <w:color w:val="000000"/>
                <w:lang w:val="en-US"/>
              </w:rPr>
            </w:pPr>
            <w:r w:rsidRPr="000E12B8">
              <w:rPr>
                <w:rFonts w:ascii="Calibri" w:eastAsia="Times New Roman" w:hAnsi="Calibri" w:cs="Times New Roman"/>
                <w:b/>
                <w:bCs/>
                <w:color w:val="000000"/>
                <w:lang w:val="en-US"/>
              </w:rPr>
              <w:t>Number of maternal deaths</w:t>
            </w:r>
          </w:p>
        </w:tc>
        <w:tc>
          <w:tcPr>
            <w:tcW w:w="2260" w:type="dxa"/>
            <w:tcBorders>
              <w:top w:val="single" w:sz="4" w:space="0" w:color="auto"/>
              <w:left w:val="nil"/>
              <w:bottom w:val="single" w:sz="4" w:space="0" w:color="auto"/>
              <w:right w:val="nil"/>
            </w:tcBorders>
            <w:shd w:val="clear" w:color="auto" w:fill="auto"/>
            <w:vAlign w:val="center"/>
            <w:hideMark/>
          </w:tcPr>
          <w:p w14:paraId="7896302C" w14:textId="77777777" w:rsidR="00E402B9" w:rsidRPr="000E12B8" w:rsidRDefault="00E402B9" w:rsidP="003F0D9E">
            <w:pPr>
              <w:contextualSpacing/>
              <w:jc w:val="both"/>
              <w:rPr>
                <w:rFonts w:ascii="Calibri" w:eastAsia="Times New Roman" w:hAnsi="Calibri" w:cs="Times New Roman"/>
                <w:b/>
                <w:bCs/>
                <w:color w:val="000000"/>
                <w:lang w:val="en-US"/>
              </w:rPr>
            </w:pPr>
            <w:r w:rsidRPr="000E12B8">
              <w:rPr>
                <w:rFonts w:ascii="Calibri" w:eastAsia="Times New Roman" w:hAnsi="Calibri" w:cs="Times New Roman"/>
                <w:b/>
                <w:bCs/>
                <w:color w:val="000000"/>
                <w:lang w:val="en-US"/>
              </w:rPr>
              <w:t>Maternal Mortality Ratio</w:t>
            </w:r>
          </w:p>
        </w:tc>
        <w:tc>
          <w:tcPr>
            <w:tcW w:w="2140" w:type="dxa"/>
            <w:tcBorders>
              <w:top w:val="single" w:sz="4" w:space="0" w:color="auto"/>
              <w:left w:val="nil"/>
              <w:bottom w:val="single" w:sz="4" w:space="0" w:color="auto"/>
              <w:right w:val="nil"/>
            </w:tcBorders>
            <w:shd w:val="clear" w:color="auto" w:fill="auto"/>
            <w:vAlign w:val="center"/>
            <w:hideMark/>
          </w:tcPr>
          <w:p w14:paraId="34C2F142" w14:textId="77777777" w:rsidR="00E402B9" w:rsidRPr="000E12B8" w:rsidRDefault="00E402B9" w:rsidP="003F0D9E">
            <w:pPr>
              <w:contextualSpacing/>
              <w:jc w:val="both"/>
              <w:rPr>
                <w:rFonts w:ascii="Calibri" w:eastAsia="Times New Roman" w:hAnsi="Calibri" w:cs="Times New Roman"/>
                <w:b/>
                <w:bCs/>
                <w:color w:val="000000"/>
                <w:lang w:val="en-US"/>
              </w:rPr>
            </w:pPr>
            <w:r w:rsidRPr="000E12B8">
              <w:rPr>
                <w:rFonts w:ascii="Calibri" w:eastAsia="Times New Roman" w:hAnsi="Calibri" w:cs="Times New Roman"/>
                <w:b/>
                <w:bCs/>
                <w:color w:val="000000"/>
                <w:lang w:val="en-US"/>
              </w:rPr>
              <w:t>Maternal Mortality Rate</w:t>
            </w:r>
          </w:p>
        </w:tc>
      </w:tr>
      <w:tr w:rsidR="00E402B9" w:rsidRPr="000E12B8" w14:paraId="6254D277" w14:textId="77777777" w:rsidTr="00E402B9">
        <w:trPr>
          <w:trHeight w:val="288"/>
        </w:trPr>
        <w:tc>
          <w:tcPr>
            <w:tcW w:w="1365" w:type="dxa"/>
            <w:tcBorders>
              <w:top w:val="nil"/>
              <w:left w:val="nil"/>
              <w:bottom w:val="nil"/>
              <w:right w:val="nil"/>
            </w:tcBorders>
            <w:shd w:val="clear" w:color="auto" w:fill="auto"/>
            <w:noWrap/>
            <w:vAlign w:val="bottom"/>
          </w:tcPr>
          <w:p w14:paraId="7BA9B7E3" w14:textId="77777777" w:rsidR="00E402B9" w:rsidRPr="000E12B8" w:rsidRDefault="00E402B9" w:rsidP="003F0D9E">
            <w:pPr>
              <w:contextualSpacing/>
              <w:jc w:val="both"/>
              <w:rPr>
                <w:rFonts w:ascii="Calibri" w:eastAsia="Times New Roman" w:hAnsi="Calibri" w:cs="Times New Roman"/>
                <w:color w:val="000000"/>
                <w:lang w:val="en-US"/>
              </w:rPr>
            </w:pPr>
          </w:p>
        </w:tc>
        <w:tc>
          <w:tcPr>
            <w:tcW w:w="1755" w:type="dxa"/>
            <w:tcBorders>
              <w:top w:val="nil"/>
              <w:left w:val="nil"/>
              <w:bottom w:val="nil"/>
              <w:right w:val="nil"/>
            </w:tcBorders>
            <w:shd w:val="clear" w:color="auto" w:fill="auto"/>
            <w:noWrap/>
            <w:vAlign w:val="bottom"/>
          </w:tcPr>
          <w:p w14:paraId="39007062" w14:textId="77777777" w:rsidR="00E402B9" w:rsidRPr="000E12B8" w:rsidRDefault="00E402B9" w:rsidP="003F0D9E">
            <w:pPr>
              <w:contextualSpacing/>
              <w:jc w:val="both"/>
              <w:rPr>
                <w:rFonts w:ascii="Calibri" w:eastAsia="Times New Roman" w:hAnsi="Calibri" w:cs="Times New Roman"/>
                <w:color w:val="000000"/>
                <w:lang w:val="en-US"/>
              </w:rPr>
            </w:pPr>
          </w:p>
        </w:tc>
        <w:tc>
          <w:tcPr>
            <w:tcW w:w="2260" w:type="dxa"/>
            <w:tcBorders>
              <w:top w:val="nil"/>
              <w:left w:val="nil"/>
              <w:bottom w:val="nil"/>
              <w:right w:val="nil"/>
            </w:tcBorders>
            <w:shd w:val="clear" w:color="auto" w:fill="auto"/>
            <w:noWrap/>
            <w:vAlign w:val="center"/>
          </w:tcPr>
          <w:p w14:paraId="60E42F40" w14:textId="77777777" w:rsidR="00E402B9" w:rsidRPr="000E12B8" w:rsidRDefault="00E402B9" w:rsidP="003F0D9E">
            <w:pPr>
              <w:contextualSpacing/>
              <w:jc w:val="both"/>
              <w:rPr>
                <w:rFonts w:ascii="Calibri" w:eastAsia="Times New Roman" w:hAnsi="Calibri" w:cs="Times New Roman"/>
                <w:color w:val="000000"/>
                <w:lang w:val="en-US"/>
              </w:rPr>
            </w:pPr>
          </w:p>
        </w:tc>
        <w:tc>
          <w:tcPr>
            <w:tcW w:w="2140" w:type="dxa"/>
            <w:tcBorders>
              <w:top w:val="nil"/>
              <w:left w:val="nil"/>
              <w:bottom w:val="nil"/>
              <w:right w:val="nil"/>
            </w:tcBorders>
            <w:shd w:val="clear" w:color="auto" w:fill="auto"/>
            <w:noWrap/>
            <w:vAlign w:val="center"/>
          </w:tcPr>
          <w:p w14:paraId="2CF58750" w14:textId="77777777" w:rsidR="00E402B9" w:rsidRPr="000E12B8" w:rsidRDefault="00E402B9" w:rsidP="003F0D9E">
            <w:pPr>
              <w:contextualSpacing/>
              <w:jc w:val="both"/>
              <w:rPr>
                <w:rFonts w:ascii="Calibri" w:eastAsia="Times New Roman" w:hAnsi="Calibri" w:cs="Times New Roman"/>
                <w:color w:val="000000"/>
                <w:lang w:val="en-US"/>
              </w:rPr>
            </w:pPr>
          </w:p>
        </w:tc>
      </w:tr>
      <w:tr w:rsidR="00E402B9" w:rsidRPr="000E12B8" w14:paraId="19D54F2D" w14:textId="77777777" w:rsidTr="00E402B9">
        <w:trPr>
          <w:trHeight w:val="288"/>
        </w:trPr>
        <w:tc>
          <w:tcPr>
            <w:tcW w:w="1365" w:type="dxa"/>
            <w:tcBorders>
              <w:top w:val="nil"/>
              <w:left w:val="nil"/>
              <w:bottom w:val="single" w:sz="4" w:space="0" w:color="auto"/>
              <w:right w:val="nil"/>
            </w:tcBorders>
            <w:shd w:val="clear" w:color="auto" w:fill="auto"/>
            <w:noWrap/>
            <w:vAlign w:val="bottom"/>
          </w:tcPr>
          <w:p w14:paraId="6B1B073B" w14:textId="77777777" w:rsidR="00E402B9" w:rsidRPr="000E12B8" w:rsidRDefault="00E402B9" w:rsidP="003F0D9E">
            <w:pPr>
              <w:contextualSpacing/>
              <w:jc w:val="both"/>
              <w:rPr>
                <w:rFonts w:ascii="Calibri" w:eastAsia="Times New Roman" w:hAnsi="Calibri" w:cs="Times New Roman"/>
                <w:color w:val="000000"/>
                <w:lang w:val="en-US"/>
              </w:rPr>
            </w:pPr>
          </w:p>
        </w:tc>
        <w:tc>
          <w:tcPr>
            <w:tcW w:w="1755" w:type="dxa"/>
            <w:tcBorders>
              <w:top w:val="nil"/>
              <w:left w:val="nil"/>
              <w:bottom w:val="single" w:sz="4" w:space="0" w:color="auto"/>
              <w:right w:val="nil"/>
            </w:tcBorders>
            <w:shd w:val="clear" w:color="auto" w:fill="auto"/>
            <w:noWrap/>
            <w:vAlign w:val="bottom"/>
          </w:tcPr>
          <w:p w14:paraId="06F140C6" w14:textId="77777777" w:rsidR="00E402B9" w:rsidRPr="000E12B8" w:rsidRDefault="00E402B9" w:rsidP="003F0D9E">
            <w:pPr>
              <w:contextualSpacing/>
              <w:jc w:val="both"/>
              <w:rPr>
                <w:rFonts w:ascii="Calibri" w:eastAsia="Times New Roman" w:hAnsi="Calibri" w:cs="Times New Roman"/>
                <w:color w:val="000000"/>
                <w:lang w:val="en-US"/>
              </w:rPr>
            </w:pPr>
          </w:p>
        </w:tc>
        <w:tc>
          <w:tcPr>
            <w:tcW w:w="2260" w:type="dxa"/>
            <w:tcBorders>
              <w:top w:val="nil"/>
              <w:left w:val="nil"/>
              <w:bottom w:val="single" w:sz="4" w:space="0" w:color="auto"/>
              <w:right w:val="nil"/>
            </w:tcBorders>
            <w:shd w:val="clear" w:color="auto" w:fill="auto"/>
            <w:noWrap/>
            <w:vAlign w:val="center"/>
          </w:tcPr>
          <w:p w14:paraId="704E936A" w14:textId="77777777" w:rsidR="00E402B9" w:rsidRPr="000E12B8" w:rsidRDefault="00E402B9" w:rsidP="003F0D9E">
            <w:pPr>
              <w:contextualSpacing/>
              <w:jc w:val="both"/>
              <w:rPr>
                <w:rFonts w:ascii="Calibri" w:eastAsia="Times New Roman" w:hAnsi="Calibri" w:cs="Times New Roman"/>
                <w:color w:val="000000"/>
                <w:lang w:val="en-US"/>
              </w:rPr>
            </w:pPr>
          </w:p>
        </w:tc>
        <w:tc>
          <w:tcPr>
            <w:tcW w:w="2140" w:type="dxa"/>
            <w:tcBorders>
              <w:top w:val="nil"/>
              <w:left w:val="nil"/>
              <w:bottom w:val="single" w:sz="4" w:space="0" w:color="auto"/>
              <w:right w:val="nil"/>
            </w:tcBorders>
            <w:shd w:val="clear" w:color="auto" w:fill="auto"/>
            <w:noWrap/>
            <w:vAlign w:val="center"/>
          </w:tcPr>
          <w:p w14:paraId="117A3F26" w14:textId="77777777" w:rsidR="00E402B9" w:rsidRPr="000E12B8" w:rsidRDefault="00E402B9" w:rsidP="003F0D9E">
            <w:pPr>
              <w:contextualSpacing/>
              <w:jc w:val="both"/>
              <w:rPr>
                <w:rFonts w:ascii="Calibri" w:eastAsia="Times New Roman" w:hAnsi="Calibri" w:cs="Times New Roman"/>
                <w:color w:val="000000"/>
                <w:lang w:val="en-US"/>
              </w:rPr>
            </w:pPr>
          </w:p>
        </w:tc>
      </w:tr>
    </w:tbl>
    <w:p w14:paraId="4A0F1544" w14:textId="3830B2B4" w:rsidR="00004FF0" w:rsidRDefault="00004FF0" w:rsidP="00E53632">
      <w:pPr>
        <w:pStyle w:val="Heading3"/>
      </w:pPr>
    </w:p>
    <w:p w14:paraId="27CFBE08" w14:textId="7AA5FF73" w:rsidR="00DC1D89" w:rsidRPr="00CB7702" w:rsidRDefault="00DC1D89" w:rsidP="00E53632">
      <w:pPr>
        <w:pStyle w:val="Heading3"/>
      </w:pPr>
      <w:bookmarkStart w:id="81" w:name="_Toc514160231"/>
      <w:r w:rsidRPr="00CB7702">
        <w:t>Life Expectancy at 40 (LE</w:t>
      </w:r>
      <w:r w:rsidRPr="00CB7702">
        <w:rPr>
          <w:vertAlign w:val="subscript"/>
        </w:rPr>
        <w:t>40</w:t>
      </w:r>
      <w:r w:rsidRPr="00CB7702">
        <w:t>)</w:t>
      </w:r>
      <w:bookmarkEnd w:id="81"/>
    </w:p>
    <w:p w14:paraId="3FAFC0BF" w14:textId="77777777" w:rsidR="00DC1D89" w:rsidRDefault="00DC1D89" w:rsidP="001B5AF7">
      <w:pPr>
        <w:pStyle w:val="NoSpacing"/>
      </w:pPr>
      <w:r>
        <w:t xml:space="preserve">Life expectancy at 40 years of age is also an indicative measure on premature mortality. This is the number of years a person aged 40 </w:t>
      </w:r>
      <w:proofErr w:type="gramStart"/>
      <w:r>
        <w:t>would be expected</w:t>
      </w:r>
      <w:proofErr w:type="gramEnd"/>
      <w:r>
        <w:t xml:space="preserve"> to live, on average, if they continued to experience current mortality rates. </w:t>
      </w:r>
    </w:p>
    <w:p w14:paraId="23F3EB12" w14:textId="18D4F003" w:rsidR="00DC1D89" w:rsidRDefault="00D02856" w:rsidP="008F3D83">
      <w:pPr>
        <w:pStyle w:val="Caption"/>
      </w:pPr>
      <w:bookmarkStart w:id="82" w:name="_Toc514161551"/>
      <w:r>
        <w:t xml:space="preserve">Table </w:t>
      </w:r>
      <w:fldSimple w:instr=" SEQ Table \* ARABIC ">
        <w:r>
          <w:rPr>
            <w:noProof/>
          </w:rPr>
          <w:t>29</w:t>
        </w:r>
      </w:fldSimple>
      <w:r w:rsidR="00DC1D89" w:rsidRPr="00A70470">
        <w:t>:</w:t>
      </w:r>
      <w:r w:rsidR="00DC1D89" w:rsidRPr="00547B9C">
        <w:t xml:space="preserve"> </w:t>
      </w:r>
      <w:r w:rsidR="00DC1D89">
        <w:t>Life Expectancy at 40 (LE</w:t>
      </w:r>
      <w:r w:rsidR="00DC1D89" w:rsidRPr="00504AAD">
        <w:rPr>
          <w:vertAlign w:val="subscript"/>
        </w:rPr>
        <w:t>40</w:t>
      </w:r>
      <w:r w:rsidR="00DC1D89">
        <w:t>) by sex and period</w:t>
      </w:r>
      <w:r w:rsidR="00DC1D89" w:rsidRPr="00A70470">
        <w:t xml:space="preserve">, </w:t>
      </w:r>
      <w:r w:rsidR="00DC1D89">
        <w:t xml:space="preserve">including </w:t>
      </w:r>
      <w:r w:rsidR="00DC1D89" w:rsidRPr="00A70470">
        <w:t>95% Confidence Intervals {Years}</w:t>
      </w:r>
      <w:bookmarkEnd w:id="82"/>
    </w:p>
    <w:tbl>
      <w:tblPr>
        <w:tblW w:w="7783" w:type="dxa"/>
        <w:jc w:val="center"/>
        <w:tblLook w:val="04A0" w:firstRow="1" w:lastRow="0" w:firstColumn="1" w:lastColumn="0" w:noHBand="0" w:noVBand="1"/>
      </w:tblPr>
      <w:tblGrid>
        <w:gridCol w:w="1923"/>
        <w:gridCol w:w="2120"/>
        <w:gridCol w:w="1760"/>
        <w:gridCol w:w="1980"/>
      </w:tblGrid>
      <w:tr w:rsidR="00DC1D89" w:rsidRPr="0045682E" w14:paraId="1B47F7A1" w14:textId="77777777" w:rsidTr="005E791B">
        <w:trPr>
          <w:trHeight w:val="312"/>
          <w:jc w:val="center"/>
        </w:trPr>
        <w:tc>
          <w:tcPr>
            <w:tcW w:w="1923" w:type="dxa"/>
            <w:tcBorders>
              <w:top w:val="single" w:sz="4" w:space="0" w:color="auto"/>
              <w:left w:val="nil"/>
              <w:bottom w:val="single" w:sz="4" w:space="0" w:color="auto"/>
              <w:right w:val="nil"/>
            </w:tcBorders>
            <w:shd w:val="clear" w:color="auto" w:fill="auto"/>
            <w:noWrap/>
            <w:vAlign w:val="center"/>
            <w:hideMark/>
          </w:tcPr>
          <w:p w14:paraId="5F725D9A" w14:textId="77777777" w:rsidR="00DC1D89" w:rsidRPr="0045682E" w:rsidRDefault="00DC1D89" w:rsidP="003F0D9E">
            <w:pPr>
              <w:contextualSpacing/>
              <w:jc w:val="both"/>
              <w:rPr>
                <w:rFonts w:ascii="Calibri" w:eastAsia="Times New Roman" w:hAnsi="Calibri" w:cs="Times New Roman"/>
                <w:color w:val="000000"/>
                <w:lang w:val="en-US"/>
              </w:rPr>
            </w:pPr>
            <w:r w:rsidRPr="0045682E">
              <w:rPr>
                <w:rFonts w:ascii="Calibri" w:eastAsia="Times New Roman" w:hAnsi="Calibri" w:cs="Times New Roman"/>
                <w:color w:val="000000"/>
                <w:lang w:val="en-US"/>
              </w:rPr>
              <w:t>Period</w:t>
            </w:r>
          </w:p>
        </w:tc>
        <w:tc>
          <w:tcPr>
            <w:tcW w:w="2120" w:type="dxa"/>
            <w:tcBorders>
              <w:top w:val="single" w:sz="4" w:space="0" w:color="auto"/>
              <w:left w:val="nil"/>
              <w:bottom w:val="single" w:sz="4" w:space="0" w:color="auto"/>
              <w:right w:val="nil"/>
            </w:tcBorders>
            <w:shd w:val="clear" w:color="auto" w:fill="auto"/>
            <w:noWrap/>
            <w:vAlign w:val="bottom"/>
            <w:hideMark/>
          </w:tcPr>
          <w:p w14:paraId="417DCF36" w14:textId="77777777" w:rsidR="00DC1D89" w:rsidRPr="0045682E" w:rsidRDefault="00DC1D89" w:rsidP="003F0D9E">
            <w:pPr>
              <w:contextualSpacing/>
              <w:jc w:val="both"/>
              <w:rPr>
                <w:rFonts w:ascii="Calibri" w:eastAsia="Times New Roman" w:hAnsi="Calibri" w:cs="Times New Roman"/>
                <w:color w:val="000000"/>
                <w:lang w:val="en-US"/>
              </w:rPr>
            </w:pPr>
            <w:r w:rsidRPr="0045682E">
              <w:rPr>
                <w:rFonts w:ascii="Calibri" w:eastAsia="Times New Roman" w:hAnsi="Calibri" w:cs="Times New Roman"/>
                <w:color w:val="000000"/>
                <w:lang w:val="en-US"/>
              </w:rPr>
              <w:t>Male</w:t>
            </w:r>
            <w:r w:rsidRPr="0045682E">
              <w:rPr>
                <w:rFonts w:ascii="Calibri" w:eastAsia="Times New Roman" w:hAnsi="Calibri" w:cs="Times New Roman"/>
                <w:color w:val="000000"/>
                <w:vertAlign w:val="subscript"/>
                <w:lang w:val="en-US"/>
              </w:rPr>
              <w:t xml:space="preserve"> </w:t>
            </w:r>
            <w:r w:rsidRPr="0045682E">
              <w:rPr>
                <w:rFonts w:ascii="Calibri" w:eastAsia="Times New Roman" w:hAnsi="Calibri" w:cs="Times New Roman"/>
                <w:color w:val="000000"/>
                <w:lang w:val="en-US"/>
              </w:rPr>
              <w:t>LE</w:t>
            </w:r>
            <w:r w:rsidRPr="0045682E">
              <w:rPr>
                <w:rFonts w:ascii="Calibri" w:eastAsia="Times New Roman" w:hAnsi="Calibri" w:cs="Times New Roman"/>
                <w:color w:val="000000"/>
                <w:vertAlign w:val="subscript"/>
                <w:lang w:val="en-US"/>
              </w:rPr>
              <w:t>40</w:t>
            </w:r>
          </w:p>
        </w:tc>
        <w:tc>
          <w:tcPr>
            <w:tcW w:w="1760" w:type="dxa"/>
            <w:tcBorders>
              <w:top w:val="single" w:sz="4" w:space="0" w:color="auto"/>
              <w:left w:val="nil"/>
              <w:bottom w:val="single" w:sz="4" w:space="0" w:color="auto"/>
              <w:right w:val="nil"/>
            </w:tcBorders>
            <w:shd w:val="clear" w:color="auto" w:fill="auto"/>
            <w:noWrap/>
            <w:vAlign w:val="bottom"/>
            <w:hideMark/>
          </w:tcPr>
          <w:p w14:paraId="12832489" w14:textId="77777777" w:rsidR="00DC1D89" w:rsidRPr="0045682E" w:rsidRDefault="00DC1D89" w:rsidP="003F0D9E">
            <w:pPr>
              <w:contextualSpacing/>
              <w:jc w:val="both"/>
              <w:rPr>
                <w:rFonts w:ascii="Calibri" w:eastAsia="Times New Roman" w:hAnsi="Calibri" w:cs="Times New Roman"/>
                <w:color w:val="000000"/>
                <w:lang w:val="en-US"/>
              </w:rPr>
            </w:pPr>
            <w:r w:rsidRPr="0045682E">
              <w:rPr>
                <w:rFonts w:ascii="Calibri" w:eastAsia="Times New Roman" w:hAnsi="Calibri" w:cs="Times New Roman"/>
                <w:color w:val="000000"/>
                <w:lang w:val="en-US"/>
              </w:rPr>
              <w:t>Female</w:t>
            </w:r>
            <w:r w:rsidRPr="0045682E">
              <w:rPr>
                <w:rFonts w:ascii="Calibri" w:eastAsia="Times New Roman" w:hAnsi="Calibri" w:cs="Times New Roman"/>
                <w:color w:val="000000"/>
                <w:vertAlign w:val="subscript"/>
                <w:lang w:val="en-US"/>
              </w:rPr>
              <w:t xml:space="preserve"> </w:t>
            </w:r>
            <w:r w:rsidRPr="0045682E">
              <w:rPr>
                <w:rFonts w:ascii="Calibri" w:eastAsia="Times New Roman" w:hAnsi="Calibri" w:cs="Times New Roman"/>
                <w:color w:val="000000"/>
                <w:lang w:val="en-US"/>
              </w:rPr>
              <w:t>LE</w:t>
            </w:r>
            <w:r w:rsidRPr="0045682E">
              <w:rPr>
                <w:rFonts w:ascii="Calibri" w:eastAsia="Times New Roman" w:hAnsi="Calibri" w:cs="Times New Roman"/>
                <w:color w:val="000000"/>
                <w:vertAlign w:val="subscript"/>
                <w:lang w:val="en-US"/>
              </w:rPr>
              <w:t>40</w:t>
            </w:r>
          </w:p>
        </w:tc>
        <w:tc>
          <w:tcPr>
            <w:tcW w:w="1980" w:type="dxa"/>
            <w:tcBorders>
              <w:top w:val="single" w:sz="4" w:space="0" w:color="auto"/>
              <w:left w:val="nil"/>
              <w:bottom w:val="single" w:sz="4" w:space="0" w:color="auto"/>
              <w:right w:val="nil"/>
            </w:tcBorders>
            <w:shd w:val="clear" w:color="auto" w:fill="auto"/>
            <w:noWrap/>
            <w:vAlign w:val="bottom"/>
            <w:hideMark/>
          </w:tcPr>
          <w:p w14:paraId="4C1D4E0C" w14:textId="77777777" w:rsidR="00DC1D89" w:rsidRPr="0045682E" w:rsidRDefault="00DC1D89" w:rsidP="003F0D9E">
            <w:pPr>
              <w:contextualSpacing/>
              <w:jc w:val="both"/>
              <w:rPr>
                <w:rFonts w:ascii="Calibri" w:eastAsia="Times New Roman" w:hAnsi="Calibri" w:cs="Times New Roman"/>
                <w:color w:val="000000"/>
                <w:lang w:val="en-US"/>
              </w:rPr>
            </w:pPr>
            <w:r w:rsidRPr="0045682E">
              <w:rPr>
                <w:rFonts w:ascii="Calibri" w:eastAsia="Times New Roman" w:hAnsi="Calibri" w:cs="Times New Roman"/>
                <w:color w:val="000000"/>
                <w:lang w:val="en-US"/>
              </w:rPr>
              <w:t>Both Sexes</w:t>
            </w:r>
            <w:r w:rsidRPr="0045682E">
              <w:rPr>
                <w:rFonts w:ascii="Calibri" w:eastAsia="Times New Roman" w:hAnsi="Calibri" w:cs="Times New Roman"/>
                <w:color w:val="000000"/>
                <w:vertAlign w:val="subscript"/>
                <w:lang w:val="en-US"/>
              </w:rPr>
              <w:t xml:space="preserve"> </w:t>
            </w:r>
            <w:r w:rsidRPr="0045682E">
              <w:rPr>
                <w:rFonts w:ascii="Calibri" w:eastAsia="Times New Roman" w:hAnsi="Calibri" w:cs="Times New Roman"/>
                <w:color w:val="000000"/>
                <w:lang w:val="en-US"/>
              </w:rPr>
              <w:t>LE</w:t>
            </w:r>
            <w:r w:rsidRPr="0045682E">
              <w:rPr>
                <w:rFonts w:ascii="Calibri" w:eastAsia="Times New Roman" w:hAnsi="Calibri" w:cs="Times New Roman"/>
                <w:color w:val="000000"/>
                <w:vertAlign w:val="subscript"/>
                <w:lang w:val="en-US"/>
              </w:rPr>
              <w:t>40</w:t>
            </w:r>
          </w:p>
        </w:tc>
      </w:tr>
      <w:tr w:rsidR="00DC1D89" w:rsidRPr="0045682E" w14:paraId="1981F2EE" w14:textId="77777777" w:rsidTr="005E791B">
        <w:trPr>
          <w:trHeight w:val="288"/>
          <w:jc w:val="center"/>
        </w:trPr>
        <w:tc>
          <w:tcPr>
            <w:tcW w:w="1923" w:type="dxa"/>
            <w:tcBorders>
              <w:top w:val="nil"/>
              <w:left w:val="nil"/>
              <w:bottom w:val="nil"/>
              <w:right w:val="nil"/>
            </w:tcBorders>
            <w:shd w:val="clear" w:color="auto" w:fill="auto"/>
            <w:noWrap/>
            <w:vAlign w:val="bottom"/>
          </w:tcPr>
          <w:p w14:paraId="32F3AA17" w14:textId="77777777" w:rsidR="00DC1D89" w:rsidRPr="0045682E" w:rsidRDefault="00DC1D89" w:rsidP="003F0D9E">
            <w:pPr>
              <w:contextualSpacing/>
              <w:jc w:val="both"/>
              <w:rPr>
                <w:rFonts w:ascii="Calibri" w:eastAsia="Times New Roman" w:hAnsi="Calibri" w:cs="Times New Roman"/>
                <w:color w:val="000000"/>
                <w:lang w:val="en-US"/>
              </w:rPr>
            </w:pPr>
          </w:p>
        </w:tc>
        <w:tc>
          <w:tcPr>
            <w:tcW w:w="2120" w:type="dxa"/>
            <w:tcBorders>
              <w:top w:val="nil"/>
              <w:left w:val="nil"/>
              <w:bottom w:val="nil"/>
              <w:right w:val="nil"/>
            </w:tcBorders>
            <w:shd w:val="clear" w:color="auto" w:fill="auto"/>
            <w:noWrap/>
            <w:vAlign w:val="bottom"/>
          </w:tcPr>
          <w:p w14:paraId="48D0FC96" w14:textId="77777777" w:rsidR="00DC1D89" w:rsidRPr="0045682E" w:rsidRDefault="00DC1D89" w:rsidP="003F0D9E">
            <w:pPr>
              <w:contextualSpacing/>
              <w:jc w:val="both"/>
              <w:rPr>
                <w:rFonts w:ascii="Calibri" w:eastAsia="Times New Roman" w:hAnsi="Calibri" w:cs="Times New Roman"/>
                <w:color w:val="000000"/>
                <w:lang w:val="en-US"/>
              </w:rPr>
            </w:pPr>
          </w:p>
        </w:tc>
        <w:tc>
          <w:tcPr>
            <w:tcW w:w="1760" w:type="dxa"/>
            <w:tcBorders>
              <w:top w:val="nil"/>
              <w:left w:val="nil"/>
              <w:bottom w:val="nil"/>
              <w:right w:val="nil"/>
            </w:tcBorders>
            <w:shd w:val="clear" w:color="auto" w:fill="auto"/>
            <w:noWrap/>
            <w:vAlign w:val="bottom"/>
          </w:tcPr>
          <w:p w14:paraId="1476E43B" w14:textId="77777777" w:rsidR="00DC1D89" w:rsidRPr="0045682E" w:rsidRDefault="00DC1D89" w:rsidP="003F0D9E">
            <w:pPr>
              <w:contextualSpacing/>
              <w:jc w:val="both"/>
              <w:rPr>
                <w:rFonts w:ascii="Calibri" w:eastAsia="Times New Roman" w:hAnsi="Calibri" w:cs="Times New Roman"/>
                <w:color w:val="000000"/>
                <w:lang w:val="en-US"/>
              </w:rPr>
            </w:pPr>
          </w:p>
        </w:tc>
        <w:tc>
          <w:tcPr>
            <w:tcW w:w="1980" w:type="dxa"/>
            <w:tcBorders>
              <w:top w:val="nil"/>
              <w:left w:val="nil"/>
              <w:bottom w:val="nil"/>
              <w:right w:val="nil"/>
            </w:tcBorders>
            <w:shd w:val="clear" w:color="auto" w:fill="auto"/>
            <w:noWrap/>
            <w:vAlign w:val="bottom"/>
          </w:tcPr>
          <w:p w14:paraId="301E67D4" w14:textId="77777777" w:rsidR="00DC1D89" w:rsidRPr="0045682E" w:rsidRDefault="00DC1D89" w:rsidP="003F0D9E">
            <w:pPr>
              <w:contextualSpacing/>
              <w:jc w:val="both"/>
              <w:rPr>
                <w:rFonts w:ascii="Calibri" w:eastAsia="Times New Roman" w:hAnsi="Calibri" w:cs="Times New Roman"/>
                <w:color w:val="000000"/>
                <w:lang w:val="en-US"/>
              </w:rPr>
            </w:pPr>
          </w:p>
        </w:tc>
      </w:tr>
      <w:tr w:rsidR="00DC1D89" w:rsidRPr="0045682E" w14:paraId="3D99EF61" w14:textId="77777777" w:rsidTr="005E791B">
        <w:trPr>
          <w:trHeight w:val="288"/>
          <w:jc w:val="center"/>
        </w:trPr>
        <w:tc>
          <w:tcPr>
            <w:tcW w:w="1923" w:type="dxa"/>
            <w:tcBorders>
              <w:top w:val="nil"/>
              <w:left w:val="nil"/>
              <w:bottom w:val="single" w:sz="4" w:space="0" w:color="auto"/>
              <w:right w:val="nil"/>
            </w:tcBorders>
            <w:shd w:val="clear" w:color="auto" w:fill="auto"/>
            <w:noWrap/>
            <w:vAlign w:val="bottom"/>
          </w:tcPr>
          <w:p w14:paraId="29514FCE" w14:textId="77777777" w:rsidR="00DC1D89" w:rsidRPr="0045682E" w:rsidRDefault="00DC1D89" w:rsidP="003F0D9E">
            <w:pPr>
              <w:contextualSpacing/>
              <w:jc w:val="both"/>
              <w:rPr>
                <w:rFonts w:ascii="Calibri" w:eastAsia="Times New Roman" w:hAnsi="Calibri" w:cs="Times New Roman"/>
                <w:color w:val="000000"/>
                <w:lang w:val="en-US"/>
              </w:rPr>
            </w:pPr>
          </w:p>
        </w:tc>
        <w:tc>
          <w:tcPr>
            <w:tcW w:w="2120" w:type="dxa"/>
            <w:tcBorders>
              <w:top w:val="nil"/>
              <w:left w:val="nil"/>
              <w:bottom w:val="single" w:sz="4" w:space="0" w:color="auto"/>
              <w:right w:val="nil"/>
            </w:tcBorders>
            <w:shd w:val="clear" w:color="auto" w:fill="auto"/>
            <w:noWrap/>
            <w:vAlign w:val="bottom"/>
          </w:tcPr>
          <w:p w14:paraId="2F6F6648" w14:textId="77777777" w:rsidR="00DC1D89" w:rsidRPr="0045682E" w:rsidRDefault="00DC1D89" w:rsidP="003F0D9E">
            <w:pPr>
              <w:contextualSpacing/>
              <w:jc w:val="both"/>
              <w:rPr>
                <w:rFonts w:ascii="Calibri" w:eastAsia="Times New Roman" w:hAnsi="Calibri" w:cs="Times New Roman"/>
                <w:color w:val="000000"/>
                <w:lang w:val="en-US"/>
              </w:rPr>
            </w:pPr>
          </w:p>
        </w:tc>
        <w:tc>
          <w:tcPr>
            <w:tcW w:w="1760" w:type="dxa"/>
            <w:tcBorders>
              <w:top w:val="nil"/>
              <w:left w:val="nil"/>
              <w:bottom w:val="single" w:sz="4" w:space="0" w:color="auto"/>
              <w:right w:val="nil"/>
            </w:tcBorders>
            <w:shd w:val="clear" w:color="auto" w:fill="auto"/>
            <w:noWrap/>
            <w:vAlign w:val="bottom"/>
          </w:tcPr>
          <w:p w14:paraId="5FB3A6D4" w14:textId="77777777" w:rsidR="00DC1D89" w:rsidRPr="0045682E" w:rsidRDefault="00DC1D89" w:rsidP="003F0D9E">
            <w:pPr>
              <w:contextualSpacing/>
              <w:jc w:val="both"/>
              <w:rPr>
                <w:rFonts w:ascii="Calibri" w:eastAsia="Times New Roman" w:hAnsi="Calibri" w:cs="Times New Roman"/>
                <w:color w:val="000000"/>
                <w:lang w:val="en-US"/>
              </w:rPr>
            </w:pPr>
          </w:p>
        </w:tc>
        <w:tc>
          <w:tcPr>
            <w:tcW w:w="1980" w:type="dxa"/>
            <w:tcBorders>
              <w:top w:val="nil"/>
              <w:left w:val="nil"/>
              <w:bottom w:val="single" w:sz="4" w:space="0" w:color="auto"/>
              <w:right w:val="nil"/>
            </w:tcBorders>
            <w:shd w:val="clear" w:color="auto" w:fill="auto"/>
            <w:noWrap/>
            <w:vAlign w:val="bottom"/>
          </w:tcPr>
          <w:p w14:paraId="0A140895" w14:textId="77777777" w:rsidR="00DC1D89" w:rsidRPr="0045682E" w:rsidRDefault="00DC1D89" w:rsidP="003F0D9E">
            <w:pPr>
              <w:contextualSpacing/>
              <w:jc w:val="both"/>
              <w:rPr>
                <w:rFonts w:ascii="Calibri" w:eastAsia="Times New Roman" w:hAnsi="Calibri" w:cs="Times New Roman"/>
                <w:color w:val="000000"/>
                <w:lang w:val="en-US"/>
              </w:rPr>
            </w:pPr>
          </w:p>
        </w:tc>
      </w:tr>
    </w:tbl>
    <w:p w14:paraId="55813F5E" w14:textId="77777777" w:rsidR="00DC1D89" w:rsidRDefault="00DC1D89" w:rsidP="003F0D9E">
      <w:pPr>
        <w:contextualSpacing/>
        <w:jc w:val="both"/>
      </w:pPr>
    </w:p>
    <w:p w14:paraId="043C1106" w14:textId="3F96B063" w:rsidR="00DC1D89" w:rsidRDefault="00DC1D89" w:rsidP="001B5AF7">
      <w:pPr>
        <w:pStyle w:val="NoSpacing"/>
      </w:pPr>
      <w:r w:rsidRPr="00E01070">
        <w:t>{</w:t>
      </w:r>
      <w:proofErr w:type="gramStart"/>
      <w:r w:rsidRPr="00E01070">
        <w:t>comment</w:t>
      </w:r>
      <w:proofErr w:type="gramEnd"/>
      <w:r w:rsidRPr="00E01070">
        <w:t xml:space="preserve"> on how long a 40 year old is expected to live – in comparison to</w:t>
      </w:r>
      <w:r w:rsidR="00E01070" w:rsidRPr="00E01070">
        <w:t xml:space="preserve"> other pacific island countries,</w:t>
      </w:r>
      <w:r w:rsidRPr="00E01070">
        <w:t xml:space="preserve"> Australia and NZ or the US)</w:t>
      </w:r>
      <w:r>
        <w:t xml:space="preserve"> </w:t>
      </w:r>
    </w:p>
    <w:p w14:paraId="0F65C323" w14:textId="77777777" w:rsidR="00DC1D89" w:rsidRDefault="00DC1D89" w:rsidP="003F0D9E">
      <w:pPr>
        <w:contextualSpacing/>
        <w:jc w:val="both"/>
        <w:rPr>
          <w:b/>
          <w:sz w:val="24"/>
        </w:rPr>
      </w:pPr>
    </w:p>
    <w:p w14:paraId="4DFBD2C8" w14:textId="77777777" w:rsidR="00DC1D89" w:rsidRDefault="00DC1D89" w:rsidP="003F0D9E">
      <w:pPr>
        <w:contextualSpacing/>
        <w:jc w:val="both"/>
        <w:rPr>
          <w:b/>
          <w:sz w:val="24"/>
        </w:rPr>
      </w:pPr>
    </w:p>
    <w:p w14:paraId="55FD2868" w14:textId="77777777" w:rsidR="00E212FE" w:rsidRDefault="00E212FE" w:rsidP="003F0D9E">
      <w:pPr>
        <w:contextualSpacing/>
        <w:jc w:val="both"/>
        <w:rPr>
          <w:rFonts w:asciiTheme="majorHAnsi" w:eastAsiaTheme="majorEastAsia" w:hAnsiTheme="majorHAnsi" w:cstheme="majorBidi"/>
          <w:b/>
          <w:bCs/>
          <w:sz w:val="28"/>
          <w:szCs w:val="28"/>
          <w:lang w:val="en-US" w:bidi="en-US"/>
        </w:rPr>
      </w:pPr>
      <w:r>
        <w:rPr>
          <w:sz w:val="28"/>
        </w:rPr>
        <w:br w:type="page"/>
      </w:r>
    </w:p>
    <w:p w14:paraId="50D21DEB" w14:textId="5A7D00BE" w:rsidR="00765047" w:rsidRDefault="00E968C5" w:rsidP="00CD6435">
      <w:pPr>
        <w:pStyle w:val="Heading1"/>
      </w:pPr>
      <w:bookmarkStart w:id="83" w:name="_Toc514160232"/>
      <w:r w:rsidRPr="00EB252A">
        <w:lastRenderedPageBreak/>
        <w:t xml:space="preserve">Chapter </w:t>
      </w:r>
      <w:r w:rsidR="004D305C">
        <w:t>4</w:t>
      </w:r>
      <w:r w:rsidRPr="00EB252A">
        <w:t xml:space="preserve">: </w:t>
      </w:r>
      <w:r w:rsidRPr="00E968C5">
        <w:t>Causes of Death</w:t>
      </w:r>
      <w:bookmarkEnd w:id="83"/>
    </w:p>
    <w:p w14:paraId="4B21C9F4" w14:textId="77777777" w:rsidR="00A8535A" w:rsidRPr="00A8535A" w:rsidRDefault="00A8535A" w:rsidP="004460CF">
      <w:pPr>
        <w:pStyle w:val="ListParagraph"/>
        <w:keepNext/>
        <w:keepLines/>
        <w:numPr>
          <w:ilvl w:val="0"/>
          <w:numId w:val="3"/>
        </w:numPr>
        <w:tabs>
          <w:tab w:val="left" w:pos="1021"/>
        </w:tabs>
        <w:spacing w:before="200" w:after="240"/>
        <w:contextualSpacing w:val="0"/>
        <w:jc w:val="both"/>
        <w:outlineLvl w:val="1"/>
        <w:rPr>
          <w:rFonts w:ascii="Calibri Light" w:eastAsiaTheme="majorEastAsia" w:hAnsi="Calibri Light" w:cs="Calibri Light"/>
          <w:bCs/>
          <w:vanish/>
          <w:color w:val="4F81BD" w:themeColor="accent1"/>
          <w:sz w:val="28"/>
        </w:rPr>
      </w:pPr>
      <w:bookmarkStart w:id="84" w:name="_Toc514160233"/>
    </w:p>
    <w:p w14:paraId="0CD2ED1C" w14:textId="27864E00" w:rsidR="00AB1AAC" w:rsidRDefault="00AB1AAC" w:rsidP="00A8535A">
      <w:pPr>
        <w:pStyle w:val="Heading2"/>
      </w:pPr>
      <w:r>
        <w:t>Natural and non-natural causes of death</w:t>
      </w:r>
      <w:bookmarkEnd w:id="84"/>
      <w:r>
        <w:t xml:space="preserve"> </w:t>
      </w:r>
    </w:p>
    <w:p w14:paraId="12DF0EFC" w14:textId="77777777" w:rsidR="00AB1AAC" w:rsidRDefault="00AB1AAC" w:rsidP="001B5AF7">
      <w:pPr>
        <w:pStyle w:val="NoSpacing"/>
      </w:pPr>
      <w:r>
        <w:t>{Describe the distribution of natural and non-natural cases of death. Are there any changes in the pattern of each over the past years? Describe age differentials in distribution of the two}.</w:t>
      </w:r>
    </w:p>
    <w:p w14:paraId="6CBB375F" w14:textId="34697BCF" w:rsidR="00AB1AAC" w:rsidRPr="00A70470" w:rsidRDefault="00D02856" w:rsidP="008F3D83">
      <w:pPr>
        <w:pStyle w:val="Caption"/>
      </w:pPr>
      <w:bookmarkStart w:id="85" w:name="_Toc514161552"/>
      <w:r>
        <w:t xml:space="preserve">Table </w:t>
      </w:r>
      <w:fldSimple w:instr=" SEQ Table \* ARABIC ">
        <w:r>
          <w:rPr>
            <w:noProof/>
          </w:rPr>
          <w:t>30</w:t>
        </w:r>
      </w:fldSimple>
      <w:r w:rsidR="00AB1AAC" w:rsidRPr="00A70470">
        <w:t>:</w:t>
      </w:r>
      <w:r w:rsidR="00AB1AAC" w:rsidRPr="00547B9C">
        <w:t xml:space="preserve"> </w:t>
      </w:r>
      <w:r w:rsidR="00AB1AAC">
        <w:t>Number of natural and non-natural d</w:t>
      </w:r>
      <w:r w:rsidR="00AB1AAC" w:rsidRPr="00A70470">
        <w:t>eaths, {Years}</w:t>
      </w:r>
      <w:bookmarkEnd w:id="85"/>
    </w:p>
    <w:tbl>
      <w:tblPr>
        <w:tblStyle w:val="TableGrid"/>
        <w:tblW w:w="0" w:type="auto"/>
        <w:tblLook w:val="04A0" w:firstRow="1" w:lastRow="0" w:firstColumn="1" w:lastColumn="0" w:noHBand="0" w:noVBand="1"/>
      </w:tblPr>
      <w:tblGrid>
        <w:gridCol w:w="2254"/>
        <w:gridCol w:w="2254"/>
        <w:gridCol w:w="2254"/>
        <w:gridCol w:w="2254"/>
      </w:tblGrid>
      <w:tr w:rsidR="00AB1AAC" w14:paraId="11C22CBE" w14:textId="77777777" w:rsidTr="002E6670">
        <w:tc>
          <w:tcPr>
            <w:tcW w:w="2254" w:type="dxa"/>
          </w:tcPr>
          <w:p w14:paraId="6548310B" w14:textId="77777777" w:rsidR="00AB1AAC" w:rsidRPr="008C7769" w:rsidRDefault="00AB1AAC" w:rsidP="003F0D9E">
            <w:pPr>
              <w:contextualSpacing/>
              <w:jc w:val="both"/>
              <w:rPr>
                <w:b/>
              </w:rPr>
            </w:pPr>
            <w:r w:rsidRPr="008C7769">
              <w:rPr>
                <w:b/>
              </w:rPr>
              <w:t>Period</w:t>
            </w:r>
          </w:p>
        </w:tc>
        <w:tc>
          <w:tcPr>
            <w:tcW w:w="2254" w:type="dxa"/>
          </w:tcPr>
          <w:p w14:paraId="1D8E64D1" w14:textId="77777777" w:rsidR="00AB1AAC" w:rsidRPr="008C7769" w:rsidRDefault="00AB1AAC" w:rsidP="003F0D9E">
            <w:pPr>
              <w:contextualSpacing/>
              <w:jc w:val="both"/>
              <w:rPr>
                <w:b/>
              </w:rPr>
            </w:pPr>
            <w:r w:rsidRPr="008C7769">
              <w:rPr>
                <w:b/>
              </w:rPr>
              <w:t xml:space="preserve">Number of natural deaths </w:t>
            </w:r>
          </w:p>
        </w:tc>
        <w:tc>
          <w:tcPr>
            <w:tcW w:w="2254" w:type="dxa"/>
          </w:tcPr>
          <w:p w14:paraId="7ABE5607" w14:textId="77777777" w:rsidR="00AB1AAC" w:rsidRPr="008C7769" w:rsidRDefault="00AB1AAC" w:rsidP="003F0D9E">
            <w:pPr>
              <w:contextualSpacing/>
              <w:jc w:val="both"/>
              <w:rPr>
                <w:b/>
              </w:rPr>
            </w:pPr>
            <w:r w:rsidRPr="008C7769">
              <w:rPr>
                <w:b/>
              </w:rPr>
              <w:t xml:space="preserve">Number of non-natural deaths </w:t>
            </w:r>
          </w:p>
        </w:tc>
        <w:tc>
          <w:tcPr>
            <w:tcW w:w="2254" w:type="dxa"/>
          </w:tcPr>
          <w:p w14:paraId="72F73BE8" w14:textId="77777777" w:rsidR="00AB1AAC" w:rsidRPr="008C7769" w:rsidRDefault="00AB1AAC" w:rsidP="003F0D9E">
            <w:pPr>
              <w:contextualSpacing/>
              <w:jc w:val="both"/>
              <w:rPr>
                <w:b/>
              </w:rPr>
            </w:pPr>
            <w:r w:rsidRPr="008C7769">
              <w:rPr>
                <w:b/>
              </w:rPr>
              <w:t>Total</w:t>
            </w:r>
          </w:p>
        </w:tc>
      </w:tr>
      <w:tr w:rsidR="00AB1AAC" w14:paraId="78EA00BD" w14:textId="77777777" w:rsidTr="002E6670">
        <w:tc>
          <w:tcPr>
            <w:tcW w:w="2254" w:type="dxa"/>
          </w:tcPr>
          <w:p w14:paraId="613B396E" w14:textId="77777777" w:rsidR="00AB1AAC" w:rsidRPr="008C7769" w:rsidRDefault="00AB1AAC" w:rsidP="003F0D9E">
            <w:pPr>
              <w:numPr>
                <w:ilvl w:val="1"/>
                <w:numId w:val="0"/>
              </w:numPr>
              <w:contextualSpacing/>
              <w:jc w:val="both"/>
              <w:rPr>
                <w:b/>
              </w:rPr>
            </w:pPr>
          </w:p>
        </w:tc>
        <w:tc>
          <w:tcPr>
            <w:tcW w:w="2254" w:type="dxa"/>
          </w:tcPr>
          <w:p w14:paraId="38172AF2" w14:textId="77777777" w:rsidR="00AB1AAC" w:rsidRPr="008C7769" w:rsidRDefault="00AB1AAC" w:rsidP="003F0D9E">
            <w:pPr>
              <w:numPr>
                <w:ilvl w:val="1"/>
                <w:numId w:val="0"/>
              </w:numPr>
              <w:contextualSpacing/>
              <w:jc w:val="both"/>
              <w:rPr>
                <w:b/>
              </w:rPr>
            </w:pPr>
          </w:p>
        </w:tc>
        <w:tc>
          <w:tcPr>
            <w:tcW w:w="2254" w:type="dxa"/>
          </w:tcPr>
          <w:p w14:paraId="6BD754A9" w14:textId="77777777" w:rsidR="00AB1AAC" w:rsidRPr="008C7769" w:rsidRDefault="00AB1AAC" w:rsidP="003F0D9E">
            <w:pPr>
              <w:numPr>
                <w:ilvl w:val="1"/>
                <w:numId w:val="0"/>
              </w:numPr>
              <w:contextualSpacing/>
              <w:jc w:val="both"/>
              <w:rPr>
                <w:b/>
              </w:rPr>
            </w:pPr>
          </w:p>
        </w:tc>
        <w:tc>
          <w:tcPr>
            <w:tcW w:w="2254" w:type="dxa"/>
          </w:tcPr>
          <w:p w14:paraId="3ED7D3ED" w14:textId="77777777" w:rsidR="00AB1AAC" w:rsidRPr="008C7769" w:rsidRDefault="00AB1AAC" w:rsidP="003F0D9E">
            <w:pPr>
              <w:numPr>
                <w:ilvl w:val="1"/>
                <w:numId w:val="0"/>
              </w:numPr>
              <w:contextualSpacing/>
              <w:jc w:val="both"/>
              <w:rPr>
                <w:b/>
              </w:rPr>
            </w:pPr>
          </w:p>
        </w:tc>
      </w:tr>
      <w:tr w:rsidR="00AB1AAC" w14:paraId="24FCC4D7" w14:textId="77777777" w:rsidTr="002E6670">
        <w:tc>
          <w:tcPr>
            <w:tcW w:w="2254" w:type="dxa"/>
          </w:tcPr>
          <w:p w14:paraId="442B441A" w14:textId="77777777" w:rsidR="00AB1AAC" w:rsidRDefault="00AB1AAC" w:rsidP="003F0D9E">
            <w:pPr>
              <w:contextualSpacing/>
              <w:jc w:val="both"/>
            </w:pPr>
          </w:p>
        </w:tc>
        <w:tc>
          <w:tcPr>
            <w:tcW w:w="2254" w:type="dxa"/>
          </w:tcPr>
          <w:p w14:paraId="4AE07395" w14:textId="77777777" w:rsidR="00AB1AAC" w:rsidRDefault="00AB1AAC" w:rsidP="003F0D9E">
            <w:pPr>
              <w:contextualSpacing/>
              <w:jc w:val="both"/>
            </w:pPr>
          </w:p>
        </w:tc>
        <w:tc>
          <w:tcPr>
            <w:tcW w:w="2254" w:type="dxa"/>
          </w:tcPr>
          <w:p w14:paraId="1FBF08AD" w14:textId="77777777" w:rsidR="00AB1AAC" w:rsidRDefault="00AB1AAC" w:rsidP="003F0D9E">
            <w:pPr>
              <w:contextualSpacing/>
              <w:jc w:val="both"/>
            </w:pPr>
          </w:p>
        </w:tc>
        <w:tc>
          <w:tcPr>
            <w:tcW w:w="2254" w:type="dxa"/>
          </w:tcPr>
          <w:p w14:paraId="7EBC9DC0" w14:textId="77777777" w:rsidR="00AB1AAC" w:rsidRDefault="00AB1AAC" w:rsidP="003F0D9E">
            <w:pPr>
              <w:contextualSpacing/>
              <w:jc w:val="both"/>
            </w:pPr>
          </w:p>
        </w:tc>
      </w:tr>
      <w:tr w:rsidR="00AB1AAC" w14:paraId="334D7487" w14:textId="77777777" w:rsidTr="002E6670">
        <w:tc>
          <w:tcPr>
            <w:tcW w:w="2254" w:type="dxa"/>
          </w:tcPr>
          <w:p w14:paraId="101829C6" w14:textId="77777777" w:rsidR="00AB1AAC" w:rsidRDefault="00AB1AAC" w:rsidP="003F0D9E">
            <w:pPr>
              <w:contextualSpacing/>
              <w:jc w:val="both"/>
            </w:pPr>
          </w:p>
        </w:tc>
        <w:tc>
          <w:tcPr>
            <w:tcW w:w="2254" w:type="dxa"/>
          </w:tcPr>
          <w:p w14:paraId="0A075737" w14:textId="77777777" w:rsidR="00AB1AAC" w:rsidRDefault="00AB1AAC" w:rsidP="003F0D9E">
            <w:pPr>
              <w:contextualSpacing/>
              <w:jc w:val="both"/>
            </w:pPr>
          </w:p>
        </w:tc>
        <w:tc>
          <w:tcPr>
            <w:tcW w:w="2254" w:type="dxa"/>
          </w:tcPr>
          <w:p w14:paraId="56A99AFE" w14:textId="77777777" w:rsidR="00AB1AAC" w:rsidRDefault="00AB1AAC" w:rsidP="003F0D9E">
            <w:pPr>
              <w:contextualSpacing/>
              <w:jc w:val="both"/>
            </w:pPr>
          </w:p>
        </w:tc>
        <w:tc>
          <w:tcPr>
            <w:tcW w:w="2254" w:type="dxa"/>
          </w:tcPr>
          <w:p w14:paraId="43ABDD16" w14:textId="77777777" w:rsidR="00AB1AAC" w:rsidRDefault="00AB1AAC" w:rsidP="003F0D9E">
            <w:pPr>
              <w:contextualSpacing/>
              <w:jc w:val="both"/>
            </w:pPr>
          </w:p>
        </w:tc>
      </w:tr>
      <w:tr w:rsidR="00AB1AAC" w14:paraId="2191D916" w14:textId="77777777" w:rsidTr="002E6670">
        <w:tc>
          <w:tcPr>
            <w:tcW w:w="2254" w:type="dxa"/>
          </w:tcPr>
          <w:p w14:paraId="3D7C2939" w14:textId="77777777" w:rsidR="00AB1AAC" w:rsidRDefault="00AB1AAC" w:rsidP="003F0D9E">
            <w:pPr>
              <w:contextualSpacing/>
              <w:jc w:val="both"/>
            </w:pPr>
          </w:p>
        </w:tc>
        <w:tc>
          <w:tcPr>
            <w:tcW w:w="2254" w:type="dxa"/>
          </w:tcPr>
          <w:p w14:paraId="5F4642CD" w14:textId="77777777" w:rsidR="00AB1AAC" w:rsidRDefault="00AB1AAC" w:rsidP="003F0D9E">
            <w:pPr>
              <w:contextualSpacing/>
              <w:jc w:val="both"/>
            </w:pPr>
          </w:p>
        </w:tc>
        <w:tc>
          <w:tcPr>
            <w:tcW w:w="2254" w:type="dxa"/>
          </w:tcPr>
          <w:p w14:paraId="257D9D2C" w14:textId="77777777" w:rsidR="00AB1AAC" w:rsidRDefault="00AB1AAC" w:rsidP="003F0D9E">
            <w:pPr>
              <w:contextualSpacing/>
              <w:jc w:val="both"/>
            </w:pPr>
          </w:p>
        </w:tc>
        <w:tc>
          <w:tcPr>
            <w:tcW w:w="2254" w:type="dxa"/>
          </w:tcPr>
          <w:p w14:paraId="5F036DA2" w14:textId="77777777" w:rsidR="00AB1AAC" w:rsidRDefault="00AB1AAC" w:rsidP="003F0D9E">
            <w:pPr>
              <w:contextualSpacing/>
              <w:jc w:val="both"/>
            </w:pPr>
          </w:p>
        </w:tc>
      </w:tr>
      <w:tr w:rsidR="00AB1AAC" w14:paraId="1C505BAB" w14:textId="77777777" w:rsidTr="002E6670">
        <w:tc>
          <w:tcPr>
            <w:tcW w:w="2254" w:type="dxa"/>
          </w:tcPr>
          <w:p w14:paraId="7341F6C8" w14:textId="77777777" w:rsidR="00AB1AAC" w:rsidRDefault="00AB1AAC" w:rsidP="003F0D9E">
            <w:pPr>
              <w:contextualSpacing/>
              <w:jc w:val="both"/>
            </w:pPr>
          </w:p>
        </w:tc>
        <w:tc>
          <w:tcPr>
            <w:tcW w:w="2254" w:type="dxa"/>
          </w:tcPr>
          <w:p w14:paraId="44A55609" w14:textId="77777777" w:rsidR="00AB1AAC" w:rsidRDefault="00AB1AAC" w:rsidP="003F0D9E">
            <w:pPr>
              <w:contextualSpacing/>
              <w:jc w:val="both"/>
            </w:pPr>
          </w:p>
        </w:tc>
        <w:tc>
          <w:tcPr>
            <w:tcW w:w="2254" w:type="dxa"/>
          </w:tcPr>
          <w:p w14:paraId="15E26905" w14:textId="77777777" w:rsidR="00AB1AAC" w:rsidRDefault="00AB1AAC" w:rsidP="003F0D9E">
            <w:pPr>
              <w:contextualSpacing/>
              <w:jc w:val="both"/>
            </w:pPr>
          </w:p>
        </w:tc>
        <w:tc>
          <w:tcPr>
            <w:tcW w:w="2254" w:type="dxa"/>
          </w:tcPr>
          <w:p w14:paraId="29E39ED0" w14:textId="77777777" w:rsidR="00AB1AAC" w:rsidRDefault="00AB1AAC" w:rsidP="003F0D9E">
            <w:pPr>
              <w:contextualSpacing/>
              <w:jc w:val="both"/>
            </w:pPr>
          </w:p>
        </w:tc>
      </w:tr>
      <w:tr w:rsidR="00AB1AAC" w14:paraId="65CE2501" w14:textId="77777777" w:rsidTr="002E6670">
        <w:tc>
          <w:tcPr>
            <w:tcW w:w="2254" w:type="dxa"/>
          </w:tcPr>
          <w:p w14:paraId="51D97B3F" w14:textId="77777777" w:rsidR="00AB1AAC" w:rsidRDefault="00AB1AAC" w:rsidP="003F0D9E">
            <w:pPr>
              <w:contextualSpacing/>
              <w:jc w:val="both"/>
            </w:pPr>
          </w:p>
        </w:tc>
        <w:tc>
          <w:tcPr>
            <w:tcW w:w="2254" w:type="dxa"/>
          </w:tcPr>
          <w:p w14:paraId="1F5A0EB5" w14:textId="77777777" w:rsidR="00AB1AAC" w:rsidRDefault="00AB1AAC" w:rsidP="003F0D9E">
            <w:pPr>
              <w:contextualSpacing/>
              <w:jc w:val="both"/>
            </w:pPr>
          </w:p>
        </w:tc>
        <w:tc>
          <w:tcPr>
            <w:tcW w:w="2254" w:type="dxa"/>
          </w:tcPr>
          <w:p w14:paraId="5CF30208" w14:textId="77777777" w:rsidR="00AB1AAC" w:rsidRDefault="00AB1AAC" w:rsidP="003F0D9E">
            <w:pPr>
              <w:contextualSpacing/>
              <w:jc w:val="both"/>
            </w:pPr>
          </w:p>
        </w:tc>
        <w:tc>
          <w:tcPr>
            <w:tcW w:w="2254" w:type="dxa"/>
          </w:tcPr>
          <w:p w14:paraId="71A1C34C" w14:textId="77777777" w:rsidR="00AB1AAC" w:rsidRDefault="00AB1AAC" w:rsidP="003F0D9E">
            <w:pPr>
              <w:contextualSpacing/>
              <w:jc w:val="both"/>
            </w:pPr>
          </w:p>
        </w:tc>
      </w:tr>
      <w:tr w:rsidR="00AB1AAC" w14:paraId="0D9B19CC" w14:textId="77777777" w:rsidTr="002E6670">
        <w:tc>
          <w:tcPr>
            <w:tcW w:w="2254" w:type="dxa"/>
          </w:tcPr>
          <w:p w14:paraId="306E94DF" w14:textId="77777777" w:rsidR="00AB1AAC" w:rsidRDefault="00AB1AAC" w:rsidP="003F0D9E">
            <w:pPr>
              <w:contextualSpacing/>
              <w:jc w:val="both"/>
            </w:pPr>
          </w:p>
        </w:tc>
        <w:tc>
          <w:tcPr>
            <w:tcW w:w="2254" w:type="dxa"/>
          </w:tcPr>
          <w:p w14:paraId="1D51EC01" w14:textId="77777777" w:rsidR="00AB1AAC" w:rsidRDefault="00AB1AAC" w:rsidP="003F0D9E">
            <w:pPr>
              <w:contextualSpacing/>
              <w:jc w:val="both"/>
            </w:pPr>
          </w:p>
        </w:tc>
        <w:tc>
          <w:tcPr>
            <w:tcW w:w="2254" w:type="dxa"/>
          </w:tcPr>
          <w:p w14:paraId="6AD7B6A8" w14:textId="77777777" w:rsidR="00AB1AAC" w:rsidRDefault="00AB1AAC" w:rsidP="003F0D9E">
            <w:pPr>
              <w:contextualSpacing/>
              <w:jc w:val="both"/>
            </w:pPr>
          </w:p>
        </w:tc>
        <w:tc>
          <w:tcPr>
            <w:tcW w:w="2254" w:type="dxa"/>
          </w:tcPr>
          <w:p w14:paraId="70873221" w14:textId="77777777" w:rsidR="00AB1AAC" w:rsidRDefault="00AB1AAC" w:rsidP="003F0D9E">
            <w:pPr>
              <w:contextualSpacing/>
              <w:jc w:val="both"/>
            </w:pPr>
          </w:p>
        </w:tc>
      </w:tr>
    </w:tbl>
    <w:p w14:paraId="123959B0" w14:textId="77777777" w:rsidR="00AB1AAC" w:rsidRDefault="00AB1AAC" w:rsidP="003F0D9E">
      <w:pPr>
        <w:contextualSpacing/>
        <w:jc w:val="both"/>
      </w:pPr>
    </w:p>
    <w:tbl>
      <w:tblPr>
        <w:tblStyle w:val="TableGrid"/>
        <w:tblW w:w="0" w:type="auto"/>
        <w:tblLook w:val="04A0" w:firstRow="1" w:lastRow="0" w:firstColumn="1" w:lastColumn="0" w:noHBand="0" w:noVBand="1"/>
      </w:tblPr>
      <w:tblGrid>
        <w:gridCol w:w="9016"/>
      </w:tblGrid>
      <w:tr w:rsidR="000664D1" w:rsidRPr="000974AF" w14:paraId="0CFDFBD6" w14:textId="77777777" w:rsidTr="00EB252A">
        <w:trPr>
          <w:trHeight w:val="2150"/>
        </w:trPr>
        <w:tc>
          <w:tcPr>
            <w:tcW w:w="9242" w:type="dxa"/>
          </w:tcPr>
          <w:p w14:paraId="1AA1DC9F" w14:textId="77777777" w:rsidR="000664D1" w:rsidRPr="00EB252A" w:rsidRDefault="000664D1" w:rsidP="003F0D9E">
            <w:pPr>
              <w:keepNext/>
              <w:keepLines/>
              <w:widowControl w:val="0"/>
              <w:autoSpaceDE w:val="0"/>
              <w:autoSpaceDN w:val="0"/>
              <w:adjustRightInd w:val="0"/>
              <w:contextualSpacing/>
              <w:jc w:val="both"/>
              <w:outlineLvl w:val="3"/>
              <w:rPr>
                <w:b/>
              </w:rPr>
            </w:pPr>
            <w:r w:rsidRPr="00EB252A">
              <w:rPr>
                <w:b/>
              </w:rPr>
              <w:t>Sample text</w:t>
            </w:r>
          </w:p>
          <w:p w14:paraId="5DBBE99C" w14:textId="1A8E266E" w:rsidR="000664D1" w:rsidRPr="000974AF" w:rsidRDefault="000664D1" w:rsidP="003F0D9E">
            <w:pPr>
              <w:widowControl w:val="0"/>
              <w:autoSpaceDE w:val="0"/>
              <w:autoSpaceDN w:val="0"/>
              <w:adjustRightInd w:val="0"/>
              <w:contextualSpacing/>
              <w:jc w:val="both"/>
              <w:rPr>
                <w:rFonts w:ascii="Arial" w:hAnsi="Arial" w:cs="Arial"/>
                <w:sz w:val="26"/>
                <w:szCs w:val="26"/>
                <w:lang w:val="en-US"/>
              </w:rPr>
            </w:pPr>
            <w:r w:rsidRPr="00EB252A">
              <w:t xml:space="preserve">According to the ICD-10 codebook, all causes of death from chapters 1 to 18 of ICD-10 </w:t>
            </w:r>
            <w:proofErr w:type="gramStart"/>
            <w:r w:rsidRPr="00EB252A">
              <w:t>are classified</w:t>
            </w:r>
            <w:proofErr w:type="gramEnd"/>
            <w:r w:rsidRPr="00EB252A">
              <w:t xml:space="preserve"> as natural causes and chapter 20 (V01-Y98) a</w:t>
            </w:r>
            <w:r w:rsidRPr="000664D1">
              <w:t xml:space="preserve">s non-natural causes. Table x </w:t>
            </w:r>
            <w:r w:rsidRPr="00EB252A">
              <w:t xml:space="preserve">shows the actual number of natural and non- natural deaths by year of death </w:t>
            </w:r>
            <w:r>
              <w:t>for the period (i</w:t>
            </w:r>
            <w:r w:rsidRPr="000664D1">
              <w:t>ndicate period)</w:t>
            </w:r>
            <w:r>
              <w:t xml:space="preserve">. {Proceed to describe the pattern. Have there been increases or decreases in the number of natural and/ or unnatural causes. Discuss any </w:t>
            </w:r>
            <w:r w:rsidRPr="000664D1">
              <w:t>factors</w:t>
            </w:r>
            <w:r>
              <w:t xml:space="preserve"> that are likely to have contributed increases or declines in number of </w:t>
            </w:r>
            <w:r w:rsidR="00A91F99">
              <w:t>deaths}</w:t>
            </w:r>
          </w:p>
        </w:tc>
      </w:tr>
    </w:tbl>
    <w:p w14:paraId="3D327FB7" w14:textId="77777777" w:rsidR="00AB1AAC" w:rsidRDefault="00AB1AAC" w:rsidP="003F0D9E">
      <w:pPr>
        <w:contextualSpacing/>
        <w:jc w:val="both"/>
      </w:pPr>
    </w:p>
    <w:p w14:paraId="555A73F5" w14:textId="77777777" w:rsidR="00AB1AAC" w:rsidRDefault="00AB1AAC" w:rsidP="008F3D83">
      <w:pPr>
        <w:pStyle w:val="Caption"/>
      </w:pPr>
    </w:p>
    <w:p w14:paraId="0A1F6E1A" w14:textId="1DEA2843" w:rsidR="00AB1AAC" w:rsidRPr="00EB252A" w:rsidRDefault="00AB1AAC" w:rsidP="008F3D83">
      <w:pPr>
        <w:pStyle w:val="Caption"/>
      </w:pPr>
      <w:r w:rsidRPr="00EB252A">
        <w:t>Figure 1</w:t>
      </w:r>
      <w:r w:rsidR="00F67FBD" w:rsidRPr="00EB252A">
        <w:t>0</w:t>
      </w:r>
      <w:r w:rsidRPr="00EB252A">
        <w:t>: Percentage distribution of natural and non-natural causes of death by period of death</w:t>
      </w:r>
    </w:p>
    <w:p w14:paraId="6CE9301D" w14:textId="77777777" w:rsidR="00AD40FB" w:rsidRPr="00EB252A" w:rsidRDefault="00AB1AAC" w:rsidP="008F3D83">
      <w:pPr>
        <w:pStyle w:val="Caption"/>
      </w:pPr>
      <w:r w:rsidRPr="00EB252A">
        <w:t xml:space="preserve">    </w:t>
      </w:r>
    </w:p>
    <w:p w14:paraId="72CF84BA" w14:textId="3B175567" w:rsidR="00AB1AAC" w:rsidRPr="00C755DC" w:rsidRDefault="00AB1AAC" w:rsidP="008F3D83">
      <w:pPr>
        <w:pStyle w:val="Caption"/>
      </w:pPr>
      <w:r w:rsidRPr="00EB252A">
        <w:t xml:space="preserve"> Figure 1</w:t>
      </w:r>
      <w:r w:rsidR="00F67FBD" w:rsidRPr="00EB252A">
        <w:t>1</w:t>
      </w:r>
      <w:r w:rsidRPr="00EB252A">
        <w:t>: Percentage distribution of natural and non-natural causes of death by age</w:t>
      </w:r>
      <w:r w:rsidRPr="008C7769">
        <w:t>,</w:t>
      </w:r>
    </w:p>
    <w:p w14:paraId="1E23D6FF" w14:textId="77777777" w:rsidR="00AB1AAC" w:rsidRPr="008C7769" w:rsidRDefault="00AB1AAC" w:rsidP="008F3D83">
      <w:pPr>
        <w:pStyle w:val="Caption"/>
      </w:pPr>
    </w:p>
    <w:p w14:paraId="5B8DC8A4" w14:textId="555E544E" w:rsidR="00596CC0" w:rsidRPr="004D305C" w:rsidRDefault="004D305C" w:rsidP="00F9222D">
      <w:pPr>
        <w:pStyle w:val="Heading2"/>
      </w:pPr>
      <w:bookmarkStart w:id="86" w:name="_Toc514160234"/>
      <w:r>
        <w:t xml:space="preserve"> </w:t>
      </w:r>
      <w:r w:rsidR="00765047" w:rsidRPr="004D305C">
        <w:t xml:space="preserve">Leading </w:t>
      </w:r>
      <w:r w:rsidR="0057795E">
        <w:t xml:space="preserve">underlying </w:t>
      </w:r>
      <w:r w:rsidR="007D6503">
        <w:t xml:space="preserve">natural </w:t>
      </w:r>
      <w:r w:rsidR="0057795E">
        <w:t>c</w:t>
      </w:r>
      <w:r w:rsidR="00765047" w:rsidRPr="004D305C">
        <w:t>auses of Death (all ages)</w:t>
      </w:r>
      <w:bookmarkEnd w:id="86"/>
      <w:r w:rsidR="00765047" w:rsidRPr="004D305C">
        <w:t xml:space="preserve"> </w:t>
      </w:r>
    </w:p>
    <w:p w14:paraId="56D18B83" w14:textId="77777777" w:rsidR="00765047" w:rsidRDefault="00C83C5B" w:rsidP="001B5AF7">
      <w:pPr>
        <w:pStyle w:val="NoSpacing"/>
      </w:pPr>
      <w:r>
        <w:t xml:space="preserve">Although leading causes of death for all ages </w:t>
      </w:r>
      <w:r w:rsidR="00DC1D89">
        <w:t xml:space="preserve">is not a very useful set of information, as from a public health perspective we are most interested in early deaths. </w:t>
      </w:r>
    </w:p>
    <w:p w14:paraId="3FE1F5EF" w14:textId="77777777" w:rsidR="00C83C5B" w:rsidRDefault="00C83C5B" w:rsidP="003F0D9E">
      <w:pPr>
        <w:contextualSpacing/>
        <w:jc w:val="both"/>
      </w:pPr>
    </w:p>
    <w:p w14:paraId="79B691CC" w14:textId="1063CB3C" w:rsidR="00765047" w:rsidRPr="00A70470" w:rsidRDefault="00D02856" w:rsidP="008F3D83">
      <w:pPr>
        <w:pStyle w:val="Caption"/>
      </w:pPr>
      <w:bookmarkStart w:id="87" w:name="_Toc514161553"/>
      <w:r>
        <w:t xml:space="preserve">Table </w:t>
      </w:r>
      <w:fldSimple w:instr=" SEQ Table \* ARABIC ">
        <w:r>
          <w:rPr>
            <w:noProof/>
          </w:rPr>
          <w:t>31</w:t>
        </w:r>
      </w:fldSimple>
      <w:r w:rsidR="00765047" w:rsidRPr="00A70470">
        <w:t>:</w:t>
      </w:r>
      <w:r w:rsidR="00765047" w:rsidRPr="00547B9C">
        <w:t xml:space="preserve"> </w:t>
      </w:r>
      <w:r w:rsidR="00765047">
        <w:t xml:space="preserve">Ten </w:t>
      </w:r>
      <w:r w:rsidR="00765047" w:rsidRPr="00A70470">
        <w:t>Leading Causes of Deaths</w:t>
      </w:r>
      <w:r w:rsidR="00765047">
        <w:t xml:space="preserve"> (by ICD General Mortality List 1) </w:t>
      </w:r>
      <w:r w:rsidR="00765047" w:rsidRPr="00A70470">
        <w:t>by Sex, {Years}</w:t>
      </w:r>
      <w:bookmarkEnd w:id="87"/>
    </w:p>
    <w:tbl>
      <w:tblPr>
        <w:tblW w:w="8923" w:type="dxa"/>
        <w:tblInd w:w="93" w:type="dxa"/>
        <w:tblLook w:val="04A0" w:firstRow="1" w:lastRow="0" w:firstColumn="1" w:lastColumn="0" w:noHBand="0" w:noVBand="1"/>
      </w:tblPr>
      <w:tblGrid>
        <w:gridCol w:w="783"/>
        <w:gridCol w:w="2518"/>
        <w:gridCol w:w="900"/>
        <w:gridCol w:w="965"/>
        <w:gridCol w:w="915"/>
        <w:gridCol w:w="1877"/>
        <w:gridCol w:w="6"/>
        <w:gridCol w:w="959"/>
      </w:tblGrid>
      <w:tr w:rsidR="007D6503" w:rsidRPr="00D96495" w14:paraId="6EA9B3AA" w14:textId="2F7FB647" w:rsidTr="002E6670">
        <w:trPr>
          <w:trHeight w:val="360"/>
        </w:trPr>
        <w:tc>
          <w:tcPr>
            <w:tcW w:w="7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044395" w14:textId="77777777" w:rsidR="007D6503" w:rsidRPr="00D96495" w:rsidRDefault="007D6503" w:rsidP="003F0D9E">
            <w:pPr>
              <w:contextualSpacing/>
              <w:jc w:val="both"/>
              <w:rPr>
                <w:rFonts w:ascii="Calibri" w:eastAsia="Times New Roman" w:hAnsi="Calibri" w:cs="Times New Roman"/>
                <w:b/>
                <w:bCs/>
                <w:color w:val="000000"/>
                <w:lang w:eastAsia="en-AU"/>
              </w:rPr>
            </w:pPr>
            <w:r w:rsidRPr="00D96495">
              <w:rPr>
                <w:rFonts w:ascii="Calibri" w:eastAsia="Times New Roman" w:hAnsi="Calibri" w:cs="Times New Roman"/>
                <w:b/>
                <w:bCs/>
                <w:color w:val="000000"/>
                <w:lang w:eastAsia="en-AU"/>
              </w:rPr>
              <w:t>List code</w:t>
            </w:r>
          </w:p>
        </w:tc>
        <w:tc>
          <w:tcPr>
            <w:tcW w:w="2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A18A5C" w14:textId="77777777" w:rsidR="007D6503" w:rsidRPr="00D96495" w:rsidRDefault="007D6503" w:rsidP="003F0D9E">
            <w:pPr>
              <w:contextualSpacing/>
              <w:jc w:val="both"/>
              <w:rPr>
                <w:rFonts w:ascii="Calibri" w:eastAsia="Times New Roman" w:hAnsi="Calibri" w:cs="Times New Roman"/>
                <w:b/>
                <w:bCs/>
                <w:color w:val="000000"/>
                <w:lang w:eastAsia="en-AU"/>
              </w:rPr>
            </w:pPr>
            <w:r w:rsidRPr="00D96495">
              <w:rPr>
                <w:rFonts w:ascii="Calibri" w:eastAsia="Times New Roman" w:hAnsi="Calibri" w:cs="Times New Roman"/>
                <w:b/>
                <w:bCs/>
                <w:color w:val="000000"/>
                <w:lang w:eastAsia="en-AU"/>
              </w:rPr>
              <w:t>Disease</w:t>
            </w:r>
          </w:p>
        </w:tc>
        <w:tc>
          <w:tcPr>
            <w:tcW w:w="900" w:type="dxa"/>
            <w:vMerge w:val="restart"/>
            <w:tcBorders>
              <w:top w:val="single" w:sz="4" w:space="0" w:color="auto"/>
              <w:left w:val="nil"/>
              <w:right w:val="single" w:sz="4" w:space="0" w:color="auto"/>
            </w:tcBorders>
          </w:tcPr>
          <w:p w14:paraId="7E0529C7" w14:textId="77777777" w:rsidR="007D6503" w:rsidRPr="00D96495" w:rsidRDefault="007D6503" w:rsidP="003F0D9E">
            <w:pPr>
              <w:contextualSpacing/>
              <w:jc w:val="both"/>
              <w:rPr>
                <w:rFonts w:ascii="Calibri" w:eastAsia="Times New Roman" w:hAnsi="Calibri" w:cs="Times New Roman"/>
                <w:b/>
                <w:bCs/>
                <w:color w:val="000000"/>
                <w:lang w:eastAsia="en-AU"/>
              </w:rPr>
            </w:pPr>
            <w:r w:rsidRPr="00D96495">
              <w:rPr>
                <w:rFonts w:ascii="Calibri" w:eastAsia="Times New Roman" w:hAnsi="Calibri" w:cs="Times New Roman"/>
                <w:b/>
                <w:bCs/>
                <w:color w:val="000000"/>
                <w:lang w:eastAsia="en-AU"/>
              </w:rPr>
              <w:t>Male</w:t>
            </w:r>
            <w:r w:rsidRPr="00D96495" w:rsidDel="002B3889">
              <w:rPr>
                <w:rFonts w:ascii="Calibri" w:eastAsia="Times New Roman" w:hAnsi="Calibri" w:cs="Times New Roman"/>
                <w:b/>
                <w:bCs/>
                <w:color w:val="000000"/>
                <w:lang w:eastAsia="en-AU"/>
              </w:rPr>
              <w:t xml:space="preserve"> </w:t>
            </w:r>
            <w:r w:rsidRPr="00D96495">
              <w:rPr>
                <w:rFonts w:ascii="Calibri" w:eastAsia="Times New Roman" w:hAnsi="Calibri" w:cs="Times New Roman"/>
                <w:b/>
                <w:bCs/>
                <w:color w:val="000000"/>
                <w:lang w:eastAsia="en-AU"/>
              </w:rPr>
              <w:t xml:space="preserve">Deaths </w:t>
            </w:r>
          </w:p>
          <w:p w14:paraId="0B931AFE"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5E688" w14:textId="2C43C9C9" w:rsidR="007D6503" w:rsidRPr="00D96495" w:rsidRDefault="007D6503" w:rsidP="003F0D9E">
            <w:pPr>
              <w:contextualSpacing/>
              <w:jc w:val="both"/>
              <w:rPr>
                <w:rFonts w:ascii="Calibri" w:eastAsia="Times New Roman" w:hAnsi="Calibri" w:cs="Times New Roman"/>
                <w:b/>
                <w:bCs/>
                <w:color w:val="000000"/>
                <w:lang w:eastAsia="en-AU"/>
              </w:rPr>
            </w:pPr>
          </w:p>
        </w:tc>
        <w:tc>
          <w:tcPr>
            <w:tcW w:w="915" w:type="dxa"/>
            <w:tcBorders>
              <w:top w:val="single" w:sz="4" w:space="0" w:color="auto"/>
              <w:left w:val="nil"/>
              <w:bottom w:val="single" w:sz="4" w:space="0" w:color="auto"/>
              <w:right w:val="single" w:sz="4" w:space="0" w:color="auto"/>
            </w:tcBorders>
            <w:shd w:val="clear" w:color="auto" w:fill="auto"/>
            <w:vAlign w:val="bottom"/>
          </w:tcPr>
          <w:p w14:paraId="08AC0BDF" w14:textId="54D440AA" w:rsidR="007D6503" w:rsidRPr="00D96495" w:rsidRDefault="007D6503" w:rsidP="003F0D9E">
            <w:pPr>
              <w:contextualSpacing/>
              <w:jc w:val="both"/>
              <w:rPr>
                <w:rFonts w:ascii="Calibri" w:eastAsia="Times New Roman" w:hAnsi="Calibri" w:cs="Times New Roman"/>
                <w:b/>
                <w:bCs/>
                <w:color w:val="000000"/>
                <w:lang w:eastAsia="en-AU"/>
              </w:rPr>
            </w:pPr>
            <w:r w:rsidRPr="00D96495">
              <w:rPr>
                <w:rFonts w:ascii="Calibri" w:eastAsia="Times New Roman" w:hAnsi="Calibri" w:cs="Times New Roman"/>
                <w:b/>
                <w:bCs/>
                <w:color w:val="000000"/>
                <w:lang w:eastAsia="en-AU"/>
              </w:rPr>
              <w:t>List code</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bottom"/>
          </w:tcPr>
          <w:p w14:paraId="3DC3D979" w14:textId="01AFB57A" w:rsidR="007D6503" w:rsidRPr="00D96495" w:rsidRDefault="007D6503" w:rsidP="003F0D9E">
            <w:pPr>
              <w:contextualSpacing/>
              <w:jc w:val="both"/>
              <w:rPr>
                <w:rFonts w:ascii="Calibri" w:eastAsia="Times New Roman" w:hAnsi="Calibri" w:cs="Times New Roman"/>
                <w:b/>
                <w:bCs/>
                <w:color w:val="000000"/>
                <w:lang w:eastAsia="en-AU"/>
              </w:rPr>
            </w:pPr>
            <w:r w:rsidRPr="00D96495">
              <w:rPr>
                <w:rFonts w:ascii="Calibri" w:eastAsia="Times New Roman" w:hAnsi="Calibri" w:cs="Times New Roman"/>
                <w:b/>
                <w:bCs/>
                <w:color w:val="000000"/>
                <w:lang w:eastAsia="en-AU"/>
              </w:rPr>
              <w:t>Disease</w:t>
            </w:r>
          </w:p>
        </w:tc>
        <w:tc>
          <w:tcPr>
            <w:tcW w:w="96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51808215" w14:textId="6C02FB30" w:rsidR="007D6503" w:rsidRPr="00D96495" w:rsidRDefault="007D6503" w:rsidP="003F0D9E">
            <w:pPr>
              <w:contextualSpacing/>
              <w:jc w:val="both"/>
              <w:rPr>
                <w:rFonts w:ascii="Calibri" w:eastAsia="Times New Roman" w:hAnsi="Calibri" w:cs="Times New Roman"/>
                <w:b/>
                <w:bCs/>
                <w:color w:val="000000"/>
                <w:lang w:eastAsia="en-AU"/>
              </w:rPr>
            </w:pPr>
            <w:r w:rsidRPr="00D96495">
              <w:rPr>
                <w:rFonts w:ascii="Calibri" w:eastAsia="Times New Roman" w:hAnsi="Calibri" w:cs="Times New Roman"/>
                <w:b/>
                <w:bCs/>
                <w:color w:val="000000"/>
                <w:lang w:eastAsia="en-AU"/>
              </w:rPr>
              <w:t>Female Deaths</w:t>
            </w:r>
          </w:p>
        </w:tc>
      </w:tr>
      <w:tr w:rsidR="007D6503" w:rsidRPr="00D96495" w14:paraId="48DBB1DB" w14:textId="77777777" w:rsidTr="002E6670">
        <w:trPr>
          <w:trHeight w:val="323"/>
        </w:trPr>
        <w:tc>
          <w:tcPr>
            <w:tcW w:w="7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5E6CCD"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25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80F1FA"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00" w:type="dxa"/>
            <w:vMerge/>
            <w:tcBorders>
              <w:left w:val="nil"/>
              <w:bottom w:val="single" w:sz="4" w:space="0" w:color="auto"/>
              <w:right w:val="single" w:sz="4" w:space="0" w:color="auto"/>
            </w:tcBorders>
          </w:tcPr>
          <w:p w14:paraId="1D65EB1B"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FE740" w14:textId="257F3D78" w:rsidR="007D6503" w:rsidRPr="00D96495" w:rsidRDefault="007D6503" w:rsidP="003F0D9E">
            <w:pPr>
              <w:contextualSpacing/>
              <w:jc w:val="both"/>
              <w:rPr>
                <w:rFonts w:ascii="Calibri" w:eastAsia="Times New Roman" w:hAnsi="Calibri" w:cs="Times New Roman"/>
                <w:b/>
                <w:bCs/>
                <w:color w:val="000000"/>
                <w:lang w:eastAsia="en-AU"/>
              </w:rPr>
            </w:pPr>
          </w:p>
        </w:tc>
        <w:tc>
          <w:tcPr>
            <w:tcW w:w="915" w:type="dxa"/>
            <w:tcBorders>
              <w:top w:val="nil"/>
              <w:left w:val="nil"/>
              <w:bottom w:val="single" w:sz="4" w:space="0" w:color="auto"/>
              <w:right w:val="single" w:sz="4" w:space="0" w:color="auto"/>
            </w:tcBorders>
            <w:shd w:val="clear" w:color="auto" w:fill="auto"/>
            <w:noWrap/>
            <w:vAlign w:val="bottom"/>
            <w:hideMark/>
          </w:tcPr>
          <w:p w14:paraId="5FE75D83" w14:textId="2E68A96A" w:rsidR="007D6503" w:rsidRPr="00D96495" w:rsidRDefault="007D6503" w:rsidP="003F0D9E">
            <w:pPr>
              <w:contextualSpacing/>
              <w:jc w:val="both"/>
              <w:rPr>
                <w:rFonts w:ascii="Calibri" w:eastAsia="Times New Roman" w:hAnsi="Calibri" w:cs="Times New Roman"/>
                <w:b/>
                <w:bCs/>
                <w:color w:val="000000"/>
                <w:lang w:eastAsia="en-AU"/>
              </w:rPr>
            </w:pPr>
          </w:p>
        </w:tc>
        <w:tc>
          <w:tcPr>
            <w:tcW w:w="1883" w:type="dxa"/>
            <w:gridSpan w:val="2"/>
            <w:tcBorders>
              <w:top w:val="nil"/>
              <w:left w:val="nil"/>
              <w:bottom w:val="single" w:sz="4" w:space="0" w:color="auto"/>
              <w:right w:val="single" w:sz="4" w:space="0" w:color="auto"/>
            </w:tcBorders>
            <w:shd w:val="clear" w:color="auto" w:fill="auto"/>
            <w:vAlign w:val="bottom"/>
          </w:tcPr>
          <w:p w14:paraId="2ACDCEBA" w14:textId="3FA0E68F" w:rsidR="007D6503" w:rsidRPr="00D96495" w:rsidRDefault="007D6503" w:rsidP="003F0D9E">
            <w:pPr>
              <w:contextualSpacing/>
              <w:jc w:val="both"/>
              <w:rPr>
                <w:rFonts w:ascii="Calibri" w:eastAsia="Times New Roman" w:hAnsi="Calibri" w:cs="Times New Roman"/>
                <w:b/>
                <w:bCs/>
                <w:color w:val="000000"/>
                <w:lang w:eastAsia="en-AU"/>
              </w:rPr>
            </w:pPr>
          </w:p>
        </w:tc>
        <w:tc>
          <w:tcPr>
            <w:tcW w:w="959" w:type="dxa"/>
            <w:tcBorders>
              <w:top w:val="nil"/>
              <w:left w:val="nil"/>
              <w:bottom w:val="single" w:sz="4" w:space="0" w:color="auto"/>
              <w:right w:val="single" w:sz="4" w:space="0" w:color="auto"/>
            </w:tcBorders>
            <w:shd w:val="clear" w:color="auto" w:fill="auto"/>
            <w:noWrap/>
            <w:vAlign w:val="bottom"/>
            <w:hideMark/>
          </w:tcPr>
          <w:p w14:paraId="49FB4D92" w14:textId="1AB9C651" w:rsidR="007D6503" w:rsidRPr="00D96495" w:rsidRDefault="007D6503" w:rsidP="003F0D9E">
            <w:pPr>
              <w:contextualSpacing/>
              <w:jc w:val="both"/>
              <w:rPr>
                <w:rFonts w:ascii="Calibri" w:eastAsia="Times New Roman" w:hAnsi="Calibri" w:cs="Times New Roman"/>
                <w:b/>
                <w:bCs/>
                <w:color w:val="000000"/>
                <w:lang w:eastAsia="en-AU"/>
              </w:rPr>
            </w:pPr>
          </w:p>
        </w:tc>
      </w:tr>
      <w:tr w:rsidR="007D6503" w:rsidRPr="00D96495" w14:paraId="1023250D" w14:textId="77777777" w:rsidTr="00EB252A">
        <w:trPr>
          <w:trHeight w:val="288"/>
        </w:trPr>
        <w:tc>
          <w:tcPr>
            <w:tcW w:w="783" w:type="dxa"/>
            <w:tcBorders>
              <w:top w:val="nil"/>
              <w:left w:val="single" w:sz="4" w:space="0" w:color="auto"/>
              <w:bottom w:val="single" w:sz="4" w:space="0" w:color="auto"/>
              <w:right w:val="single" w:sz="4" w:space="0" w:color="auto"/>
            </w:tcBorders>
            <w:shd w:val="clear" w:color="auto" w:fill="auto"/>
            <w:vAlign w:val="bottom"/>
          </w:tcPr>
          <w:p w14:paraId="2F42F3E7"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2518" w:type="dxa"/>
            <w:tcBorders>
              <w:top w:val="nil"/>
              <w:left w:val="nil"/>
              <w:bottom w:val="single" w:sz="4" w:space="0" w:color="auto"/>
              <w:right w:val="single" w:sz="4" w:space="0" w:color="auto"/>
            </w:tcBorders>
            <w:shd w:val="clear" w:color="auto" w:fill="auto"/>
            <w:vAlign w:val="bottom"/>
          </w:tcPr>
          <w:p w14:paraId="3693BA7D"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900" w:type="dxa"/>
            <w:tcBorders>
              <w:top w:val="single" w:sz="4" w:space="0" w:color="auto"/>
              <w:left w:val="nil"/>
              <w:bottom w:val="single" w:sz="4" w:space="0" w:color="auto"/>
              <w:right w:val="single" w:sz="4" w:space="0" w:color="auto"/>
            </w:tcBorders>
          </w:tcPr>
          <w:p w14:paraId="149B8D3D"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61185" w14:textId="69F91B5C" w:rsidR="007D6503" w:rsidRPr="00D96495" w:rsidRDefault="007D6503" w:rsidP="003F0D9E">
            <w:pPr>
              <w:contextualSpacing/>
              <w:jc w:val="both"/>
              <w:rPr>
                <w:rFonts w:ascii="Calibri" w:eastAsia="Times New Roman" w:hAnsi="Calibri" w:cs="Times New Roman"/>
                <w:b/>
                <w:bCs/>
                <w:color w:val="000000"/>
                <w:lang w:eastAsia="en-AU"/>
              </w:rPr>
            </w:pPr>
          </w:p>
        </w:tc>
        <w:tc>
          <w:tcPr>
            <w:tcW w:w="915" w:type="dxa"/>
            <w:tcBorders>
              <w:top w:val="nil"/>
              <w:left w:val="nil"/>
              <w:bottom w:val="single" w:sz="4" w:space="0" w:color="auto"/>
              <w:right w:val="single" w:sz="4" w:space="0" w:color="auto"/>
            </w:tcBorders>
            <w:shd w:val="clear" w:color="auto" w:fill="auto"/>
            <w:noWrap/>
            <w:vAlign w:val="bottom"/>
          </w:tcPr>
          <w:p w14:paraId="52BAF96D"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1883" w:type="dxa"/>
            <w:gridSpan w:val="2"/>
            <w:tcBorders>
              <w:top w:val="nil"/>
              <w:left w:val="nil"/>
              <w:bottom w:val="single" w:sz="4" w:space="0" w:color="auto"/>
              <w:right w:val="single" w:sz="4" w:space="0" w:color="auto"/>
            </w:tcBorders>
            <w:shd w:val="clear" w:color="auto" w:fill="auto"/>
            <w:vAlign w:val="bottom"/>
          </w:tcPr>
          <w:p w14:paraId="4AB31A03"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59" w:type="dxa"/>
            <w:tcBorders>
              <w:top w:val="nil"/>
              <w:left w:val="nil"/>
              <w:bottom w:val="single" w:sz="4" w:space="0" w:color="auto"/>
              <w:right w:val="single" w:sz="4" w:space="0" w:color="auto"/>
            </w:tcBorders>
            <w:shd w:val="clear" w:color="auto" w:fill="auto"/>
            <w:noWrap/>
            <w:vAlign w:val="bottom"/>
          </w:tcPr>
          <w:p w14:paraId="69FFA9D4" w14:textId="5C87396E" w:rsidR="007D6503" w:rsidRPr="00D96495" w:rsidRDefault="007D6503" w:rsidP="003F0D9E">
            <w:pPr>
              <w:contextualSpacing/>
              <w:jc w:val="both"/>
              <w:rPr>
                <w:rFonts w:ascii="Calibri" w:eastAsia="Times New Roman" w:hAnsi="Calibri" w:cs="Times New Roman"/>
                <w:b/>
                <w:bCs/>
                <w:color w:val="000000"/>
                <w:lang w:eastAsia="en-AU"/>
              </w:rPr>
            </w:pPr>
          </w:p>
        </w:tc>
      </w:tr>
      <w:tr w:rsidR="007D6503" w:rsidRPr="00D96495" w14:paraId="340FDD0F" w14:textId="77777777" w:rsidTr="00EB252A">
        <w:trPr>
          <w:trHeight w:val="288"/>
        </w:trPr>
        <w:tc>
          <w:tcPr>
            <w:tcW w:w="783" w:type="dxa"/>
            <w:tcBorders>
              <w:top w:val="nil"/>
              <w:left w:val="single" w:sz="4" w:space="0" w:color="auto"/>
              <w:bottom w:val="single" w:sz="4" w:space="0" w:color="auto"/>
              <w:right w:val="single" w:sz="4" w:space="0" w:color="auto"/>
            </w:tcBorders>
            <w:shd w:val="clear" w:color="auto" w:fill="auto"/>
            <w:vAlign w:val="bottom"/>
          </w:tcPr>
          <w:p w14:paraId="2F5120F1"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2518" w:type="dxa"/>
            <w:tcBorders>
              <w:top w:val="nil"/>
              <w:left w:val="nil"/>
              <w:bottom w:val="single" w:sz="4" w:space="0" w:color="auto"/>
              <w:right w:val="single" w:sz="4" w:space="0" w:color="auto"/>
            </w:tcBorders>
            <w:shd w:val="clear" w:color="auto" w:fill="auto"/>
            <w:vAlign w:val="bottom"/>
          </w:tcPr>
          <w:p w14:paraId="56698063"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900" w:type="dxa"/>
            <w:tcBorders>
              <w:top w:val="single" w:sz="4" w:space="0" w:color="auto"/>
              <w:left w:val="nil"/>
              <w:bottom w:val="single" w:sz="4" w:space="0" w:color="auto"/>
              <w:right w:val="single" w:sz="4" w:space="0" w:color="auto"/>
            </w:tcBorders>
          </w:tcPr>
          <w:p w14:paraId="693EA31E"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F30B4" w14:textId="2E861775" w:rsidR="007D6503" w:rsidRPr="00D96495" w:rsidRDefault="007D6503" w:rsidP="003F0D9E">
            <w:pPr>
              <w:contextualSpacing/>
              <w:jc w:val="both"/>
              <w:rPr>
                <w:rFonts w:ascii="Calibri" w:eastAsia="Times New Roman" w:hAnsi="Calibri" w:cs="Times New Roman"/>
                <w:b/>
                <w:bCs/>
                <w:color w:val="000000"/>
                <w:lang w:eastAsia="en-AU"/>
              </w:rPr>
            </w:pPr>
          </w:p>
        </w:tc>
        <w:tc>
          <w:tcPr>
            <w:tcW w:w="915" w:type="dxa"/>
            <w:tcBorders>
              <w:top w:val="nil"/>
              <w:left w:val="nil"/>
              <w:bottom w:val="single" w:sz="4" w:space="0" w:color="auto"/>
              <w:right w:val="single" w:sz="4" w:space="0" w:color="auto"/>
            </w:tcBorders>
            <w:shd w:val="clear" w:color="auto" w:fill="auto"/>
            <w:noWrap/>
            <w:vAlign w:val="bottom"/>
          </w:tcPr>
          <w:p w14:paraId="4CAC41F5"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1883" w:type="dxa"/>
            <w:gridSpan w:val="2"/>
            <w:tcBorders>
              <w:top w:val="nil"/>
              <w:left w:val="nil"/>
              <w:bottom w:val="single" w:sz="4" w:space="0" w:color="auto"/>
              <w:right w:val="single" w:sz="4" w:space="0" w:color="auto"/>
            </w:tcBorders>
            <w:shd w:val="clear" w:color="auto" w:fill="auto"/>
            <w:vAlign w:val="bottom"/>
          </w:tcPr>
          <w:p w14:paraId="020B05A0"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59" w:type="dxa"/>
            <w:tcBorders>
              <w:top w:val="nil"/>
              <w:left w:val="nil"/>
              <w:bottom w:val="single" w:sz="4" w:space="0" w:color="auto"/>
              <w:right w:val="single" w:sz="4" w:space="0" w:color="auto"/>
            </w:tcBorders>
            <w:shd w:val="clear" w:color="auto" w:fill="auto"/>
            <w:noWrap/>
            <w:vAlign w:val="bottom"/>
          </w:tcPr>
          <w:p w14:paraId="076B224F" w14:textId="4E788ECC" w:rsidR="007D6503" w:rsidRPr="00D96495" w:rsidRDefault="007D6503" w:rsidP="003F0D9E">
            <w:pPr>
              <w:contextualSpacing/>
              <w:jc w:val="both"/>
              <w:rPr>
                <w:rFonts w:ascii="Calibri" w:eastAsia="Times New Roman" w:hAnsi="Calibri" w:cs="Times New Roman"/>
                <w:b/>
                <w:bCs/>
                <w:color w:val="000000"/>
                <w:lang w:eastAsia="en-AU"/>
              </w:rPr>
            </w:pPr>
          </w:p>
        </w:tc>
      </w:tr>
      <w:tr w:rsidR="007D6503" w:rsidRPr="00D96495" w14:paraId="657291F7" w14:textId="77777777" w:rsidTr="00EB252A">
        <w:trPr>
          <w:trHeight w:val="288"/>
        </w:trPr>
        <w:tc>
          <w:tcPr>
            <w:tcW w:w="783" w:type="dxa"/>
            <w:tcBorders>
              <w:top w:val="nil"/>
              <w:left w:val="single" w:sz="4" w:space="0" w:color="auto"/>
              <w:bottom w:val="single" w:sz="4" w:space="0" w:color="auto"/>
              <w:right w:val="single" w:sz="4" w:space="0" w:color="auto"/>
            </w:tcBorders>
            <w:shd w:val="clear" w:color="auto" w:fill="auto"/>
            <w:vAlign w:val="bottom"/>
          </w:tcPr>
          <w:p w14:paraId="5FA0504E"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2518" w:type="dxa"/>
            <w:tcBorders>
              <w:top w:val="nil"/>
              <w:left w:val="nil"/>
              <w:bottom w:val="single" w:sz="4" w:space="0" w:color="auto"/>
              <w:right w:val="single" w:sz="4" w:space="0" w:color="auto"/>
            </w:tcBorders>
            <w:shd w:val="clear" w:color="auto" w:fill="auto"/>
            <w:vAlign w:val="bottom"/>
          </w:tcPr>
          <w:p w14:paraId="2435A198"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900" w:type="dxa"/>
            <w:tcBorders>
              <w:top w:val="single" w:sz="4" w:space="0" w:color="auto"/>
              <w:left w:val="nil"/>
              <w:bottom w:val="single" w:sz="4" w:space="0" w:color="auto"/>
              <w:right w:val="single" w:sz="4" w:space="0" w:color="auto"/>
            </w:tcBorders>
          </w:tcPr>
          <w:p w14:paraId="0244693D"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51538" w14:textId="230497E8" w:rsidR="007D6503" w:rsidRPr="00D96495" w:rsidRDefault="007D6503" w:rsidP="003F0D9E">
            <w:pPr>
              <w:contextualSpacing/>
              <w:jc w:val="both"/>
              <w:rPr>
                <w:rFonts w:ascii="Calibri" w:eastAsia="Times New Roman" w:hAnsi="Calibri" w:cs="Times New Roman"/>
                <w:b/>
                <w:bCs/>
                <w:color w:val="000000"/>
                <w:lang w:eastAsia="en-AU"/>
              </w:rPr>
            </w:pPr>
          </w:p>
        </w:tc>
        <w:tc>
          <w:tcPr>
            <w:tcW w:w="915" w:type="dxa"/>
            <w:tcBorders>
              <w:top w:val="nil"/>
              <w:left w:val="nil"/>
              <w:bottom w:val="single" w:sz="4" w:space="0" w:color="auto"/>
              <w:right w:val="single" w:sz="4" w:space="0" w:color="auto"/>
            </w:tcBorders>
            <w:shd w:val="clear" w:color="auto" w:fill="auto"/>
            <w:noWrap/>
            <w:vAlign w:val="bottom"/>
          </w:tcPr>
          <w:p w14:paraId="648BC661"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1883" w:type="dxa"/>
            <w:gridSpan w:val="2"/>
            <w:tcBorders>
              <w:top w:val="nil"/>
              <w:left w:val="nil"/>
              <w:bottom w:val="single" w:sz="4" w:space="0" w:color="auto"/>
              <w:right w:val="single" w:sz="4" w:space="0" w:color="auto"/>
            </w:tcBorders>
            <w:shd w:val="clear" w:color="auto" w:fill="auto"/>
            <w:vAlign w:val="bottom"/>
          </w:tcPr>
          <w:p w14:paraId="7E83EEFF"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59" w:type="dxa"/>
            <w:tcBorders>
              <w:top w:val="nil"/>
              <w:left w:val="nil"/>
              <w:bottom w:val="single" w:sz="4" w:space="0" w:color="auto"/>
              <w:right w:val="single" w:sz="4" w:space="0" w:color="auto"/>
            </w:tcBorders>
            <w:shd w:val="clear" w:color="auto" w:fill="auto"/>
            <w:noWrap/>
            <w:vAlign w:val="bottom"/>
          </w:tcPr>
          <w:p w14:paraId="61466A8D" w14:textId="656F6BB5" w:rsidR="007D6503" w:rsidRPr="00D96495" w:rsidRDefault="007D6503" w:rsidP="003F0D9E">
            <w:pPr>
              <w:contextualSpacing/>
              <w:jc w:val="both"/>
              <w:rPr>
                <w:rFonts w:ascii="Calibri" w:eastAsia="Times New Roman" w:hAnsi="Calibri" w:cs="Times New Roman"/>
                <w:b/>
                <w:bCs/>
                <w:color w:val="000000"/>
                <w:lang w:eastAsia="en-AU"/>
              </w:rPr>
            </w:pPr>
          </w:p>
        </w:tc>
      </w:tr>
      <w:tr w:rsidR="007D6503" w:rsidRPr="00D96495" w14:paraId="768BA9E6" w14:textId="77777777" w:rsidTr="00EB252A">
        <w:trPr>
          <w:trHeight w:val="288"/>
        </w:trPr>
        <w:tc>
          <w:tcPr>
            <w:tcW w:w="783" w:type="dxa"/>
            <w:tcBorders>
              <w:top w:val="nil"/>
              <w:left w:val="single" w:sz="4" w:space="0" w:color="auto"/>
              <w:bottom w:val="single" w:sz="4" w:space="0" w:color="auto"/>
              <w:right w:val="single" w:sz="4" w:space="0" w:color="auto"/>
            </w:tcBorders>
            <w:shd w:val="clear" w:color="auto" w:fill="auto"/>
            <w:vAlign w:val="bottom"/>
          </w:tcPr>
          <w:p w14:paraId="77569C66"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2518" w:type="dxa"/>
            <w:tcBorders>
              <w:top w:val="nil"/>
              <w:left w:val="nil"/>
              <w:bottom w:val="single" w:sz="4" w:space="0" w:color="auto"/>
              <w:right w:val="single" w:sz="4" w:space="0" w:color="auto"/>
            </w:tcBorders>
            <w:shd w:val="clear" w:color="auto" w:fill="auto"/>
            <w:vAlign w:val="bottom"/>
          </w:tcPr>
          <w:p w14:paraId="50BAF5EE"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900" w:type="dxa"/>
            <w:tcBorders>
              <w:top w:val="single" w:sz="4" w:space="0" w:color="auto"/>
              <w:left w:val="nil"/>
              <w:bottom w:val="single" w:sz="4" w:space="0" w:color="auto"/>
              <w:right w:val="single" w:sz="4" w:space="0" w:color="auto"/>
            </w:tcBorders>
          </w:tcPr>
          <w:p w14:paraId="51D4D865"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9957C" w14:textId="1586075B" w:rsidR="007D6503" w:rsidRPr="00D96495" w:rsidRDefault="007D6503" w:rsidP="003F0D9E">
            <w:pPr>
              <w:contextualSpacing/>
              <w:jc w:val="both"/>
              <w:rPr>
                <w:rFonts w:ascii="Calibri" w:eastAsia="Times New Roman" w:hAnsi="Calibri" w:cs="Times New Roman"/>
                <w:b/>
                <w:bCs/>
                <w:color w:val="000000"/>
                <w:lang w:eastAsia="en-AU"/>
              </w:rPr>
            </w:pPr>
          </w:p>
        </w:tc>
        <w:tc>
          <w:tcPr>
            <w:tcW w:w="915" w:type="dxa"/>
            <w:tcBorders>
              <w:top w:val="nil"/>
              <w:left w:val="nil"/>
              <w:bottom w:val="single" w:sz="4" w:space="0" w:color="auto"/>
              <w:right w:val="single" w:sz="4" w:space="0" w:color="auto"/>
            </w:tcBorders>
            <w:shd w:val="clear" w:color="auto" w:fill="auto"/>
            <w:noWrap/>
            <w:vAlign w:val="bottom"/>
          </w:tcPr>
          <w:p w14:paraId="666890B5"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1883" w:type="dxa"/>
            <w:gridSpan w:val="2"/>
            <w:tcBorders>
              <w:top w:val="nil"/>
              <w:left w:val="nil"/>
              <w:bottom w:val="single" w:sz="4" w:space="0" w:color="auto"/>
              <w:right w:val="single" w:sz="4" w:space="0" w:color="auto"/>
            </w:tcBorders>
            <w:shd w:val="clear" w:color="auto" w:fill="auto"/>
            <w:vAlign w:val="bottom"/>
          </w:tcPr>
          <w:p w14:paraId="6142C8B2"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59" w:type="dxa"/>
            <w:tcBorders>
              <w:top w:val="nil"/>
              <w:left w:val="nil"/>
              <w:bottom w:val="single" w:sz="4" w:space="0" w:color="auto"/>
              <w:right w:val="single" w:sz="4" w:space="0" w:color="auto"/>
            </w:tcBorders>
            <w:shd w:val="clear" w:color="auto" w:fill="auto"/>
            <w:noWrap/>
            <w:vAlign w:val="bottom"/>
          </w:tcPr>
          <w:p w14:paraId="548467B7" w14:textId="2BF4969D" w:rsidR="007D6503" w:rsidRPr="00D96495" w:rsidRDefault="007D6503" w:rsidP="003F0D9E">
            <w:pPr>
              <w:contextualSpacing/>
              <w:jc w:val="both"/>
              <w:rPr>
                <w:rFonts w:ascii="Calibri" w:eastAsia="Times New Roman" w:hAnsi="Calibri" w:cs="Times New Roman"/>
                <w:b/>
                <w:bCs/>
                <w:color w:val="000000"/>
                <w:lang w:eastAsia="en-AU"/>
              </w:rPr>
            </w:pPr>
          </w:p>
        </w:tc>
      </w:tr>
      <w:tr w:rsidR="007D6503" w:rsidRPr="00D96495" w14:paraId="24BE8CDF" w14:textId="77777777" w:rsidTr="00EB252A">
        <w:trPr>
          <w:trHeight w:val="288"/>
        </w:trPr>
        <w:tc>
          <w:tcPr>
            <w:tcW w:w="783" w:type="dxa"/>
            <w:tcBorders>
              <w:top w:val="nil"/>
              <w:left w:val="single" w:sz="4" w:space="0" w:color="auto"/>
              <w:bottom w:val="single" w:sz="4" w:space="0" w:color="auto"/>
              <w:right w:val="single" w:sz="4" w:space="0" w:color="auto"/>
            </w:tcBorders>
            <w:shd w:val="clear" w:color="auto" w:fill="auto"/>
            <w:vAlign w:val="bottom"/>
          </w:tcPr>
          <w:p w14:paraId="6701D543"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2518" w:type="dxa"/>
            <w:tcBorders>
              <w:top w:val="nil"/>
              <w:left w:val="nil"/>
              <w:bottom w:val="single" w:sz="4" w:space="0" w:color="auto"/>
              <w:right w:val="single" w:sz="4" w:space="0" w:color="auto"/>
            </w:tcBorders>
            <w:shd w:val="clear" w:color="auto" w:fill="auto"/>
            <w:vAlign w:val="bottom"/>
          </w:tcPr>
          <w:p w14:paraId="4C5F5D28"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900" w:type="dxa"/>
            <w:tcBorders>
              <w:top w:val="single" w:sz="4" w:space="0" w:color="auto"/>
              <w:left w:val="nil"/>
              <w:bottom w:val="single" w:sz="4" w:space="0" w:color="auto"/>
              <w:right w:val="single" w:sz="4" w:space="0" w:color="auto"/>
            </w:tcBorders>
          </w:tcPr>
          <w:p w14:paraId="2896C814"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59E01" w14:textId="6D7E7D38" w:rsidR="007D6503" w:rsidRPr="00D96495" w:rsidRDefault="007D6503" w:rsidP="003F0D9E">
            <w:pPr>
              <w:contextualSpacing/>
              <w:jc w:val="both"/>
              <w:rPr>
                <w:rFonts w:ascii="Calibri" w:eastAsia="Times New Roman" w:hAnsi="Calibri" w:cs="Times New Roman"/>
                <w:b/>
                <w:bCs/>
                <w:color w:val="000000"/>
                <w:lang w:eastAsia="en-AU"/>
              </w:rPr>
            </w:pPr>
          </w:p>
        </w:tc>
        <w:tc>
          <w:tcPr>
            <w:tcW w:w="915" w:type="dxa"/>
            <w:tcBorders>
              <w:top w:val="nil"/>
              <w:left w:val="nil"/>
              <w:bottom w:val="single" w:sz="4" w:space="0" w:color="auto"/>
              <w:right w:val="single" w:sz="4" w:space="0" w:color="auto"/>
            </w:tcBorders>
            <w:shd w:val="clear" w:color="auto" w:fill="auto"/>
            <w:noWrap/>
            <w:vAlign w:val="bottom"/>
          </w:tcPr>
          <w:p w14:paraId="7E0B3100"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1883" w:type="dxa"/>
            <w:gridSpan w:val="2"/>
            <w:tcBorders>
              <w:top w:val="nil"/>
              <w:left w:val="nil"/>
              <w:bottom w:val="single" w:sz="4" w:space="0" w:color="auto"/>
              <w:right w:val="single" w:sz="4" w:space="0" w:color="auto"/>
            </w:tcBorders>
            <w:shd w:val="clear" w:color="auto" w:fill="auto"/>
            <w:vAlign w:val="bottom"/>
          </w:tcPr>
          <w:p w14:paraId="7AD29E66"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59" w:type="dxa"/>
            <w:tcBorders>
              <w:top w:val="nil"/>
              <w:left w:val="nil"/>
              <w:bottom w:val="single" w:sz="4" w:space="0" w:color="auto"/>
              <w:right w:val="single" w:sz="4" w:space="0" w:color="auto"/>
            </w:tcBorders>
            <w:shd w:val="clear" w:color="auto" w:fill="auto"/>
            <w:noWrap/>
            <w:vAlign w:val="bottom"/>
          </w:tcPr>
          <w:p w14:paraId="0E63C663" w14:textId="29F36E13" w:rsidR="007D6503" w:rsidRPr="00D96495" w:rsidRDefault="007D6503" w:rsidP="003F0D9E">
            <w:pPr>
              <w:contextualSpacing/>
              <w:jc w:val="both"/>
              <w:rPr>
                <w:rFonts w:ascii="Calibri" w:eastAsia="Times New Roman" w:hAnsi="Calibri" w:cs="Times New Roman"/>
                <w:b/>
                <w:bCs/>
                <w:color w:val="000000"/>
                <w:lang w:eastAsia="en-AU"/>
              </w:rPr>
            </w:pPr>
          </w:p>
        </w:tc>
      </w:tr>
      <w:tr w:rsidR="007D6503" w:rsidRPr="00D96495" w14:paraId="1E5C2E75" w14:textId="77777777" w:rsidTr="00EB252A">
        <w:trPr>
          <w:trHeight w:val="285"/>
        </w:trPr>
        <w:tc>
          <w:tcPr>
            <w:tcW w:w="783" w:type="dxa"/>
            <w:tcBorders>
              <w:top w:val="nil"/>
              <w:left w:val="single" w:sz="4" w:space="0" w:color="auto"/>
              <w:bottom w:val="single" w:sz="4" w:space="0" w:color="auto"/>
              <w:right w:val="single" w:sz="4" w:space="0" w:color="auto"/>
            </w:tcBorders>
            <w:shd w:val="clear" w:color="auto" w:fill="auto"/>
            <w:vAlign w:val="bottom"/>
          </w:tcPr>
          <w:p w14:paraId="3D2F16BC"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2518" w:type="dxa"/>
            <w:tcBorders>
              <w:top w:val="nil"/>
              <w:left w:val="nil"/>
              <w:bottom w:val="single" w:sz="4" w:space="0" w:color="auto"/>
              <w:right w:val="single" w:sz="4" w:space="0" w:color="auto"/>
            </w:tcBorders>
            <w:shd w:val="clear" w:color="auto" w:fill="auto"/>
            <w:vAlign w:val="bottom"/>
          </w:tcPr>
          <w:p w14:paraId="52880E53"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900" w:type="dxa"/>
            <w:tcBorders>
              <w:top w:val="single" w:sz="4" w:space="0" w:color="auto"/>
              <w:left w:val="nil"/>
              <w:bottom w:val="single" w:sz="4" w:space="0" w:color="auto"/>
              <w:right w:val="single" w:sz="4" w:space="0" w:color="auto"/>
            </w:tcBorders>
          </w:tcPr>
          <w:p w14:paraId="2F61D985"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A72CC" w14:textId="3B866F1F" w:rsidR="007D6503" w:rsidRPr="00D96495" w:rsidRDefault="007D6503" w:rsidP="003F0D9E">
            <w:pPr>
              <w:contextualSpacing/>
              <w:jc w:val="both"/>
              <w:rPr>
                <w:rFonts w:ascii="Calibri" w:eastAsia="Times New Roman" w:hAnsi="Calibri" w:cs="Times New Roman"/>
                <w:b/>
                <w:bCs/>
                <w:color w:val="000000"/>
                <w:lang w:eastAsia="en-AU"/>
              </w:rPr>
            </w:pPr>
          </w:p>
        </w:tc>
        <w:tc>
          <w:tcPr>
            <w:tcW w:w="915" w:type="dxa"/>
            <w:tcBorders>
              <w:top w:val="nil"/>
              <w:left w:val="nil"/>
              <w:bottom w:val="single" w:sz="4" w:space="0" w:color="auto"/>
              <w:right w:val="single" w:sz="4" w:space="0" w:color="auto"/>
            </w:tcBorders>
            <w:shd w:val="clear" w:color="auto" w:fill="auto"/>
            <w:noWrap/>
            <w:vAlign w:val="bottom"/>
          </w:tcPr>
          <w:p w14:paraId="6832E47B"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1883" w:type="dxa"/>
            <w:gridSpan w:val="2"/>
            <w:tcBorders>
              <w:top w:val="nil"/>
              <w:left w:val="nil"/>
              <w:bottom w:val="single" w:sz="4" w:space="0" w:color="auto"/>
              <w:right w:val="single" w:sz="4" w:space="0" w:color="auto"/>
            </w:tcBorders>
            <w:shd w:val="clear" w:color="auto" w:fill="auto"/>
            <w:vAlign w:val="bottom"/>
          </w:tcPr>
          <w:p w14:paraId="7E990793"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59" w:type="dxa"/>
            <w:tcBorders>
              <w:top w:val="nil"/>
              <w:left w:val="nil"/>
              <w:bottom w:val="single" w:sz="4" w:space="0" w:color="auto"/>
              <w:right w:val="single" w:sz="4" w:space="0" w:color="auto"/>
            </w:tcBorders>
            <w:shd w:val="clear" w:color="auto" w:fill="auto"/>
            <w:noWrap/>
            <w:vAlign w:val="bottom"/>
          </w:tcPr>
          <w:p w14:paraId="037443DD" w14:textId="1C9AED94" w:rsidR="007D6503" w:rsidRPr="00D96495" w:rsidRDefault="007D6503" w:rsidP="003F0D9E">
            <w:pPr>
              <w:contextualSpacing/>
              <w:jc w:val="both"/>
              <w:rPr>
                <w:rFonts w:ascii="Calibri" w:eastAsia="Times New Roman" w:hAnsi="Calibri" w:cs="Times New Roman"/>
                <w:b/>
                <w:bCs/>
                <w:color w:val="000000"/>
                <w:lang w:eastAsia="en-AU"/>
              </w:rPr>
            </w:pPr>
          </w:p>
        </w:tc>
      </w:tr>
      <w:tr w:rsidR="007D6503" w:rsidRPr="00D96495" w14:paraId="1F697F08" w14:textId="77777777" w:rsidTr="00EB252A">
        <w:trPr>
          <w:trHeight w:val="288"/>
        </w:trPr>
        <w:tc>
          <w:tcPr>
            <w:tcW w:w="783" w:type="dxa"/>
            <w:tcBorders>
              <w:top w:val="nil"/>
              <w:left w:val="single" w:sz="4" w:space="0" w:color="auto"/>
              <w:bottom w:val="single" w:sz="4" w:space="0" w:color="auto"/>
              <w:right w:val="single" w:sz="4" w:space="0" w:color="auto"/>
            </w:tcBorders>
            <w:shd w:val="clear" w:color="auto" w:fill="auto"/>
            <w:vAlign w:val="bottom"/>
          </w:tcPr>
          <w:p w14:paraId="516F08AF"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2518" w:type="dxa"/>
            <w:tcBorders>
              <w:top w:val="nil"/>
              <w:left w:val="nil"/>
              <w:bottom w:val="single" w:sz="4" w:space="0" w:color="auto"/>
              <w:right w:val="single" w:sz="4" w:space="0" w:color="auto"/>
            </w:tcBorders>
            <w:shd w:val="clear" w:color="auto" w:fill="auto"/>
            <w:vAlign w:val="bottom"/>
          </w:tcPr>
          <w:p w14:paraId="2BACF4AC"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900" w:type="dxa"/>
            <w:tcBorders>
              <w:top w:val="single" w:sz="4" w:space="0" w:color="auto"/>
              <w:left w:val="nil"/>
              <w:bottom w:val="single" w:sz="4" w:space="0" w:color="auto"/>
              <w:right w:val="single" w:sz="4" w:space="0" w:color="auto"/>
            </w:tcBorders>
          </w:tcPr>
          <w:p w14:paraId="2A60A877"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32ED2" w14:textId="57E29450" w:rsidR="007D6503" w:rsidRPr="00D96495" w:rsidRDefault="007D6503" w:rsidP="003F0D9E">
            <w:pPr>
              <w:contextualSpacing/>
              <w:jc w:val="both"/>
              <w:rPr>
                <w:rFonts w:ascii="Calibri" w:eastAsia="Times New Roman" w:hAnsi="Calibri" w:cs="Times New Roman"/>
                <w:b/>
                <w:bCs/>
                <w:color w:val="000000"/>
                <w:lang w:eastAsia="en-AU"/>
              </w:rPr>
            </w:pPr>
          </w:p>
        </w:tc>
        <w:tc>
          <w:tcPr>
            <w:tcW w:w="915" w:type="dxa"/>
            <w:tcBorders>
              <w:top w:val="nil"/>
              <w:left w:val="nil"/>
              <w:bottom w:val="single" w:sz="4" w:space="0" w:color="auto"/>
              <w:right w:val="single" w:sz="4" w:space="0" w:color="auto"/>
            </w:tcBorders>
            <w:shd w:val="clear" w:color="auto" w:fill="auto"/>
            <w:noWrap/>
            <w:vAlign w:val="bottom"/>
          </w:tcPr>
          <w:p w14:paraId="3797FAF1"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1883" w:type="dxa"/>
            <w:gridSpan w:val="2"/>
            <w:tcBorders>
              <w:top w:val="nil"/>
              <w:left w:val="nil"/>
              <w:bottom w:val="single" w:sz="4" w:space="0" w:color="auto"/>
              <w:right w:val="single" w:sz="4" w:space="0" w:color="auto"/>
            </w:tcBorders>
            <w:shd w:val="clear" w:color="auto" w:fill="auto"/>
            <w:vAlign w:val="bottom"/>
          </w:tcPr>
          <w:p w14:paraId="52B973CB"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59" w:type="dxa"/>
            <w:tcBorders>
              <w:top w:val="nil"/>
              <w:left w:val="nil"/>
              <w:bottom w:val="single" w:sz="4" w:space="0" w:color="auto"/>
              <w:right w:val="single" w:sz="4" w:space="0" w:color="auto"/>
            </w:tcBorders>
            <w:shd w:val="clear" w:color="auto" w:fill="auto"/>
            <w:noWrap/>
            <w:vAlign w:val="bottom"/>
          </w:tcPr>
          <w:p w14:paraId="5C82C26C" w14:textId="13FFADC1" w:rsidR="007D6503" w:rsidRPr="00D96495" w:rsidRDefault="007D6503" w:rsidP="003F0D9E">
            <w:pPr>
              <w:contextualSpacing/>
              <w:jc w:val="both"/>
              <w:rPr>
                <w:rFonts w:ascii="Calibri" w:eastAsia="Times New Roman" w:hAnsi="Calibri" w:cs="Times New Roman"/>
                <w:b/>
                <w:bCs/>
                <w:color w:val="000000"/>
                <w:lang w:eastAsia="en-AU"/>
              </w:rPr>
            </w:pPr>
          </w:p>
        </w:tc>
      </w:tr>
      <w:tr w:rsidR="007D6503" w:rsidRPr="00D96495" w14:paraId="3E1EBCC3" w14:textId="77777777" w:rsidTr="00EB252A">
        <w:trPr>
          <w:trHeight w:val="288"/>
        </w:trPr>
        <w:tc>
          <w:tcPr>
            <w:tcW w:w="783" w:type="dxa"/>
            <w:tcBorders>
              <w:top w:val="nil"/>
              <w:left w:val="single" w:sz="4" w:space="0" w:color="auto"/>
              <w:bottom w:val="single" w:sz="4" w:space="0" w:color="auto"/>
              <w:right w:val="single" w:sz="4" w:space="0" w:color="auto"/>
            </w:tcBorders>
            <w:shd w:val="clear" w:color="auto" w:fill="auto"/>
            <w:vAlign w:val="bottom"/>
          </w:tcPr>
          <w:p w14:paraId="2D3B088F"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2518" w:type="dxa"/>
            <w:tcBorders>
              <w:top w:val="nil"/>
              <w:left w:val="nil"/>
              <w:bottom w:val="single" w:sz="4" w:space="0" w:color="auto"/>
              <w:right w:val="single" w:sz="4" w:space="0" w:color="auto"/>
            </w:tcBorders>
            <w:shd w:val="clear" w:color="auto" w:fill="auto"/>
            <w:vAlign w:val="bottom"/>
          </w:tcPr>
          <w:p w14:paraId="4CC427B2"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900" w:type="dxa"/>
            <w:tcBorders>
              <w:top w:val="single" w:sz="4" w:space="0" w:color="auto"/>
              <w:left w:val="nil"/>
              <w:bottom w:val="single" w:sz="4" w:space="0" w:color="auto"/>
              <w:right w:val="single" w:sz="4" w:space="0" w:color="auto"/>
            </w:tcBorders>
          </w:tcPr>
          <w:p w14:paraId="7B2C9574"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3B806" w14:textId="592BAA2E" w:rsidR="007D6503" w:rsidRPr="00D96495" w:rsidRDefault="007D6503" w:rsidP="003F0D9E">
            <w:pPr>
              <w:contextualSpacing/>
              <w:jc w:val="both"/>
              <w:rPr>
                <w:rFonts w:ascii="Calibri" w:eastAsia="Times New Roman" w:hAnsi="Calibri" w:cs="Times New Roman"/>
                <w:b/>
                <w:bCs/>
                <w:color w:val="000000"/>
                <w:lang w:eastAsia="en-AU"/>
              </w:rPr>
            </w:pPr>
          </w:p>
        </w:tc>
        <w:tc>
          <w:tcPr>
            <w:tcW w:w="915" w:type="dxa"/>
            <w:tcBorders>
              <w:top w:val="nil"/>
              <w:left w:val="nil"/>
              <w:bottom w:val="single" w:sz="4" w:space="0" w:color="auto"/>
              <w:right w:val="single" w:sz="4" w:space="0" w:color="auto"/>
            </w:tcBorders>
            <w:shd w:val="clear" w:color="auto" w:fill="auto"/>
            <w:noWrap/>
            <w:vAlign w:val="bottom"/>
          </w:tcPr>
          <w:p w14:paraId="0727884A"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1883" w:type="dxa"/>
            <w:gridSpan w:val="2"/>
            <w:tcBorders>
              <w:top w:val="nil"/>
              <w:left w:val="nil"/>
              <w:bottom w:val="single" w:sz="4" w:space="0" w:color="auto"/>
              <w:right w:val="single" w:sz="4" w:space="0" w:color="auto"/>
            </w:tcBorders>
            <w:shd w:val="clear" w:color="auto" w:fill="auto"/>
            <w:vAlign w:val="bottom"/>
          </w:tcPr>
          <w:p w14:paraId="273054FB"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59" w:type="dxa"/>
            <w:tcBorders>
              <w:top w:val="nil"/>
              <w:left w:val="nil"/>
              <w:bottom w:val="single" w:sz="4" w:space="0" w:color="auto"/>
              <w:right w:val="single" w:sz="4" w:space="0" w:color="auto"/>
            </w:tcBorders>
            <w:shd w:val="clear" w:color="auto" w:fill="auto"/>
            <w:noWrap/>
            <w:vAlign w:val="bottom"/>
          </w:tcPr>
          <w:p w14:paraId="12A424A6" w14:textId="5BB0C2DC" w:rsidR="007D6503" w:rsidRPr="00D96495" w:rsidRDefault="007D6503" w:rsidP="003F0D9E">
            <w:pPr>
              <w:contextualSpacing/>
              <w:jc w:val="both"/>
              <w:rPr>
                <w:rFonts w:ascii="Calibri" w:eastAsia="Times New Roman" w:hAnsi="Calibri" w:cs="Times New Roman"/>
                <w:b/>
                <w:bCs/>
                <w:color w:val="000000"/>
                <w:lang w:eastAsia="en-AU"/>
              </w:rPr>
            </w:pPr>
          </w:p>
        </w:tc>
      </w:tr>
      <w:tr w:rsidR="007D6503" w:rsidRPr="00D96495" w14:paraId="4EBE1606" w14:textId="77777777" w:rsidTr="00EB252A">
        <w:trPr>
          <w:trHeight w:val="288"/>
        </w:trPr>
        <w:tc>
          <w:tcPr>
            <w:tcW w:w="783" w:type="dxa"/>
            <w:tcBorders>
              <w:top w:val="nil"/>
              <w:left w:val="single" w:sz="4" w:space="0" w:color="auto"/>
              <w:bottom w:val="single" w:sz="4" w:space="0" w:color="auto"/>
              <w:right w:val="single" w:sz="4" w:space="0" w:color="auto"/>
            </w:tcBorders>
            <w:shd w:val="clear" w:color="auto" w:fill="auto"/>
            <w:vAlign w:val="bottom"/>
          </w:tcPr>
          <w:p w14:paraId="3C3C511E"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2518" w:type="dxa"/>
            <w:tcBorders>
              <w:top w:val="nil"/>
              <w:left w:val="nil"/>
              <w:bottom w:val="single" w:sz="4" w:space="0" w:color="auto"/>
              <w:right w:val="single" w:sz="4" w:space="0" w:color="auto"/>
            </w:tcBorders>
            <w:shd w:val="clear" w:color="auto" w:fill="auto"/>
            <w:vAlign w:val="bottom"/>
          </w:tcPr>
          <w:p w14:paraId="7100C24A"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900" w:type="dxa"/>
            <w:tcBorders>
              <w:top w:val="single" w:sz="4" w:space="0" w:color="auto"/>
              <w:left w:val="nil"/>
              <w:bottom w:val="single" w:sz="4" w:space="0" w:color="auto"/>
              <w:right w:val="single" w:sz="4" w:space="0" w:color="auto"/>
            </w:tcBorders>
          </w:tcPr>
          <w:p w14:paraId="3F9DFC27"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A7B48" w14:textId="786E6ECF" w:rsidR="007D6503" w:rsidRPr="00D96495" w:rsidRDefault="007D6503" w:rsidP="003F0D9E">
            <w:pPr>
              <w:contextualSpacing/>
              <w:jc w:val="both"/>
              <w:rPr>
                <w:rFonts w:ascii="Calibri" w:eastAsia="Times New Roman" w:hAnsi="Calibri" w:cs="Times New Roman"/>
                <w:b/>
                <w:bCs/>
                <w:color w:val="000000"/>
                <w:lang w:eastAsia="en-AU"/>
              </w:rPr>
            </w:pPr>
          </w:p>
        </w:tc>
        <w:tc>
          <w:tcPr>
            <w:tcW w:w="915" w:type="dxa"/>
            <w:tcBorders>
              <w:top w:val="nil"/>
              <w:left w:val="nil"/>
              <w:bottom w:val="single" w:sz="4" w:space="0" w:color="auto"/>
              <w:right w:val="single" w:sz="4" w:space="0" w:color="auto"/>
            </w:tcBorders>
            <w:shd w:val="clear" w:color="auto" w:fill="auto"/>
            <w:noWrap/>
            <w:vAlign w:val="bottom"/>
          </w:tcPr>
          <w:p w14:paraId="09C8504D"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1883" w:type="dxa"/>
            <w:gridSpan w:val="2"/>
            <w:tcBorders>
              <w:top w:val="nil"/>
              <w:left w:val="nil"/>
              <w:bottom w:val="single" w:sz="4" w:space="0" w:color="auto"/>
              <w:right w:val="single" w:sz="4" w:space="0" w:color="auto"/>
            </w:tcBorders>
            <w:shd w:val="clear" w:color="auto" w:fill="auto"/>
            <w:vAlign w:val="bottom"/>
          </w:tcPr>
          <w:p w14:paraId="20603CC1"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59" w:type="dxa"/>
            <w:tcBorders>
              <w:top w:val="nil"/>
              <w:left w:val="nil"/>
              <w:bottom w:val="single" w:sz="4" w:space="0" w:color="auto"/>
              <w:right w:val="single" w:sz="4" w:space="0" w:color="auto"/>
            </w:tcBorders>
            <w:shd w:val="clear" w:color="auto" w:fill="auto"/>
            <w:noWrap/>
            <w:vAlign w:val="bottom"/>
          </w:tcPr>
          <w:p w14:paraId="64BD56F6" w14:textId="67617206" w:rsidR="007D6503" w:rsidRPr="00D96495" w:rsidRDefault="007D6503" w:rsidP="003F0D9E">
            <w:pPr>
              <w:contextualSpacing/>
              <w:jc w:val="both"/>
              <w:rPr>
                <w:rFonts w:ascii="Calibri" w:eastAsia="Times New Roman" w:hAnsi="Calibri" w:cs="Times New Roman"/>
                <w:b/>
                <w:bCs/>
                <w:color w:val="000000"/>
                <w:lang w:eastAsia="en-AU"/>
              </w:rPr>
            </w:pPr>
          </w:p>
        </w:tc>
      </w:tr>
      <w:tr w:rsidR="007D6503" w:rsidRPr="00D96495" w14:paraId="6CF13547" w14:textId="77777777" w:rsidTr="00EB252A">
        <w:trPr>
          <w:trHeight w:val="288"/>
        </w:trPr>
        <w:tc>
          <w:tcPr>
            <w:tcW w:w="783" w:type="dxa"/>
            <w:tcBorders>
              <w:top w:val="nil"/>
              <w:left w:val="single" w:sz="4" w:space="0" w:color="auto"/>
              <w:bottom w:val="single" w:sz="4" w:space="0" w:color="auto"/>
              <w:right w:val="single" w:sz="4" w:space="0" w:color="auto"/>
            </w:tcBorders>
            <w:shd w:val="clear" w:color="auto" w:fill="auto"/>
            <w:vAlign w:val="bottom"/>
          </w:tcPr>
          <w:p w14:paraId="6D5FCB47"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2518" w:type="dxa"/>
            <w:tcBorders>
              <w:top w:val="nil"/>
              <w:left w:val="nil"/>
              <w:bottom w:val="single" w:sz="4" w:space="0" w:color="auto"/>
              <w:right w:val="single" w:sz="4" w:space="0" w:color="auto"/>
            </w:tcBorders>
            <w:shd w:val="clear" w:color="auto" w:fill="auto"/>
            <w:vAlign w:val="bottom"/>
          </w:tcPr>
          <w:p w14:paraId="0F06609A"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900" w:type="dxa"/>
            <w:tcBorders>
              <w:top w:val="single" w:sz="4" w:space="0" w:color="auto"/>
              <w:left w:val="nil"/>
              <w:bottom w:val="single" w:sz="4" w:space="0" w:color="auto"/>
              <w:right w:val="single" w:sz="4" w:space="0" w:color="auto"/>
            </w:tcBorders>
          </w:tcPr>
          <w:p w14:paraId="4F15FE86"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4A687" w14:textId="2ADF2EE0" w:rsidR="007D6503" w:rsidRPr="00D96495" w:rsidRDefault="007D6503" w:rsidP="003F0D9E">
            <w:pPr>
              <w:contextualSpacing/>
              <w:jc w:val="both"/>
              <w:rPr>
                <w:rFonts w:ascii="Calibri" w:eastAsia="Times New Roman" w:hAnsi="Calibri" w:cs="Times New Roman"/>
                <w:b/>
                <w:bCs/>
                <w:color w:val="000000"/>
                <w:lang w:eastAsia="en-AU"/>
              </w:rPr>
            </w:pPr>
          </w:p>
        </w:tc>
        <w:tc>
          <w:tcPr>
            <w:tcW w:w="915" w:type="dxa"/>
            <w:tcBorders>
              <w:top w:val="nil"/>
              <w:left w:val="nil"/>
              <w:bottom w:val="single" w:sz="4" w:space="0" w:color="auto"/>
              <w:right w:val="single" w:sz="4" w:space="0" w:color="auto"/>
            </w:tcBorders>
            <w:shd w:val="clear" w:color="auto" w:fill="auto"/>
            <w:noWrap/>
            <w:vAlign w:val="bottom"/>
          </w:tcPr>
          <w:p w14:paraId="67652D75"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1883" w:type="dxa"/>
            <w:gridSpan w:val="2"/>
            <w:tcBorders>
              <w:top w:val="nil"/>
              <w:left w:val="nil"/>
              <w:bottom w:val="single" w:sz="4" w:space="0" w:color="auto"/>
              <w:right w:val="single" w:sz="4" w:space="0" w:color="auto"/>
            </w:tcBorders>
            <w:shd w:val="clear" w:color="auto" w:fill="auto"/>
            <w:vAlign w:val="bottom"/>
          </w:tcPr>
          <w:p w14:paraId="7A37D958"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59" w:type="dxa"/>
            <w:tcBorders>
              <w:top w:val="nil"/>
              <w:left w:val="nil"/>
              <w:bottom w:val="single" w:sz="4" w:space="0" w:color="auto"/>
              <w:right w:val="single" w:sz="4" w:space="0" w:color="auto"/>
            </w:tcBorders>
            <w:shd w:val="clear" w:color="auto" w:fill="auto"/>
            <w:noWrap/>
            <w:vAlign w:val="bottom"/>
          </w:tcPr>
          <w:p w14:paraId="2F8DC5FD" w14:textId="7D81DE3E" w:rsidR="007D6503" w:rsidRPr="00D96495" w:rsidRDefault="007D6503" w:rsidP="003F0D9E">
            <w:pPr>
              <w:contextualSpacing/>
              <w:jc w:val="both"/>
              <w:rPr>
                <w:rFonts w:ascii="Calibri" w:eastAsia="Times New Roman" w:hAnsi="Calibri" w:cs="Times New Roman"/>
                <w:b/>
                <w:bCs/>
                <w:color w:val="000000"/>
                <w:lang w:eastAsia="en-AU"/>
              </w:rPr>
            </w:pPr>
          </w:p>
        </w:tc>
      </w:tr>
      <w:tr w:rsidR="007D6503" w:rsidRPr="00D96495" w14:paraId="0E88CCCF" w14:textId="77777777" w:rsidTr="00EB252A">
        <w:trPr>
          <w:trHeight w:val="288"/>
        </w:trPr>
        <w:tc>
          <w:tcPr>
            <w:tcW w:w="783" w:type="dxa"/>
            <w:tcBorders>
              <w:top w:val="nil"/>
              <w:left w:val="single" w:sz="4" w:space="0" w:color="auto"/>
              <w:bottom w:val="single" w:sz="4" w:space="0" w:color="auto"/>
              <w:right w:val="single" w:sz="4" w:space="0" w:color="auto"/>
            </w:tcBorders>
            <w:shd w:val="clear" w:color="auto" w:fill="auto"/>
            <w:vAlign w:val="bottom"/>
          </w:tcPr>
          <w:p w14:paraId="7C95D1BC" w14:textId="77777777" w:rsidR="007D6503" w:rsidRPr="00D96495" w:rsidRDefault="007D6503" w:rsidP="003F0D9E">
            <w:pPr>
              <w:contextualSpacing/>
              <w:jc w:val="both"/>
              <w:rPr>
                <w:rFonts w:ascii="Calibri" w:eastAsia="Times New Roman" w:hAnsi="Calibri" w:cs="Times New Roman"/>
                <w:color w:val="000000"/>
                <w:lang w:eastAsia="en-AU"/>
              </w:rPr>
            </w:pPr>
          </w:p>
        </w:tc>
        <w:tc>
          <w:tcPr>
            <w:tcW w:w="2518" w:type="dxa"/>
            <w:tcBorders>
              <w:top w:val="nil"/>
              <w:left w:val="nil"/>
              <w:bottom w:val="single" w:sz="4" w:space="0" w:color="auto"/>
              <w:right w:val="single" w:sz="4" w:space="0" w:color="auto"/>
            </w:tcBorders>
            <w:shd w:val="clear" w:color="auto" w:fill="auto"/>
            <w:vAlign w:val="bottom"/>
          </w:tcPr>
          <w:p w14:paraId="1A9C1DB3" w14:textId="77777777" w:rsidR="007D6503" w:rsidRPr="00D96495" w:rsidRDefault="007D6503" w:rsidP="003F0D9E">
            <w:pPr>
              <w:contextualSpacing/>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All Other Causes</w:t>
            </w:r>
          </w:p>
        </w:tc>
        <w:tc>
          <w:tcPr>
            <w:tcW w:w="900" w:type="dxa"/>
            <w:tcBorders>
              <w:top w:val="single" w:sz="4" w:space="0" w:color="auto"/>
              <w:left w:val="nil"/>
              <w:bottom w:val="single" w:sz="4" w:space="0" w:color="auto"/>
              <w:right w:val="single" w:sz="4" w:space="0" w:color="auto"/>
            </w:tcBorders>
          </w:tcPr>
          <w:p w14:paraId="2E69B8AF"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C0E00" w14:textId="19D22888" w:rsidR="007D6503" w:rsidRPr="00D96495" w:rsidRDefault="007D6503" w:rsidP="003F0D9E">
            <w:pPr>
              <w:contextualSpacing/>
              <w:jc w:val="both"/>
              <w:rPr>
                <w:rFonts w:ascii="Calibri" w:eastAsia="Times New Roman" w:hAnsi="Calibri" w:cs="Times New Roman"/>
                <w:b/>
                <w:bCs/>
                <w:color w:val="000000"/>
                <w:lang w:eastAsia="en-AU"/>
              </w:rPr>
            </w:pPr>
          </w:p>
        </w:tc>
        <w:tc>
          <w:tcPr>
            <w:tcW w:w="915" w:type="dxa"/>
            <w:tcBorders>
              <w:top w:val="nil"/>
              <w:left w:val="nil"/>
              <w:bottom w:val="single" w:sz="4" w:space="0" w:color="auto"/>
              <w:right w:val="single" w:sz="4" w:space="0" w:color="auto"/>
            </w:tcBorders>
            <w:shd w:val="clear" w:color="auto" w:fill="auto"/>
            <w:noWrap/>
            <w:vAlign w:val="bottom"/>
          </w:tcPr>
          <w:p w14:paraId="1F221C20"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1883" w:type="dxa"/>
            <w:gridSpan w:val="2"/>
            <w:tcBorders>
              <w:top w:val="nil"/>
              <w:left w:val="nil"/>
              <w:bottom w:val="single" w:sz="4" w:space="0" w:color="auto"/>
              <w:right w:val="single" w:sz="4" w:space="0" w:color="auto"/>
            </w:tcBorders>
            <w:shd w:val="clear" w:color="auto" w:fill="auto"/>
            <w:vAlign w:val="bottom"/>
          </w:tcPr>
          <w:p w14:paraId="01CF4827" w14:textId="1C37DAD7" w:rsidR="007D6503" w:rsidRPr="00D96495" w:rsidRDefault="007D6503" w:rsidP="003F0D9E">
            <w:pPr>
              <w:contextualSpacing/>
              <w:jc w:val="both"/>
              <w:rPr>
                <w:rFonts w:ascii="Calibri" w:eastAsia="Times New Roman" w:hAnsi="Calibri" w:cs="Times New Roman"/>
                <w:b/>
                <w:bCs/>
                <w:color w:val="000000"/>
                <w:lang w:eastAsia="en-AU"/>
              </w:rPr>
            </w:pPr>
            <w:r>
              <w:rPr>
                <w:rFonts w:ascii="Calibri" w:eastAsia="Times New Roman" w:hAnsi="Calibri" w:cs="Times New Roman"/>
                <w:color w:val="000000"/>
                <w:lang w:eastAsia="en-AU"/>
              </w:rPr>
              <w:t>All Other Causes</w:t>
            </w:r>
          </w:p>
        </w:tc>
        <w:tc>
          <w:tcPr>
            <w:tcW w:w="959" w:type="dxa"/>
            <w:tcBorders>
              <w:top w:val="nil"/>
              <w:left w:val="nil"/>
              <w:bottom w:val="single" w:sz="4" w:space="0" w:color="auto"/>
              <w:right w:val="single" w:sz="4" w:space="0" w:color="auto"/>
            </w:tcBorders>
            <w:shd w:val="clear" w:color="auto" w:fill="auto"/>
            <w:noWrap/>
            <w:vAlign w:val="bottom"/>
            <w:hideMark/>
          </w:tcPr>
          <w:p w14:paraId="7A9DB07E" w14:textId="3DABC5C7" w:rsidR="007D6503" w:rsidRPr="00D96495" w:rsidRDefault="007D6503" w:rsidP="003F0D9E">
            <w:pPr>
              <w:contextualSpacing/>
              <w:jc w:val="both"/>
              <w:rPr>
                <w:rFonts w:ascii="Calibri" w:eastAsia="Times New Roman" w:hAnsi="Calibri" w:cs="Times New Roman"/>
                <w:b/>
                <w:bCs/>
                <w:color w:val="000000"/>
                <w:lang w:eastAsia="en-AU"/>
              </w:rPr>
            </w:pPr>
            <w:r w:rsidRPr="00D96495">
              <w:rPr>
                <w:rFonts w:ascii="Calibri" w:eastAsia="Times New Roman" w:hAnsi="Calibri" w:cs="Times New Roman"/>
                <w:b/>
                <w:bCs/>
                <w:color w:val="000000"/>
                <w:lang w:eastAsia="en-AU"/>
              </w:rPr>
              <w:t> </w:t>
            </w:r>
          </w:p>
        </w:tc>
      </w:tr>
      <w:tr w:rsidR="007D6503" w:rsidRPr="00D96495" w14:paraId="07D797A6" w14:textId="77777777" w:rsidTr="00EB252A">
        <w:trPr>
          <w:trHeight w:val="288"/>
        </w:trPr>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125DE91" w14:textId="77777777" w:rsidR="007D6503" w:rsidRPr="00D96495" w:rsidRDefault="007D6503" w:rsidP="003F0D9E">
            <w:pPr>
              <w:contextualSpacing/>
              <w:jc w:val="both"/>
              <w:rPr>
                <w:rFonts w:ascii="Calibri" w:eastAsia="Times New Roman" w:hAnsi="Calibri" w:cs="Times New Roman"/>
                <w:b/>
                <w:bCs/>
                <w:color w:val="000000"/>
                <w:lang w:eastAsia="en-AU"/>
              </w:rPr>
            </w:pPr>
            <w:r w:rsidRPr="00D96495">
              <w:rPr>
                <w:rFonts w:ascii="Calibri" w:eastAsia="Times New Roman" w:hAnsi="Calibri" w:cs="Times New Roman"/>
                <w:b/>
                <w:bCs/>
                <w:color w:val="000000"/>
                <w:lang w:eastAsia="en-AU"/>
              </w:rPr>
              <w:t xml:space="preserve">TOTAL </w:t>
            </w:r>
          </w:p>
        </w:tc>
        <w:tc>
          <w:tcPr>
            <w:tcW w:w="900" w:type="dxa"/>
            <w:tcBorders>
              <w:top w:val="single" w:sz="4" w:space="0" w:color="auto"/>
              <w:left w:val="nil"/>
              <w:bottom w:val="single" w:sz="4" w:space="0" w:color="auto"/>
              <w:right w:val="single" w:sz="4" w:space="0" w:color="auto"/>
            </w:tcBorders>
          </w:tcPr>
          <w:p w14:paraId="063D09C2" w14:textId="77777777" w:rsidR="007D6503" w:rsidRPr="00D96495" w:rsidRDefault="007D6503" w:rsidP="003F0D9E">
            <w:pPr>
              <w:contextualSpacing/>
              <w:jc w:val="both"/>
              <w:rPr>
                <w:rFonts w:ascii="Calibri" w:eastAsia="Times New Roman" w:hAnsi="Calibri" w:cs="Times New Roman"/>
                <w:b/>
                <w:bCs/>
                <w:color w:val="000000"/>
                <w:lang w:eastAsia="en-AU"/>
              </w:rPr>
            </w:pP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3174" w14:textId="28DECBCC" w:rsidR="007D6503" w:rsidRPr="00D96495" w:rsidRDefault="007D6503" w:rsidP="003F0D9E">
            <w:pPr>
              <w:contextualSpacing/>
              <w:jc w:val="both"/>
              <w:rPr>
                <w:rFonts w:ascii="Calibri" w:eastAsia="Times New Roman" w:hAnsi="Calibri" w:cs="Times New Roman"/>
                <w:b/>
                <w:bCs/>
                <w:color w:val="000000"/>
                <w:lang w:eastAsia="en-AU"/>
              </w:rPr>
            </w:pPr>
            <w:r w:rsidRPr="00D96495">
              <w:rPr>
                <w:rFonts w:ascii="Calibri" w:eastAsia="Times New Roman" w:hAnsi="Calibri" w:cs="Times New Roman"/>
                <w:b/>
                <w:bCs/>
                <w:color w:val="000000"/>
                <w:lang w:eastAsia="en-AU"/>
              </w:rPr>
              <w:t> </w:t>
            </w:r>
          </w:p>
        </w:tc>
        <w:tc>
          <w:tcPr>
            <w:tcW w:w="915" w:type="dxa"/>
            <w:tcBorders>
              <w:top w:val="nil"/>
              <w:left w:val="nil"/>
              <w:bottom w:val="single" w:sz="4" w:space="0" w:color="auto"/>
              <w:right w:val="single" w:sz="4" w:space="0" w:color="auto"/>
            </w:tcBorders>
            <w:shd w:val="clear" w:color="auto" w:fill="auto"/>
            <w:noWrap/>
            <w:vAlign w:val="bottom"/>
            <w:hideMark/>
          </w:tcPr>
          <w:p w14:paraId="44EDDB46" w14:textId="0F21467A" w:rsidR="007D6503" w:rsidRPr="00D96495" w:rsidRDefault="007D6503" w:rsidP="003F0D9E">
            <w:pPr>
              <w:contextualSpacing/>
              <w:jc w:val="both"/>
              <w:rPr>
                <w:rFonts w:ascii="Calibri" w:eastAsia="Times New Roman" w:hAnsi="Calibri" w:cs="Times New Roman"/>
                <w:b/>
                <w:bCs/>
                <w:color w:val="000000"/>
                <w:lang w:eastAsia="en-AU"/>
              </w:rPr>
            </w:pPr>
          </w:p>
        </w:tc>
        <w:tc>
          <w:tcPr>
            <w:tcW w:w="1883" w:type="dxa"/>
            <w:gridSpan w:val="2"/>
            <w:tcBorders>
              <w:top w:val="nil"/>
              <w:left w:val="nil"/>
              <w:bottom w:val="single" w:sz="4" w:space="0" w:color="auto"/>
              <w:right w:val="single" w:sz="4" w:space="0" w:color="auto"/>
            </w:tcBorders>
            <w:shd w:val="clear" w:color="auto" w:fill="auto"/>
            <w:vAlign w:val="bottom"/>
          </w:tcPr>
          <w:p w14:paraId="3D1033C9" w14:textId="5037FE3D" w:rsidR="007D6503" w:rsidRPr="00D96495" w:rsidRDefault="007D6503" w:rsidP="003F0D9E">
            <w:pPr>
              <w:contextualSpacing/>
              <w:jc w:val="both"/>
              <w:rPr>
                <w:rFonts w:ascii="Calibri" w:eastAsia="Times New Roman" w:hAnsi="Calibri" w:cs="Times New Roman"/>
                <w:b/>
                <w:bCs/>
                <w:color w:val="000000"/>
                <w:lang w:eastAsia="en-AU"/>
              </w:rPr>
            </w:pPr>
            <w:r w:rsidRPr="00D96495">
              <w:rPr>
                <w:rFonts w:ascii="Calibri" w:eastAsia="Times New Roman" w:hAnsi="Calibri" w:cs="Times New Roman"/>
                <w:b/>
                <w:bCs/>
                <w:color w:val="000000"/>
                <w:lang w:eastAsia="en-AU"/>
              </w:rPr>
              <w:t> </w:t>
            </w:r>
          </w:p>
        </w:tc>
        <w:tc>
          <w:tcPr>
            <w:tcW w:w="959" w:type="dxa"/>
            <w:tcBorders>
              <w:top w:val="nil"/>
              <w:left w:val="nil"/>
              <w:bottom w:val="single" w:sz="4" w:space="0" w:color="auto"/>
              <w:right w:val="single" w:sz="4" w:space="0" w:color="auto"/>
            </w:tcBorders>
            <w:shd w:val="clear" w:color="auto" w:fill="auto"/>
            <w:noWrap/>
            <w:vAlign w:val="bottom"/>
            <w:hideMark/>
          </w:tcPr>
          <w:p w14:paraId="7401E5BE" w14:textId="2D980BFA" w:rsidR="007D6503" w:rsidRPr="00D96495" w:rsidRDefault="007D6503" w:rsidP="003F0D9E">
            <w:pPr>
              <w:contextualSpacing/>
              <w:jc w:val="both"/>
              <w:rPr>
                <w:rFonts w:ascii="Calibri" w:eastAsia="Times New Roman" w:hAnsi="Calibri" w:cs="Times New Roman"/>
                <w:b/>
                <w:bCs/>
                <w:color w:val="000000"/>
                <w:lang w:eastAsia="en-AU"/>
              </w:rPr>
            </w:pPr>
            <w:r w:rsidRPr="00D96495">
              <w:rPr>
                <w:rFonts w:ascii="Calibri" w:eastAsia="Times New Roman" w:hAnsi="Calibri" w:cs="Times New Roman"/>
                <w:b/>
                <w:bCs/>
                <w:color w:val="000000"/>
                <w:lang w:eastAsia="en-AU"/>
              </w:rPr>
              <w:t> </w:t>
            </w:r>
          </w:p>
        </w:tc>
      </w:tr>
    </w:tbl>
    <w:p w14:paraId="74E164E3" w14:textId="77777777" w:rsidR="00765047" w:rsidRDefault="00765047" w:rsidP="003F0D9E">
      <w:pPr>
        <w:contextualSpacing/>
        <w:jc w:val="both"/>
      </w:pPr>
    </w:p>
    <w:p w14:paraId="3C87967D" w14:textId="047E8FFE" w:rsidR="00765047" w:rsidRDefault="00765047" w:rsidP="001B5AF7">
      <w:pPr>
        <w:pStyle w:val="NoSpacing"/>
      </w:pPr>
      <w:r>
        <w:t xml:space="preserve">{Briefly discuss all-age causes of death and note that causes by age group </w:t>
      </w:r>
      <w:proofErr w:type="gramStart"/>
      <w:r>
        <w:t>will be discussed</w:t>
      </w:r>
      <w:proofErr w:type="gramEnd"/>
      <w:r>
        <w:t xml:space="preserve"> in the following sections in more detail.</w:t>
      </w:r>
      <w:r w:rsidR="002B3889">
        <w:t xml:space="preserve"> Discuss the differentials by sex </w:t>
      </w:r>
      <w:r w:rsidR="00FD2D2B">
        <w:t>if</w:t>
      </w:r>
      <w:r w:rsidR="002B3889">
        <w:t xml:space="preserve"> any. </w:t>
      </w:r>
      <w:proofErr w:type="gramStart"/>
      <w:r w:rsidR="00E42CBA">
        <w:t>Also</w:t>
      </w:r>
      <w:proofErr w:type="gramEnd"/>
      <w:r w:rsidR="00E42CBA">
        <w:t xml:space="preserve"> discuss whether the leading causes of death for either sex were </w:t>
      </w:r>
      <w:r w:rsidR="00FD2D2B">
        <w:t xml:space="preserve">Communicable or non-communicable diseases. </w:t>
      </w:r>
      <w:r w:rsidR="002B3889">
        <w:t>Note that c</w:t>
      </w:r>
      <w:r>
        <w:t>auses of death by all ages may be misleading as the leading causes of death differ by the ages of the deceased}</w:t>
      </w:r>
      <w:r w:rsidR="00FD0316">
        <w:t>.</w:t>
      </w:r>
    </w:p>
    <w:p w14:paraId="3E424FB3" w14:textId="4A86AC84" w:rsidR="00116FF0" w:rsidRDefault="002B3889" w:rsidP="001B5AF7">
      <w:pPr>
        <w:pStyle w:val="NoSpacing"/>
      </w:pPr>
      <w:r>
        <w:t>{</w:t>
      </w:r>
      <w:r w:rsidR="00C83C5B" w:rsidRPr="002B3889">
        <w:t xml:space="preserve">Discuss here the percentage of ill-defined cases. </w:t>
      </w:r>
      <w:r>
        <w:t xml:space="preserve">Describe what </w:t>
      </w:r>
      <w:proofErr w:type="gramStart"/>
      <w:r>
        <w:t>is meant</w:t>
      </w:r>
      <w:proofErr w:type="gramEnd"/>
      <w:r>
        <w:t xml:space="preserve"> by ill-defined causes of death. </w:t>
      </w:r>
      <w:r w:rsidR="00FD2D2B">
        <w:t xml:space="preserve">Discuss some of the </w:t>
      </w:r>
      <w:proofErr w:type="spellStart"/>
      <w:r>
        <w:t>the</w:t>
      </w:r>
      <w:proofErr w:type="spellEnd"/>
      <w:r>
        <w:t xml:space="preserve"> </w:t>
      </w:r>
      <w:r w:rsidR="0057795E">
        <w:t>main reason</w:t>
      </w:r>
      <w:r>
        <w:t xml:space="preserve"> contributing to ill-defined causes of death in your </w:t>
      </w:r>
      <w:r w:rsidR="00FD2D2B">
        <w:t>country}</w:t>
      </w:r>
    </w:p>
    <w:p w14:paraId="77F9A499" w14:textId="77777777" w:rsidR="00A91F99" w:rsidRDefault="00A91F99" w:rsidP="003F0D9E">
      <w:pPr>
        <w:contextualSpacing/>
        <w:jc w:val="both"/>
      </w:pPr>
    </w:p>
    <w:p w14:paraId="641069AF" w14:textId="0FE8215E" w:rsidR="00844817" w:rsidRDefault="00844817" w:rsidP="00F9222D">
      <w:pPr>
        <w:pStyle w:val="Heading2"/>
      </w:pPr>
      <w:bookmarkStart w:id="88" w:name="_Toc514160235"/>
      <w:r>
        <w:t xml:space="preserve"> </w:t>
      </w:r>
      <w:r w:rsidR="00981E5C">
        <w:t xml:space="preserve">Underlying </w:t>
      </w:r>
      <w:r>
        <w:t>Natural causes of death by key age groups</w:t>
      </w:r>
      <w:bookmarkEnd w:id="88"/>
      <w:r>
        <w:t xml:space="preserve"> </w:t>
      </w:r>
    </w:p>
    <w:p w14:paraId="75E7A3E4" w14:textId="148D706F" w:rsidR="00E933F1" w:rsidRPr="00EB252A" w:rsidRDefault="007A116F" w:rsidP="00E53632">
      <w:pPr>
        <w:pStyle w:val="Heading3"/>
      </w:pPr>
      <w:bookmarkStart w:id="89" w:name="_Toc514160236"/>
      <w:r w:rsidRPr="00EB252A">
        <w:t>Mortality in</w:t>
      </w:r>
      <w:r w:rsidR="00E933F1" w:rsidRPr="00EB252A">
        <w:t xml:space="preserve"> </w:t>
      </w:r>
      <w:r w:rsidRPr="00EB252A">
        <w:t xml:space="preserve">Children Aged </w:t>
      </w:r>
      <w:r w:rsidR="00E933F1" w:rsidRPr="00EB252A">
        <w:t xml:space="preserve">0-4 </w:t>
      </w:r>
      <w:r w:rsidRPr="00EB252A">
        <w:t>years</w:t>
      </w:r>
      <w:bookmarkEnd w:id="89"/>
    </w:p>
    <w:p w14:paraId="439926BD" w14:textId="77777777" w:rsidR="00B268E7" w:rsidRDefault="00B268E7" w:rsidP="001B5AF7">
      <w:pPr>
        <w:pStyle w:val="NoSpacing"/>
      </w:pPr>
      <w:r>
        <w:t xml:space="preserve">{ Comment on leading causes of death, and whether this is consistent with the pattern of neonatal to other infant deaths –higher numbers of deaths from infectious diseases should result in deaths being spread out throughout the whole age groups, less will mean that deaths are more likely clustered in the neonatal age bracket. If you have </w:t>
      </w:r>
      <w:proofErr w:type="gramStart"/>
      <w:r>
        <w:t>2</w:t>
      </w:r>
      <w:proofErr w:type="gramEnd"/>
      <w:r>
        <w:t xml:space="preserve"> periods of data add to the table above – repeat the last 2 columns for the second period} </w:t>
      </w:r>
    </w:p>
    <w:p w14:paraId="2F38B9B0" w14:textId="6D2CD8FC" w:rsidR="00E933F1" w:rsidRDefault="00D02856" w:rsidP="008F3D83">
      <w:pPr>
        <w:pStyle w:val="Caption"/>
      </w:pPr>
      <w:bookmarkStart w:id="90" w:name="_Toc514161554"/>
      <w:r>
        <w:t xml:space="preserve">Table </w:t>
      </w:r>
      <w:fldSimple w:instr=" SEQ Table \* ARABIC ">
        <w:r>
          <w:rPr>
            <w:noProof/>
          </w:rPr>
          <w:t>32</w:t>
        </w:r>
      </w:fldSimple>
      <w:r w:rsidR="00E933F1" w:rsidRPr="00A70470">
        <w:t>:</w:t>
      </w:r>
      <w:r w:rsidR="00E933F1" w:rsidRPr="00547B9C">
        <w:t xml:space="preserve"> </w:t>
      </w:r>
      <w:r w:rsidR="00E933F1">
        <w:t xml:space="preserve">Cause specific Mortality by ICD {chapter or General mortality list 1} (deaths </w:t>
      </w:r>
      <w:r w:rsidR="00E933F1" w:rsidRPr="00A70470">
        <w:t>per 100</w:t>
      </w:r>
      <w:r w:rsidR="00E933F1">
        <w:t>,</w:t>
      </w:r>
      <w:r w:rsidR="00E933F1" w:rsidRPr="00A70470">
        <w:t>0</w:t>
      </w:r>
      <w:r w:rsidR="00E933F1">
        <w:t xml:space="preserve">00 population, including </w:t>
      </w:r>
      <w:r w:rsidR="00E933F1" w:rsidRPr="00A70470">
        <w:t>95% Confidence Intervals),</w:t>
      </w:r>
      <w:r w:rsidR="00E933F1">
        <w:t xml:space="preserve"> 0-4 year olds (both sexes combined)</w:t>
      </w:r>
      <w:r w:rsidR="00E933F1" w:rsidRPr="00A70470">
        <w:t xml:space="preserve"> {Years}</w:t>
      </w:r>
      <w:bookmarkEnd w:id="90"/>
    </w:p>
    <w:tbl>
      <w:tblPr>
        <w:tblW w:w="9915" w:type="dxa"/>
        <w:tblInd w:w="93" w:type="dxa"/>
        <w:tblLook w:val="04A0" w:firstRow="1" w:lastRow="0" w:firstColumn="1" w:lastColumn="0" w:noHBand="0" w:noVBand="1"/>
      </w:tblPr>
      <w:tblGrid>
        <w:gridCol w:w="1120"/>
        <w:gridCol w:w="2940"/>
        <w:gridCol w:w="1180"/>
        <w:gridCol w:w="2020"/>
        <w:gridCol w:w="2655"/>
      </w:tblGrid>
      <w:tr w:rsidR="00AB2CDF" w:rsidRPr="00AB2CDF" w14:paraId="68FA4728" w14:textId="77777777" w:rsidTr="005E791B">
        <w:trPr>
          <w:trHeight w:val="293"/>
        </w:trPr>
        <w:tc>
          <w:tcPr>
            <w:tcW w:w="1120" w:type="dxa"/>
            <w:vMerge w:val="restart"/>
            <w:tcBorders>
              <w:top w:val="single" w:sz="4" w:space="0" w:color="auto"/>
              <w:left w:val="nil"/>
              <w:bottom w:val="single" w:sz="4" w:space="0" w:color="000000"/>
              <w:right w:val="nil"/>
            </w:tcBorders>
            <w:shd w:val="clear" w:color="auto" w:fill="auto"/>
            <w:noWrap/>
            <w:vAlign w:val="center"/>
            <w:hideMark/>
          </w:tcPr>
          <w:p w14:paraId="412D7172" w14:textId="77777777" w:rsidR="00AB2CDF" w:rsidRPr="00AB2CDF" w:rsidRDefault="00AB2CDF" w:rsidP="003F0D9E">
            <w:pPr>
              <w:contextualSpacing/>
              <w:jc w:val="both"/>
              <w:rPr>
                <w:rFonts w:ascii="Calibri" w:eastAsia="Times New Roman" w:hAnsi="Calibri" w:cs="Times New Roman"/>
                <w:b/>
                <w:bCs/>
                <w:color w:val="000000"/>
                <w:sz w:val="24"/>
                <w:szCs w:val="24"/>
                <w:lang w:val="en-US"/>
              </w:rPr>
            </w:pPr>
            <w:r w:rsidRPr="00AB2CDF">
              <w:rPr>
                <w:rFonts w:ascii="Calibri" w:eastAsia="Times New Roman" w:hAnsi="Calibri" w:cs="Times New Roman"/>
                <w:b/>
                <w:bCs/>
                <w:color w:val="000000"/>
                <w:sz w:val="24"/>
                <w:szCs w:val="24"/>
                <w:lang w:val="en-US"/>
              </w:rPr>
              <w:t>ICD Codes</w:t>
            </w:r>
          </w:p>
        </w:tc>
        <w:tc>
          <w:tcPr>
            <w:tcW w:w="2940" w:type="dxa"/>
            <w:vMerge w:val="restart"/>
            <w:tcBorders>
              <w:top w:val="single" w:sz="4" w:space="0" w:color="auto"/>
              <w:left w:val="nil"/>
              <w:bottom w:val="single" w:sz="4" w:space="0" w:color="000000"/>
              <w:right w:val="nil"/>
            </w:tcBorders>
            <w:shd w:val="clear" w:color="auto" w:fill="auto"/>
            <w:noWrap/>
            <w:vAlign w:val="center"/>
            <w:hideMark/>
          </w:tcPr>
          <w:p w14:paraId="0765FF07" w14:textId="77777777" w:rsidR="00AB2CDF" w:rsidRPr="00AB2CDF" w:rsidRDefault="00AB2CDF" w:rsidP="003F0D9E">
            <w:pPr>
              <w:contextualSpacing/>
              <w:jc w:val="both"/>
              <w:rPr>
                <w:rFonts w:ascii="Calibri" w:eastAsia="Times New Roman" w:hAnsi="Calibri" w:cs="Times New Roman"/>
                <w:b/>
                <w:bCs/>
                <w:color w:val="000000"/>
                <w:sz w:val="24"/>
                <w:szCs w:val="24"/>
                <w:lang w:val="en-US"/>
              </w:rPr>
            </w:pPr>
            <w:r w:rsidRPr="00AB2CDF">
              <w:rPr>
                <w:rFonts w:ascii="Calibri" w:eastAsia="Times New Roman" w:hAnsi="Calibri" w:cs="Times New Roman"/>
                <w:b/>
                <w:bCs/>
                <w:color w:val="000000"/>
                <w:sz w:val="24"/>
                <w:szCs w:val="24"/>
                <w:lang w:val="en-US"/>
              </w:rPr>
              <w:t>Disease</w:t>
            </w:r>
          </w:p>
        </w:tc>
        <w:tc>
          <w:tcPr>
            <w:tcW w:w="1180" w:type="dxa"/>
            <w:vMerge w:val="restart"/>
            <w:tcBorders>
              <w:top w:val="single" w:sz="4" w:space="0" w:color="auto"/>
              <w:left w:val="nil"/>
              <w:bottom w:val="single" w:sz="4" w:space="0" w:color="000000"/>
              <w:right w:val="nil"/>
            </w:tcBorders>
            <w:shd w:val="clear" w:color="auto" w:fill="auto"/>
            <w:vAlign w:val="center"/>
            <w:hideMark/>
          </w:tcPr>
          <w:p w14:paraId="6EF5767F" w14:textId="77777777" w:rsidR="00AB2CDF" w:rsidRPr="00AB2CDF" w:rsidRDefault="00AB2CDF" w:rsidP="003F0D9E">
            <w:pPr>
              <w:contextualSpacing/>
              <w:jc w:val="both"/>
              <w:rPr>
                <w:rFonts w:ascii="Calibri" w:eastAsia="Times New Roman" w:hAnsi="Calibri" w:cs="Times New Roman"/>
                <w:b/>
                <w:bCs/>
                <w:color w:val="000000"/>
                <w:lang w:val="en-US"/>
              </w:rPr>
            </w:pPr>
            <w:r w:rsidRPr="00AB2CDF">
              <w:rPr>
                <w:rFonts w:ascii="Calibri" w:eastAsia="Times New Roman" w:hAnsi="Calibri" w:cs="Times New Roman"/>
                <w:b/>
                <w:bCs/>
                <w:color w:val="000000"/>
                <w:lang w:val="en-US"/>
              </w:rPr>
              <w:t>Number of deaths</w:t>
            </w:r>
          </w:p>
        </w:tc>
        <w:tc>
          <w:tcPr>
            <w:tcW w:w="2020" w:type="dxa"/>
            <w:vMerge w:val="restart"/>
            <w:tcBorders>
              <w:top w:val="single" w:sz="4" w:space="0" w:color="auto"/>
              <w:left w:val="nil"/>
              <w:bottom w:val="single" w:sz="4" w:space="0" w:color="000000"/>
              <w:right w:val="nil"/>
            </w:tcBorders>
            <w:shd w:val="clear" w:color="auto" w:fill="auto"/>
            <w:vAlign w:val="center"/>
            <w:hideMark/>
          </w:tcPr>
          <w:p w14:paraId="59CFE6DD" w14:textId="77777777" w:rsidR="00AB2CDF" w:rsidRPr="00AB2CDF" w:rsidRDefault="00AB2CDF" w:rsidP="003F0D9E">
            <w:pPr>
              <w:contextualSpacing/>
              <w:jc w:val="both"/>
              <w:rPr>
                <w:rFonts w:ascii="Calibri" w:eastAsia="Times New Roman" w:hAnsi="Calibri" w:cs="Times New Roman"/>
                <w:b/>
                <w:bCs/>
                <w:color w:val="000000"/>
                <w:lang w:val="en-US"/>
              </w:rPr>
            </w:pPr>
            <w:r w:rsidRPr="00AB2CDF">
              <w:rPr>
                <w:rFonts w:ascii="Calibri" w:eastAsia="Times New Roman" w:hAnsi="Calibri" w:cs="Times New Roman"/>
                <w:b/>
                <w:bCs/>
                <w:color w:val="000000"/>
                <w:lang w:val="en-US"/>
              </w:rPr>
              <w:t>Percent distribution of deaths by cause (95% CI)</w:t>
            </w:r>
          </w:p>
        </w:tc>
        <w:tc>
          <w:tcPr>
            <w:tcW w:w="2655" w:type="dxa"/>
            <w:vMerge w:val="restart"/>
            <w:tcBorders>
              <w:top w:val="single" w:sz="4" w:space="0" w:color="auto"/>
              <w:left w:val="nil"/>
              <w:bottom w:val="single" w:sz="4" w:space="0" w:color="000000"/>
              <w:right w:val="nil"/>
            </w:tcBorders>
            <w:shd w:val="clear" w:color="auto" w:fill="auto"/>
            <w:vAlign w:val="center"/>
            <w:hideMark/>
          </w:tcPr>
          <w:p w14:paraId="17D88886" w14:textId="77777777" w:rsidR="00AB2CDF" w:rsidRPr="00AB2CDF" w:rsidRDefault="00AB2CDF" w:rsidP="003F0D9E">
            <w:pPr>
              <w:contextualSpacing/>
              <w:jc w:val="both"/>
              <w:rPr>
                <w:rFonts w:ascii="Calibri" w:eastAsia="Times New Roman" w:hAnsi="Calibri" w:cs="Times New Roman"/>
                <w:b/>
                <w:bCs/>
                <w:color w:val="000000"/>
                <w:lang w:val="en-US"/>
              </w:rPr>
            </w:pPr>
            <w:r w:rsidRPr="00AB2CDF">
              <w:rPr>
                <w:rFonts w:ascii="Calibri" w:eastAsia="Times New Roman" w:hAnsi="Calibri" w:cs="Times New Roman"/>
                <w:b/>
                <w:bCs/>
                <w:color w:val="000000"/>
                <w:lang w:val="en-US"/>
              </w:rPr>
              <w:t xml:space="preserve">Cause Specific Mortality Rate per 100,000 population (95% CI) </w:t>
            </w:r>
          </w:p>
        </w:tc>
      </w:tr>
      <w:tr w:rsidR="00AB2CDF" w:rsidRPr="00AB2CDF" w14:paraId="20531577" w14:textId="77777777" w:rsidTr="005E791B">
        <w:trPr>
          <w:trHeight w:val="293"/>
        </w:trPr>
        <w:tc>
          <w:tcPr>
            <w:tcW w:w="1120" w:type="dxa"/>
            <w:vMerge/>
            <w:tcBorders>
              <w:top w:val="single" w:sz="4" w:space="0" w:color="auto"/>
              <w:left w:val="nil"/>
              <w:bottom w:val="single" w:sz="4" w:space="0" w:color="000000"/>
              <w:right w:val="nil"/>
            </w:tcBorders>
            <w:vAlign w:val="center"/>
            <w:hideMark/>
          </w:tcPr>
          <w:p w14:paraId="6488B880" w14:textId="77777777" w:rsidR="00AB2CDF" w:rsidRPr="00AB2CDF" w:rsidRDefault="00AB2CDF" w:rsidP="003F0D9E">
            <w:pPr>
              <w:contextualSpacing/>
              <w:jc w:val="both"/>
              <w:rPr>
                <w:rFonts w:ascii="Calibri" w:eastAsia="Times New Roman" w:hAnsi="Calibri" w:cs="Times New Roman"/>
                <w:b/>
                <w:bCs/>
                <w:color w:val="000000"/>
                <w:sz w:val="24"/>
                <w:szCs w:val="24"/>
                <w:lang w:val="en-US"/>
              </w:rPr>
            </w:pPr>
          </w:p>
        </w:tc>
        <w:tc>
          <w:tcPr>
            <w:tcW w:w="2940" w:type="dxa"/>
            <w:vMerge/>
            <w:tcBorders>
              <w:top w:val="single" w:sz="4" w:space="0" w:color="auto"/>
              <w:left w:val="nil"/>
              <w:bottom w:val="single" w:sz="4" w:space="0" w:color="000000"/>
              <w:right w:val="nil"/>
            </w:tcBorders>
            <w:vAlign w:val="center"/>
            <w:hideMark/>
          </w:tcPr>
          <w:p w14:paraId="6C1AE0B6" w14:textId="77777777" w:rsidR="00AB2CDF" w:rsidRPr="00AB2CDF" w:rsidRDefault="00AB2CDF" w:rsidP="003F0D9E">
            <w:pPr>
              <w:contextualSpacing/>
              <w:jc w:val="both"/>
              <w:rPr>
                <w:rFonts w:ascii="Calibri" w:eastAsia="Times New Roman" w:hAnsi="Calibri" w:cs="Times New Roman"/>
                <w:b/>
                <w:bCs/>
                <w:color w:val="000000"/>
                <w:sz w:val="24"/>
                <w:szCs w:val="24"/>
                <w:lang w:val="en-US"/>
              </w:rPr>
            </w:pPr>
          </w:p>
        </w:tc>
        <w:tc>
          <w:tcPr>
            <w:tcW w:w="1180" w:type="dxa"/>
            <w:vMerge/>
            <w:tcBorders>
              <w:top w:val="single" w:sz="4" w:space="0" w:color="auto"/>
              <w:left w:val="nil"/>
              <w:bottom w:val="single" w:sz="4" w:space="0" w:color="000000"/>
              <w:right w:val="nil"/>
            </w:tcBorders>
            <w:vAlign w:val="center"/>
            <w:hideMark/>
          </w:tcPr>
          <w:p w14:paraId="5E2B9AA1" w14:textId="77777777" w:rsidR="00AB2CDF" w:rsidRPr="00AB2CDF" w:rsidRDefault="00AB2CDF" w:rsidP="003F0D9E">
            <w:pPr>
              <w:contextualSpacing/>
              <w:jc w:val="both"/>
              <w:rPr>
                <w:rFonts w:ascii="Calibri" w:eastAsia="Times New Roman" w:hAnsi="Calibri" w:cs="Times New Roman"/>
                <w:b/>
                <w:bCs/>
                <w:color w:val="000000"/>
                <w:lang w:val="en-US"/>
              </w:rPr>
            </w:pPr>
          </w:p>
        </w:tc>
        <w:tc>
          <w:tcPr>
            <w:tcW w:w="2020" w:type="dxa"/>
            <w:vMerge/>
            <w:tcBorders>
              <w:top w:val="single" w:sz="4" w:space="0" w:color="auto"/>
              <w:left w:val="nil"/>
              <w:bottom w:val="single" w:sz="4" w:space="0" w:color="000000"/>
              <w:right w:val="nil"/>
            </w:tcBorders>
            <w:vAlign w:val="center"/>
            <w:hideMark/>
          </w:tcPr>
          <w:p w14:paraId="49D7FDB6" w14:textId="77777777" w:rsidR="00AB2CDF" w:rsidRPr="00AB2CDF" w:rsidRDefault="00AB2CDF" w:rsidP="003F0D9E">
            <w:pPr>
              <w:contextualSpacing/>
              <w:jc w:val="both"/>
              <w:rPr>
                <w:rFonts w:ascii="Calibri" w:eastAsia="Times New Roman" w:hAnsi="Calibri" w:cs="Times New Roman"/>
                <w:b/>
                <w:bCs/>
                <w:color w:val="000000"/>
                <w:lang w:val="en-US"/>
              </w:rPr>
            </w:pPr>
          </w:p>
        </w:tc>
        <w:tc>
          <w:tcPr>
            <w:tcW w:w="2655" w:type="dxa"/>
            <w:vMerge/>
            <w:tcBorders>
              <w:top w:val="single" w:sz="4" w:space="0" w:color="auto"/>
              <w:left w:val="nil"/>
              <w:bottom w:val="single" w:sz="4" w:space="0" w:color="000000"/>
              <w:right w:val="nil"/>
            </w:tcBorders>
            <w:vAlign w:val="center"/>
            <w:hideMark/>
          </w:tcPr>
          <w:p w14:paraId="7E2D062E" w14:textId="77777777" w:rsidR="00AB2CDF" w:rsidRPr="00AB2CDF" w:rsidRDefault="00AB2CDF" w:rsidP="003F0D9E">
            <w:pPr>
              <w:contextualSpacing/>
              <w:jc w:val="both"/>
              <w:rPr>
                <w:rFonts w:ascii="Calibri" w:eastAsia="Times New Roman" w:hAnsi="Calibri" w:cs="Times New Roman"/>
                <w:b/>
                <w:bCs/>
                <w:color w:val="000000"/>
                <w:lang w:val="en-US"/>
              </w:rPr>
            </w:pPr>
          </w:p>
        </w:tc>
      </w:tr>
      <w:tr w:rsidR="00AB2CDF" w:rsidRPr="00AB2CDF" w14:paraId="4007C941" w14:textId="77777777" w:rsidTr="005E791B">
        <w:trPr>
          <w:trHeight w:val="20"/>
        </w:trPr>
        <w:tc>
          <w:tcPr>
            <w:tcW w:w="1120" w:type="dxa"/>
            <w:tcBorders>
              <w:top w:val="nil"/>
              <w:left w:val="nil"/>
              <w:bottom w:val="nil"/>
              <w:right w:val="nil"/>
            </w:tcBorders>
            <w:shd w:val="clear" w:color="auto" w:fill="auto"/>
            <w:noWrap/>
            <w:vAlign w:val="center"/>
          </w:tcPr>
          <w:p w14:paraId="2E6B285C" w14:textId="7D8B2B28" w:rsidR="00AB2CDF" w:rsidRPr="00AB2CDF" w:rsidRDefault="00AB2CDF" w:rsidP="003F0D9E">
            <w:pPr>
              <w:contextualSpacing/>
              <w:jc w:val="both"/>
              <w:rPr>
                <w:rFonts w:ascii="Calibri" w:eastAsia="Times New Roman" w:hAnsi="Calibri" w:cs="Times New Roman"/>
                <w:color w:val="000000"/>
                <w:lang w:val="en-US"/>
              </w:rPr>
            </w:pPr>
          </w:p>
        </w:tc>
        <w:tc>
          <w:tcPr>
            <w:tcW w:w="2940" w:type="dxa"/>
            <w:tcBorders>
              <w:top w:val="nil"/>
              <w:left w:val="nil"/>
              <w:bottom w:val="nil"/>
              <w:right w:val="nil"/>
            </w:tcBorders>
            <w:shd w:val="clear" w:color="auto" w:fill="auto"/>
            <w:vAlign w:val="bottom"/>
          </w:tcPr>
          <w:p w14:paraId="5FF818C1" w14:textId="5F039245" w:rsidR="00AB2CDF" w:rsidRPr="00AB2CDF" w:rsidRDefault="00AB2CDF" w:rsidP="003F0D9E">
            <w:pPr>
              <w:contextualSpacing/>
              <w:jc w:val="both"/>
              <w:rPr>
                <w:rFonts w:ascii="Calibri" w:eastAsia="Times New Roman" w:hAnsi="Calibri" w:cs="Times New Roman"/>
                <w:color w:val="000000"/>
                <w:lang w:val="en-US"/>
              </w:rPr>
            </w:pPr>
          </w:p>
        </w:tc>
        <w:tc>
          <w:tcPr>
            <w:tcW w:w="1180" w:type="dxa"/>
            <w:tcBorders>
              <w:top w:val="nil"/>
              <w:left w:val="nil"/>
              <w:bottom w:val="nil"/>
              <w:right w:val="nil"/>
            </w:tcBorders>
            <w:shd w:val="clear" w:color="auto" w:fill="auto"/>
            <w:noWrap/>
            <w:vAlign w:val="center"/>
          </w:tcPr>
          <w:p w14:paraId="4BDA7AF4" w14:textId="270F3AE8" w:rsidR="00AB2CDF" w:rsidRPr="00AB2CDF" w:rsidRDefault="00AB2CDF" w:rsidP="003F0D9E">
            <w:pPr>
              <w:contextualSpacing/>
              <w:jc w:val="both"/>
              <w:rPr>
                <w:rFonts w:ascii="Calibri" w:eastAsia="Times New Roman" w:hAnsi="Calibri" w:cs="Times New Roman"/>
                <w:color w:val="000000"/>
                <w:lang w:val="en-US"/>
              </w:rPr>
            </w:pPr>
          </w:p>
        </w:tc>
        <w:tc>
          <w:tcPr>
            <w:tcW w:w="2020" w:type="dxa"/>
            <w:tcBorders>
              <w:top w:val="nil"/>
              <w:left w:val="nil"/>
              <w:bottom w:val="nil"/>
              <w:right w:val="nil"/>
            </w:tcBorders>
            <w:shd w:val="clear" w:color="auto" w:fill="auto"/>
            <w:noWrap/>
            <w:vAlign w:val="center"/>
          </w:tcPr>
          <w:p w14:paraId="17ABD07D" w14:textId="0E53A7F5" w:rsidR="00AB2CDF" w:rsidRPr="00AB2CDF" w:rsidRDefault="00AB2CDF" w:rsidP="003F0D9E">
            <w:pPr>
              <w:contextualSpacing/>
              <w:jc w:val="both"/>
              <w:rPr>
                <w:rFonts w:ascii="Calibri" w:eastAsia="Times New Roman" w:hAnsi="Calibri" w:cs="Times New Roman"/>
                <w:color w:val="000000"/>
                <w:lang w:val="en-US"/>
              </w:rPr>
            </w:pPr>
          </w:p>
        </w:tc>
        <w:tc>
          <w:tcPr>
            <w:tcW w:w="2655" w:type="dxa"/>
            <w:tcBorders>
              <w:top w:val="nil"/>
              <w:left w:val="nil"/>
              <w:bottom w:val="nil"/>
              <w:right w:val="nil"/>
            </w:tcBorders>
            <w:shd w:val="clear" w:color="auto" w:fill="auto"/>
            <w:noWrap/>
            <w:vAlign w:val="center"/>
          </w:tcPr>
          <w:p w14:paraId="356A09D4" w14:textId="3A5F1508" w:rsidR="00AB2CDF" w:rsidRPr="00AB2CDF" w:rsidRDefault="00AB2CDF" w:rsidP="003F0D9E">
            <w:pPr>
              <w:contextualSpacing/>
              <w:jc w:val="both"/>
              <w:rPr>
                <w:rFonts w:ascii="Calibri" w:eastAsia="Times New Roman" w:hAnsi="Calibri" w:cs="Times New Roman"/>
                <w:color w:val="000000"/>
                <w:lang w:val="en-US"/>
              </w:rPr>
            </w:pPr>
          </w:p>
        </w:tc>
      </w:tr>
      <w:tr w:rsidR="00AB2CDF" w:rsidRPr="00AB2CDF" w14:paraId="0CBAC1CE" w14:textId="77777777" w:rsidTr="005E791B">
        <w:trPr>
          <w:trHeight w:val="20"/>
        </w:trPr>
        <w:tc>
          <w:tcPr>
            <w:tcW w:w="1120" w:type="dxa"/>
            <w:tcBorders>
              <w:top w:val="nil"/>
              <w:left w:val="nil"/>
              <w:bottom w:val="nil"/>
              <w:right w:val="nil"/>
            </w:tcBorders>
            <w:shd w:val="clear" w:color="auto" w:fill="auto"/>
            <w:noWrap/>
            <w:vAlign w:val="center"/>
          </w:tcPr>
          <w:p w14:paraId="05C0A825" w14:textId="6CB6A221" w:rsidR="00AB2CDF" w:rsidRPr="00AB2CDF" w:rsidRDefault="00AB2CDF" w:rsidP="003F0D9E">
            <w:pPr>
              <w:contextualSpacing/>
              <w:jc w:val="both"/>
              <w:rPr>
                <w:rFonts w:ascii="Calibri" w:eastAsia="Times New Roman" w:hAnsi="Calibri" w:cs="Times New Roman"/>
                <w:color w:val="000000"/>
                <w:lang w:val="en-US"/>
              </w:rPr>
            </w:pPr>
          </w:p>
        </w:tc>
        <w:tc>
          <w:tcPr>
            <w:tcW w:w="2940" w:type="dxa"/>
            <w:tcBorders>
              <w:top w:val="nil"/>
              <w:left w:val="nil"/>
              <w:bottom w:val="nil"/>
              <w:right w:val="nil"/>
            </w:tcBorders>
            <w:shd w:val="clear" w:color="auto" w:fill="auto"/>
            <w:vAlign w:val="bottom"/>
          </w:tcPr>
          <w:p w14:paraId="4AFF4BA3" w14:textId="3576BE1B" w:rsidR="00AB2CDF" w:rsidRPr="00AB2CDF" w:rsidRDefault="00AB2CDF" w:rsidP="003F0D9E">
            <w:pPr>
              <w:contextualSpacing/>
              <w:jc w:val="both"/>
              <w:rPr>
                <w:rFonts w:ascii="Calibri" w:eastAsia="Times New Roman" w:hAnsi="Calibri" w:cs="Times New Roman"/>
                <w:color w:val="000000"/>
                <w:lang w:val="en-US"/>
              </w:rPr>
            </w:pPr>
          </w:p>
        </w:tc>
        <w:tc>
          <w:tcPr>
            <w:tcW w:w="1180" w:type="dxa"/>
            <w:tcBorders>
              <w:top w:val="nil"/>
              <w:left w:val="nil"/>
              <w:bottom w:val="nil"/>
              <w:right w:val="nil"/>
            </w:tcBorders>
            <w:shd w:val="clear" w:color="auto" w:fill="auto"/>
            <w:noWrap/>
            <w:vAlign w:val="center"/>
          </w:tcPr>
          <w:p w14:paraId="3F058EE5" w14:textId="2767DDDD" w:rsidR="00AB2CDF" w:rsidRPr="00AB2CDF" w:rsidRDefault="00AB2CDF" w:rsidP="003F0D9E">
            <w:pPr>
              <w:contextualSpacing/>
              <w:jc w:val="both"/>
              <w:rPr>
                <w:rFonts w:ascii="Calibri" w:eastAsia="Times New Roman" w:hAnsi="Calibri" w:cs="Times New Roman"/>
                <w:color w:val="000000"/>
                <w:lang w:val="en-US"/>
              </w:rPr>
            </w:pPr>
          </w:p>
        </w:tc>
        <w:tc>
          <w:tcPr>
            <w:tcW w:w="2020" w:type="dxa"/>
            <w:tcBorders>
              <w:top w:val="nil"/>
              <w:left w:val="nil"/>
              <w:bottom w:val="nil"/>
              <w:right w:val="nil"/>
            </w:tcBorders>
            <w:shd w:val="clear" w:color="auto" w:fill="auto"/>
            <w:noWrap/>
            <w:vAlign w:val="center"/>
          </w:tcPr>
          <w:p w14:paraId="5347C97F" w14:textId="56B728C5" w:rsidR="00AB2CDF" w:rsidRPr="00AB2CDF" w:rsidRDefault="00AB2CDF" w:rsidP="003F0D9E">
            <w:pPr>
              <w:contextualSpacing/>
              <w:jc w:val="both"/>
              <w:rPr>
                <w:rFonts w:ascii="Calibri" w:eastAsia="Times New Roman" w:hAnsi="Calibri" w:cs="Times New Roman"/>
                <w:color w:val="000000"/>
                <w:lang w:val="en-US"/>
              </w:rPr>
            </w:pPr>
          </w:p>
        </w:tc>
        <w:tc>
          <w:tcPr>
            <w:tcW w:w="2655" w:type="dxa"/>
            <w:tcBorders>
              <w:top w:val="nil"/>
              <w:left w:val="nil"/>
              <w:bottom w:val="nil"/>
              <w:right w:val="nil"/>
            </w:tcBorders>
            <w:shd w:val="clear" w:color="auto" w:fill="auto"/>
            <w:noWrap/>
            <w:vAlign w:val="center"/>
          </w:tcPr>
          <w:p w14:paraId="0409F2F8" w14:textId="4BA40454" w:rsidR="00AB2CDF" w:rsidRPr="00AB2CDF" w:rsidRDefault="00AB2CDF" w:rsidP="003F0D9E">
            <w:pPr>
              <w:contextualSpacing/>
              <w:jc w:val="both"/>
              <w:rPr>
                <w:rFonts w:ascii="Calibri" w:eastAsia="Times New Roman" w:hAnsi="Calibri" w:cs="Times New Roman"/>
                <w:color w:val="000000"/>
                <w:lang w:val="en-US"/>
              </w:rPr>
            </w:pPr>
          </w:p>
        </w:tc>
      </w:tr>
      <w:tr w:rsidR="00AB2CDF" w:rsidRPr="00AB2CDF" w14:paraId="2DD3599D" w14:textId="77777777" w:rsidTr="005E791B">
        <w:trPr>
          <w:trHeight w:val="20"/>
        </w:trPr>
        <w:tc>
          <w:tcPr>
            <w:tcW w:w="1120" w:type="dxa"/>
            <w:tcBorders>
              <w:top w:val="nil"/>
              <w:left w:val="nil"/>
              <w:bottom w:val="nil"/>
              <w:right w:val="nil"/>
            </w:tcBorders>
            <w:shd w:val="clear" w:color="auto" w:fill="auto"/>
            <w:noWrap/>
            <w:vAlign w:val="bottom"/>
          </w:tcPr>
          <w:p w14:paraId="73A9A7AB" w14:textId="6E46E088" w:rsidR="00AB2CDF" w:rsidRPr="00AB2CDF" w:rsidRDefault="00AB2CDF" w:rsidP="003F0D9E">
            <w:pPr>
              <w:contextualSpacing/>
              <w:jc w:val="both"/>
              <w:rPr>
                <w:rFonts w:ascii="Calibri" w:eastAsia="Times New Roman" w:hAnsi="Calibri" w:cs="Times New Roman"/>
                <w:color w:val="000000"/>
                <w:lang w:val="en-US"/>
              </w:rPr>
            </w:pPr>
          </w:p>
        </w:tc>
        <w:tc>
          <w:tcPr>
            <w:tcW w:w="2940" w:type="dxa"/>
            <w:tcBorders>
              <w:top w:val="nil"/>
              <w:left w:val="nil"/>
              <w:bottom w:val="nil"/>
              <w:right w:val="nil"/>
            </w:tcBorders>
            <w:shd w:val="clear" w:color="auto" w:fill="auto"/>
            <w:noWrap/>
            <w:vAlign w:val="bottom"/>
          </w:tcPr>
          <w:p w14:paraId="4E922EED" w14:textId="3020AF54" w:rsidR="00AB2CDF" w:rsidRPr="00AB2CDF" w:rsidRDefault="00AB2CDF" w:rsidP="003F0D9E">
            <w:pPr>
              <w:contextualSpacing/>
              <w:jc w:val="both"/>
              <w:rPr>
                <w:rFonts w:ascii="Calibri" w:eastAsia="Times New Roman" w:hAnsi="Calibri" w:cs="Times New Roman"/>
                <w:color w:val="000000"/>
                <w:lang w:val="en-US"/>
              </w:rPr>
            </w:pPr>
          </w:p>
        </w:tc>
        <w:tc>
          <w:tcPr>
            <w:tcW w:w="1180" w:type="dxa"/>
            <w:tcBorders>
              <w:top w:val="nil"/>
              <w:left w:val="nil"/>
              <w:bottom w:val="nil"/>
              <w:right w:val="nil"/>
            </w:tcBorders>
            <w:shd w:val="clear" w:color="auto" w:fill="auto"/>
            <w:noWrap/>
            <w:vAlign w:val="center"/>
          </w:tcPr>
          <w:p w14:paraId="591F11D6" w14:textId="70F2EEF9" w:rsidR="00AB2CDF" w:rsidRPr="00AB2CDF" w:rsidRDefault="00AB2CDF" w:rsidP="003F0D9E">
            <w:pPr>
              <w:contextualSpacing/>
              <w:jc w:val="both"/>
              <w:rPr>
                <w:rFonts w:ascii="Calibri" w:eastAsia="Times New Roman" w:hAnsi="Calibri" w:cs="Times New Roman"/>
                <w:color w:val="000000"/>
                <w:lang w:val="en-US"/>
              </w:rPr>
            </w:pPr>
          </w:p>
        </w:tc>
        <w:tc>
          <w:tcPr>
            <w:tcW w:w="2020" w:type="dxa"/>
            <w:tcBorders>
              <w:top w:val="nil"/>
              <w:left w:val="nil"/>
              <w:bottom w:val="nil"/>
              <w:right w:val="nil"/>
            </w:tcBorders>
            <w:shd w:val="clear" w:color="auto" w:fill="auto"/>
            <w:noWrap/>
            <w:vAlign w:val="center"/>
          </w:tcPr>
          <w:p w14:paraId="17FC337C" w14:textId="32C6AEE9" w:rsidR="00AB2CDF" w:rsidRPr="00AB2CDF" w:rsidRDefault="00AB2CDF" w:rsidP="003F0D9E">
            <w:pPr>
              <w:contextualSpacing/>
              <w:jc w:val="both"/>
              <w:rPr>
                <w:rFonts w:ascii="Calibri" w:eastAsia="Times New Roman" w:hAnsi="Calibri" w:cs="Times New Roman"/>
                <w:color w:val="000000"/>
                <w:lang w:val="en-US"/>
              </w:rPr>
            </w:pPr>
          </w:p>
        </w:tc>
        <w:tc>
          <w:tcPr>
            <w:tcW w:w="2655" w:type="dxa"/>
            <w:tcBorders>
              <w:top w:val="nil"/>
              <w:left w:val="nil"/>
              <w:bottom w:val="nil"/>
              <w:right w:val="nil"/>
            </w:tcBorders>
            <w:shd w:val="clear" w:color="auto" w:fill="auto"/>
            <w:noWrap/>
            <w:vAlign w:val="center"/>
          </w:tcPr>
          <w:p w14:paraId="414FCF5F" w14:textId="0B30DC37" w:rsidR="00AB2CDF" w:rsidRPr="00AB2CDF" w:rsidRDefault="00AB2CDF" w:rsidP="003F0D9E">
            <w:pPr>
              <w:contextualSpacing/>
              <w:jc w:val="both"/>
              <w:rPr>
                <w:rFonts w:ascii="Calibri" w:eastAsia="Times New Roman" w:hAnsi="Calibri" w:cs="Times New Roman"/>
                <w:color w:val="000000"/>
                <w:lang w:val="en-US"/>
              </w:rPr>
            </w:pPr>
          </w:p>
        </w:tc>
      </w:tr>
      <w:tr w:rsidR="00AB2CDF" w:rsidRPr="00AB2CDF" w14:paraId="796733A0" w14:textId="77777777" w:rsidTr="005E791B">
        <w:trPr>
          <w:trHeight w:val="20"/>
        </w:trPr>
        <w:tc>
          <w:tcPr>
            <w:tcW w:w="1120" w:type="dxa"/>
            <w:tcBorders>
              <w:top w:val="nil"/>
              <w:left w:val="nil"/>
              <w:bottom w:val="nil"/>
              <w:right w:val="nil"/>
            </w:tcBorders>
            <w:shd w:val="clear" w:color="auto" w:fill="auto"/>
            <w:noWrap/>
            <w:vAlign w:val="bottom"/>
          </w:tcPr>
          <w:p w14:paraId="2021974E" w14:textId="6C7CECF7" w:rsidR="00AB2CDF" w:rsidRPr="00AB2CDF" w:rsidRDefault="00AB2CDF" w:rsidP="003F0D9E">
            <w:pPr>
              <w:contextualSpacing/>
              <w:jc w:val="both"/>
              <w:rPr>
                <w:rFonts w:ascii="Calibri" w:eastAsia="Times New Roman" w:hAnsi="Calibri" w:cs="Times New Roman"/>
                <w:color w:val="000000"/>
                <w:lang w:val="en-US"/>
              </w:rPr>
            </w:pPr>
          </w:p>
        </w:tc>
        <w:tc>
          <w:tcPr>
            <w:tcW w:w="2940" w:type="dxa"/>
            <w:tcBorders>
              <w:top w:val="nil"/>
              <w:left w:val="nil"/>
              <w:bottom w:val="nil"/>
              <w:right w:val="nil"/>
            </w:tcBorders>
            <w:shd w:val="clear" w:color="auto" w:fill="auto"/>
            <w:noWrap/>
            <w:vAlign w:val="bottom"/>
          </w:tcPr>
          <w:p w14:paraId="43B658D0" w14:textId="0F9BA869" w:rsidR="00AB2CDF" w:rsidRPr="00AB2CDF" w:rsidRDefault="00AB2CDF" w:rsidP="003F0D9E">
            <w:pPr>
              <w:contextualSpacing/>
              <w:jc w:val="both"/>
              <w:rPr>
                <w:rFonts w:ascii="Calibri" w:eastAsia="Times New Roman" w:hAnsi="Calibri" w:cs="Times New Roman"/>
                <w:color w:val="000000"/>
                <w:lang w:val="en-US"/>
              </w:rPr>
            </w:pPr>
          </w:p>
        </w:tc>
        <w:tc>
          <w:tcPr>
            <w:tcW w:w="1180" w:type="dxa"/>
            <w:tcBorders>
              <w:top w:val="nil"/>
              <w:left w:val="nil"/>
              <w:bottom w:val="nil"/>
              <w:right w:val="nil"/>
            </w:tcBorders>
            <w:shd w:val="clear" w:color="auto" w:fill="auto"/>
            <w:noWrap/>
            <w:vAlign w:val="center"/>
          </w:tcPr>
          <w:p w14:paraId="4579F65C" w14:textId="61986E2D" w:rsidR="00AB2CDF" w:rsidRPr="00AB2CDF" w:rsidRDefault="00AB2CDF" w:rsidP="003F0D9E">
            <w:pPr>
              <w:contextualSpacing/>
              <w:jc w:val="both"/>
              <w:rPr>
                <w:rFonts w:ascii="Calibri" w:eastAsia="Times New Roman" w:hAnsi="Calibri" w:cs="Times New Roman"/>
                <w:color w:val="000000"/>
                <w:lang w:val="en-US"/>
              </w:rPr>
            </w:pPr>
          </w:p>
        </w:tc>
        <w:tc>
          <w:tcPr>
            <w:tcW w:w="2020" w:type="dxa"/>
            <w:tcBorders>
              <w:top w:val="nil"/>
              <w:left w:val="nil"/>
              <w:bottom w:val="nil"/>
              <w:right w:val="nil"/>
            </w:tcBorders>
            <w:shd w:val="clear" w:color="auto" w:fill="auto"/>
            <w:noWrap/>
            <w:vAlign w:val="center"/>
          </w:tcPr>
          <w:p w14:paraId="72ECF63E" w14:textId="2FC7B0BB" w:rsidR="00AB2CDF" w:rsidRPr="00AB2CDF" w:rsidRDefault="00AB2CDF" w:rsidP="003F0D9E">
            <w:pPr>
              <w:contextualSpacing/>
              <w:jc w:val="both"/>
              <w:rPr>
                <w:rFonts w:ascii="Calibri" w:eastAsia="Times New Roman" w:hAnsi="Calibri" w:cs="Times New Roman"/>
                <w:color w:val="000000"/>
                <w:lang w:val="en-US"/>
              </w:rPr>
            </w:pPr>
          </w:p>
        </w:tc>
        <w:tc>
          <w:tcPr>
            <w:tcW w:w="2655" w:type="dxa"/>
            <w:tcBorders>
              <w:top w:val="nil"/>
              <w:left w:val="nil"/>
              <w:bottom w:val="nil"/>
              <w:right w:val="nil"/>
            </w:tcBorders>
            <w:shd w:val="clear" w:color="auto" w:fill="auto"/>
            <w:noWrap/>
            <w:vAlign w:val="center"/>
          </w:tcPr>
          <w:p w14:paraId="07AFAC07" w14:textId="1AD3BD7E" w:rsidR="00AB2CDF" w:rsidRPr="00AB2CDF" w:rsidRDefault="00AB2CDF" w:rsidP="003F0D9E">
            <w:pPr>
              <w:contextualSpacing/>
              <w:jc w:val="both"/>
              <w:rPr>
                <w:rFonts w:ascii="Calibri" w:eastAsia="Times New Roman" w:hAnsi="Calibri" w:cs="Times New Roman"/>
                <w:color w:val="000000"/>
                <w:lang w:val="en-US"/>
              </w:rPr>
            </w:pPr>
          </w:p>
        </w:tc>
      </w:tr>
      <w:tr w:rsidR="00AB2CDF" w:rsidRPr="00AB2CDF" w14:paraId="7C439804" w14:textId="77777777" w:rsidTr="005E791B">
        <w:trPr>
          <w:trHeight w:val="20"/>
        </w:trPr>
        <w:tc>
          <w:tcPr>
            <w:tcW w:w="4060" w:type="dxa"/>
            <w:gridSpan w:val="2"/>
            <w:tcBorders>
              <w:top w:val="single" w:sz="4" w:space="0" w:color="auto"/>
              <w:left w:val="nil"/>
              <w:bottom w:val="single" w:sz="4" w:space="0" w:color="auto"/>
              <w:right w:val="nil"/>
            </w:tcBorders>
            <w:shd w:val="clear" w:color="auto" w:fill="auto"/>
            <w:noWrap/>
            <w:vAlign w:val="bottom"/>
          </w:tcPr>
          <w:p w14:paraId="07346BFA" w14:textId="48195028" w:rsidR="00AB2CDF" w:rsidRPr="00AB2CDF" w:rsidRDefault="00AB2CDF" w:rsidP="003F0D9E">
            <w:pPr>
              <w:contextualSpacing/>
              <w:jc w:val="both"/>
              <w:rPr>
                <w:rFonts w:ascii="Calibri" w:eastAsia="Times New Roman" w:hAnsi="Calibri" w:cs="Times New Roman"/>
                <w:color w:val="000000"/>
                <w:lang w:val="en-US"/>
              </w:rPr>
            </w:pPr>
          </w:p>
        </w:tc>
        <w:tc>
          <w:tcPr>
            <w:tcW w:w="1180" w:type="dxa"/>
            <w:tcBorders>
              <w:top w:val="single" w:sz="4" w:space="0" w:color="auto"/>
              <w:left w:val="nil"/>
              <w:bottom w:val="single" w:sz="4" w:space="0" w:color="auto"/>
              <w:right w:val="nil"/>
            </w:tcBorders>
            <w:shd w:val="clear" w:color="auto" w:fill="auto"/>
            <w:noWrap/>
            <w:vAlign w:val="center"/>
          </w:tcPr>
          <w:p w14:paraId="011F0A33" w14:textId="0E24F004" w:rsidR="00AB2CDF" w:rsidRPr="00AB2CDF" w:rsidRDefault="00AB2CDF" w:rsidP="003F0D9E">
            <w:pPr>
              <w:contextualSpacing/>
              <w:jc w:val="both"/>
              <w:rPr>
                <w:rFonts w:ascii="Calibri" w:eastAsia="Times New Roman" w:hAnsi="Calibri" w:cs="Times New Roman"/>
                <w:color w:val="000000"/>
                <w:lang w:val="en-US"/>
              </w:rPr>
            </w:pPr>
          </w:p>
        </w:tc>
        <w:tc>
          <w:tcPr>
            <w:tcW w:w="2020" w:type="dxa"/>
            <w:tcBorders>
              <w:top w:val="single" w:sz="4" w:space="0" w:color="auto"/>
              <w:left w:val="nil"/>
              <w:bottom w:val="single" w:sz="4" w:space="0" w:color="auto"/>
              <w:right w:val="nil"/>
            </w:tcBorders>
            <w:shd w:val="clear" w:color="auto" w:fill="auto"/>
            <w:noWrap/>
            <w:vAlign w:val="center"/>
          </w:tcPr>
          <w:p w14:paraId="1ED6F8BB" w14:textId="3A1888FE" w:rsidR="00AB2CDF" w:rsidRPr="00AB2CDF" w:rsidRDefault="00AB2CDF" w:rsidP="003F0D9E">
            <w:pPr>
              <w:contextualSpacing/>
              <w:jc w:val="both"/>
              <w:rPr>
                <w:rFonts w:ascii="Calibri" w:eastAsia="Times New Roman" w:hAnsi="Calibri" w:cs="Times New Roman"/>
                <w:color w:val="000000"/>
                <w:lang w:val="en-US"/>
              </w:rPr>
            </w:pPr>
          </w:p>
        </w:tc>
        <w:tc>
          <w:tcPr>
            <w:tcW w:w="2655" w:type="dxa"/>
            <w:tcBorders>
              <w:top w:val="single" w:sz="4" w:space="0" w:color="auto"/>
              <w:left w:val="nil"/>
              <w:bottom w:val="single" w:sz="4" w:space="0" w:color="auto"/>
              <w:right w:val="nil"/>
            </w:tcBorders>
            <w:shd w:val="clear" w:color="auto" w:fill="auto"/>
            <w:noWrap/>
            <w:vAlign w:val="center"/>
          </w:tcPr>
          <w:p w14:paraId="3810EC3C" w14:textId="77777777" w:rsidR="00AB2CDF" w:rsidRPr="00AB2CDF" w:rsidRDefault="00AB2CDF" w:rsidP="003F0D9E">
            <w:pPr>
              <w:contextualSpacing/>
              <w:jc w:val="both"/>
              <w:rPr>
                <w:rFonts w:ascii="Calibri" w:eastAsia="Times New Roman" w:hAnsi="Calibri" w:cs="Times New Roman"/>
                <w:color w:val="000000"/>
                <w:lang w:val="en-US"/>
              </w:rPr>
            </w:pPr>
          </w:p>
        </w:tc>
      </w:tr>
    </w:tbl>
    <w:p w14:paraId="6E66C16C" w14:textId="77777777" w:rsidR="00C83C5B" w:rsidRDefault="00C83C5B" w:rsidP="003F0D9E">
      <w:pPr>
        <w:contextualSpacing/>
        <w:jc w:val="both"/>
      </w:pPr>
    </w:p>
    <w:p w14:paraId="49F7D4C6" w14:textId="5A4C534F" w:rsidR="008B3F4B" w:rsidRPr="008B3F4B" w:rsidRDefault="008B3F4B" w:rsidP="001B5AF7">
      <w:pPr>
        <w:pStyle w:val="NoSpacing"/>
      </w:pPr>
      <w:r w:rsidRPr="008B3F4B">
        <w:t>{</w:t>
      </w:r>
      <w:r>
        <w:t>T</w:t>
      </w:r>
      <w:r w:rsidRPr="008B3F4B">
        <w:t>he ICD-10 has specific tabulation lists for infants and children (BTL 3 and 4</w:t>
      </w:r>
      <w:r>
        <w:t>) that may</w:t>
      </w:r>
      <w:r w:rsidRPr="008B3F4B">
        <w:t xml:space="preserve"> be more useful tha</w:t>
      </w:r>
      <w:r>
        <w:t>n</w:t>
      </w:r>
      <w:r w:rsidRPr="008B3F4B">
        <w:t xml:space="preserve"> the general deaths list here</w:t>
      </w:r>
      <w:r>
        <w:t>.</w:t>
      </w:r>
      <w:r w:rsidRPr="008B3F4B">
        <w:t xml:space="preserve"> In particular, you would expect to see most deaths in chapters XV and XVI in the lower end of this age range. The specific BTL breaks these down into </w:t>
      </w:r>
      <w:proofErr w:type="gramStart"/>
      <w:r w:rsidRPr="008B3F4B">
        <w:t>more useful categories</w:t>
      </w:r>
      <w:proofErr w:type="gramEnd"/>
      <w:r w:rsidRPr="008B3F4B">
        <w:t>.</w:t>
      </w:r>
      <w:r>
        <w:t xml:space="preserve">  Countries may want to consider breaking the age categories down more and applying the BTL3 and BTL 4 tabulation lists for more detailed information on causes of death in these younger age groups.  Partner agencies can provide assistance to countries for this process.}</w:t>
      </w:r>
    </w:p>
    <w:p w14:paraId="43AA8905" w14:textId="77777777" w:rsidR="008B3F4B" w:rsidRDefault="008B3F4B" w:rsidP="003F0D9E">
      <w:pPr>
        <w:contextualSpacing/>
        <w:jc w:val="both"/>
      </w:pPr>
    </w:p>
    <w:p w14:paraId="32AC06A5" w14:textId="41BD5328" w:rsidR="007A116F" w:rsidRDefault="007A116F" w:rsidP="00E53632">
      <w:pPr>
        <w:pStyle w:val="Heading3"/>
      </w:pPr>
      <w:bookmarkStart w:id="91" w:name="_Toc514160237"/>
      <w:r w:rsidRPr="00EB252A">
        <w:lastRenderedPageBreak/>
        <w:t>Mortality in Children Aged 5-14 years</w:t>
      </w:r>
      <w:bookmarkEnd w:id="91"/>
    </w:p>
    <w:p w14:paraId="0C87B26D" w14:textId="5AA7767E" w:rsidR="00E933F1" w:rsidRDefault="003F0D9E" w:rsidP="001B5AF7">
      <w:pPr>
        <w:pStyle w:val="NoSpacing"/>
      </w:pPr>
      <w:r>
        <w:t xml:space="preserve">{Comment on the </w:t>
      </w:r>
      <w:r w:rsidR="00E933F1" w:rsidRPr="003F0D9E">
        <w:t xml:space="preserve">number of deaths in this age group.  Note that cause </w:t>
      </w:r>
      <w:r w:rsidR="007A3932" w:rsidRPr="003F0D9E">
        <w:t>o</w:t>
      </w:r>
      <w:r w:rsidR="00622C9C" w:rsidRPr="003F0D9E">
        <w:t xml:space="preserve">f death </w:t>
      </w:r>
      <w:proofErr w:type="gramStart"/>
      <w:r w:rsidR="00622C9C" w:rsidRPr="003F0D9E">
        <w:t xml:space="preserve">is </w:t>
      </w:r>
      <w:r w:rsidR="00E933F1" w:rsidRPr="003F0D9E">
        <w:t>reported</w:t>
      </w:r>
      <w:proofErr w:type="gramEnd"/>
      <w:r w:rsidR="00E933F1" w:rsidRPr="003F0D9E">
        <w:t xml:space="preserve"> for both sexes combined due to small numbers </w:t>
      </w:r>
      <w:r w:rsidRPr="003F0D9E">
        <w:t>leading</w:t>
      </w:r>
      <w:r w:rsidR="00E933F1" w:rsidRPr="003F0D9E">
        <w:t xml:space="preserve"> causes. If you have </w:t>
      </w:r>
      <w:proofErr w:type="gramStart"/>
      <w:r w:rsidR="00E933F1" w:rsidRPr="003F0D9E">
        <w:t>2</w:t>
      </w:r>
      <w:proofErr w:type="gramEnd"/>
      <w:r w:rsidR="00E933F1" w:rsidRPr="003F0D9E">
        <w:t xml:space="preserve"> periods of data add to the table – repeat the last 2 columns for the second</w:t>
      </w:r>
      <w:r w:rsidR="00E933F1">
        <w:t xml:space="preserve"> period} </w:t>
      </w:r>
    </w:p>
    <w:p w14:paraId="4CD4B03A" w14:textId="77777777" w:rsidR="00E933F1" w:rsidRDefault="00E933F1" w:rsidP="003F0D9E">
      <w:pPr>
        <w:contextualSpacing/>
        <w:jc w:val="both"/>
      </w:pPr>
    </w:p>
    <w:p w14:paraId="4CC375F2" w14:textId="4CADCE9A" w:rsidR="00E933F1" w:rsidRDefault="00D02856" w:rsidP="008F3D83">
      <w:pPr>
        <w:pStyle w:val="Caption"/>
      </w:pPr>
      <w:bookmarkStart w:id="92" w:name="_Toc514161555"/>
      <w:r>
        <w:t xml:space="preserve">Table </w:t>
      </w:r>
      <w:fldSimple w:instr=" SEQ Table \* ARABIC ">
        <w:r>
          <w:rPr>
            <w:noProof/>
          </w:rPr>
          <w:t>33</w:t>
        </w:r>
      </w:fldSimple>
      <w:r w:rsidR="00E933F1" w:rsidRPr="00A70470">
        <w:t>:</w:t>
      </w:r>
      <w:r w:rsidR="00E933F1" w:rsidRPr="00547B9C">
        <w:t xml:space="preserve"> </w:t>
      </w:r>
      <w:r w:rsidR="00E933F1">
        <w:t xml:space="preserve">Cause specific Mortality by ICD {chapter or General mortality list 1} (deaths </w:t>
      </w:r>
      <w:r w:rsidR="00E933F1" w:rsidRPr="00A70470">
        <w:t>per 100</w:t>
      </w:r>
      <w:r w:rsidR="00E933F1">
        <w:t>,</w:t>
      </w:r>
      <w:r w:rsidR="00E933F1" w:rsidRPr="00A70470">
        <w:t>0</w:t>
      </w:r>
      <w:r w:rsidR="00E933F1">
        <w:t xml:space="preserve">00 population, including </w:t>
      </w:r>
      <w:r w:rsidR="00E933F1" w:rsidRPr="00A70470">
        <w:t>95% Confidence Intervals),</w:t>
      </w:r>
      <w:r w:rsidR="00E933F1">
        <w:t xml:space="preserve"> 5-14 year olds (both sexes combined)</w:t>
      </w:r>
      <w:r w:rsidR="00E933F1" w:rsidRPr="00A70470">
        <w:t xml:space="preserve"> {Years}</w:t>
      </w:r>
      <w:bookmarkEnd w:id="92"/>
    </w:p>
    <w:p w14:paraId="0190AB45" w14:textId="77777777" w:rsidR="00107957" w:rsidRDefault="00107957" w:rsidP="003F0D9E">
      <w:pPr>
        <w:contextualSpacing/>
        <w:jc w:val="both"/>
      </w:pPr>
    </w:p>
    <w:tbl>
      <w:tblPr>
        <w:tblW w:w="9825" w:type="dxa"/>
        <w:tblInd w:w="93" w:type="dxa"/>
        <w:tblLook w:val="04A0" w:firstRow="1" w:lastRow="0" w:firstColumn="1" w:lastColumn="0" w:noHBand="0" w:noVBand="1"/>
      </w:tblPr>
      <w:tblGrid>
        <w:gridCol w:w="1120"/>
        <w:gridCol w:w="2940"/>
        <w:gridCol w:w="1180"/>
        <w:gridCol w:w="2020"/>
        <w:gridCol w:w="2565"/>
      </w:tblGrid>
      <w:tr w:rsidR="00107957" w:rsidRPr="00E815D3" w14:paraId="57E6BD3B" w14:textId="77777777" w:rsidTr="005E791B">
        <w:trPr>
          <w:trHeight w:val="293"/>
        </w:trPr>
        <w:tc>
          <w:tcPr>
            <w:tcW w:w="1120" w:type="dxa"/>
            <w:vMerge w:val="restart"/>
            <w:tcBorders>
              <w:top w:val="single" w:sz="4" w:space="0" w:color="auto"/>
              <w:left w:val="nil"/>
              <w:bottom w:val="single" w:sz="4" w:space="0" w:color="000000"/>
              <w:right w:val="nil"/>
            </w:tcBorders>
            <w:shd w:val="clear" w:color="auto" w:fill="auto"/>
            <w:noWrap/>
            <w:vAlign w:val="center"/>
            <w:hideMark/>
          </w:tcPr>
          <w:p w14:paraId="26072E31" w14:textId="77777777" w:rsidR="00107957" w:rsidRPr="005E791B" w:rsidRDefault="00107957" w:rsidP="003F0D9E">
            <w:pPr>
              <w:contextualSpacing/>
              <w:jc w:val="both"/>
              <w:rPr>
                <w:rFonts w:ascii="Calibri" w:eastAsia="Times New Roman" w:hAnsi="Calibri" w:cs="Times New Roman"/>
                <w:b/>
                <w:bCs/>
                <w:color w:val="000000"/>
                <w:sz w:val="18"/>
                <w:szCs w:val="24"/>
                <w:lang w:val="en-US"/>
              </w:rPr>
            </w:pPr>
            <w:r w:rsidRPr="005E791B">
              <w:rPr>
                <w:rFonts w:ascii="Calibri" w:eastAsia="Times New Roman" w:hAnsi="Calibri" w:cs="Times New Roman"/>
                <w:b/>
                <w:bCs/>
                <w:color w:val="000000"/>
                <w:sz w:val="18"/>
                <w:szCs w:val="24"/>
                <w:lang w:val="en-US"/>
              </w:rPr>
              <w:t>ICD Codes</w:t>
            </w:r>
          </w:p>
        </w:tc>
        <w:tc>
          <w:tcPr>
            <w:tcW w:w="2940" w:type="dxa"/>
            <w:vMerge w:val="restart"/>
            <w:tcBorders>
              <w:top w:val="single" w:sz="4" w:space="0" w:color="auto"/>
              <w:left w:val="nil"/>
              <w:bottom w:val="single" w:sz="4" w:space="0" w:color="000000"/>
              <w:right w:val="nil"/>
            </w:tcBorders>
            <w:shd w:val="clear" w:color="auto" w:fill="auto"/>
            <w:noWrap/>
            <w:vAlign w:val="center"/>
            <w:hideMark/>
          </w:tcPr>
          <w:p w14:paraId="7C83C326" w14:textId="77777777" w:rsidR="00107957" w:rsidRPr="005E791B" w:rsidRDefault="00107957" w:rsidP="003F0D9E">
            <w:pPr>
              <w:contextualSpacing/>
              <w:jc w:val="both"/>
              <w:rPr>
                <w:rFonts w:ascii="Calibri" w:eastAsia="Times New Roman" w:hAnsi="Calibri" w:cs="Times New Roman"/>
                <w:b/>
                <w:bCs/>
                <w:color w:val="000000"/>
                <w:sz w:val="18"/>
                <w:szCs w:val="24"/>
                <w:lang w:val="en-US"/>
              </w:rPr>
            </w:pPr>
            <w:r w:rsidRPr="005E791B">
              <w:rPr>
                <w:rFonts w:ascii="Calibri" w:eastAsia="Times New Roman" w:hAnsi="Calibri" w:cs="Times New Roman"/>
                <w:b/>
                <w:bCs/>
                <w:color w:val="000000"/>
                <w:sz w:val="18"/>
                <w:szCs w:val="24"/>
                <w:lang w:val="en-US"/>
              </w:rPr>
              <w:t>Disease</w:t>
            </w:r>
          </w:p>
        </w:tc>
        <w:tc>
          <w:tcPr>
            <w:tcW w:w="1180" w:type="dxa"/>
            <w:vMerge w:val="restart"/>
            <w:tcBorders>
              <w:top w:val="single" w:sz="4" w:space="0" w:color="auto"/>
              <w:left w:val="nil"/>
              <w:bottom w:val="single" w:sz="4" w:space="0" w:color="000000"/>
              <w:right w:val="nil"/>
            </w:tcBorders>
            <w:shd w:val="clear" w:color="auto" w:fill="auto"/>
            <w:vAlign w:val="center"/>
            <w:hideMark/>
          </w:tcPr>
          <w:p w14:paraId="65E27ABB" w14:textId="77777777" w:rsidR="00107957" w:rsidRPr="005E791B" w:rsidRDefault="00107957" w:rsidP="003F0D9E">
            <w:pPr>
              <w:contextualSpacing/>
              <w:jc w:val="both"/>
              <w:rPr>
                <w:rFonts w:ascii="Calibri" w:eastAsia="Times New Roman" w:hAnsi="Calibri" w:cs="Times New Roman"/>
                <w:b/>
                <w:bCs/>
                <w:color w:val="000000"/>
                <w:sz w:val="18"/>
                <w:lang w:val="en-US"/>
              </w:rPr>
            </w:pPr>
            <w:r w:rsidRPr="005E791B">
              <w:rPr>
                <w:rFonts w:ascii="Calibri" w:eastAsia="Times New Roman" w:hAnsi="Calibri" w:cs="Times New Roman"/>
                <w:b/>
                <w:bCs/>
                <w:color w:val="000000"/>
                <w:sz w:val="18"/>
                <w:lang w:val="en-US"/>
              </w:rPr>
              <w:t>Number of deaths</w:t>
            </w:r>
          </w:p>
        </w:tc>
        <w:tc>
          <w:tcPr>
            <w:tcW w:w="2020" w:type="dxa"/>
            <w:vMerge w:val="restart"/>
            <w:tcBorders>
              <w:top w:val="single" w:sz="4" w:space="0" w:color="auto"/>
              <w:left w:val="nil"/>
              <w:bottom w:val="single" w:sz="4" w:space="0" w:color="000000"/>
              <w:right w:val="nil"/>
            </w:tcBorders>
            <w:shd w:val="clear" w:color="auto" w:fill="auto"/>
            <w:vAlign w:val="center"/>
            <w:hideMark/>
          </w:tcPr>
          <w:p w14:paraId="3C8B4C26" w14:textId="01DA7948" w:rsidR="00C83C5B" w:rsidRDefault="00107957" w:rsidP="003F0D9E">
            <w:pPr>
              <w:contextualSpacing/>
              <w:jc w:val="both"/>
              <w:rPr>
                <w:rFonts w:ascii="Calibri" w:eastAsia="Times New Roman" w:hAnsi="Calibri" w:cs="Times New Roman"/>
                <w:b/>
                <w:bCs/>
                <w:color w:val="000000"/>
                <w:sz w:val="18"/>
                <w:lang w:val="en-US"/>
              </w:rPr>
            </w:pPr>
            <w:r w:rsidRPr="005E791B">
              <w:rPr>
                <w:rFonts w:ascii="Calibri" w:eastAsia="Times New Roman" w:hAnsi="Calibri" w:cs="Times New Roman"/>
                <w:b/>
                <w:bCs/>
                <w:color w:val="000000"/>
                <w:sz w:val="18"/>
                <w:lang w:val="en-US"/>
              </w:rPr>
              <w:t xml:space="preserve">Percent distribution of deaths by cause </w:t>
            </w:r>
          </w:p>
          <w:p w14:paraId="46F51D14" w14:textId="77777777" w:rsidR="00107957" w:rsidRPr="005E791B" w:rsidRDefault="00C83C5B" w:rsidP="003F0D9E">
            <w:pPr>
              <w:contextualSpacing/>
              <w:jc w:val="both"/>
              <w:rPr>
                <w:rFonts w:ascii="Calibri" w:eastAsia="Times New Roman" w:hAnsi="Calibri" w:cs="Times New Roman"/>
                <w:b/>
                <w:bCs/>
                <w:color w:val="000000"/>
                <w:sz w:val="18"/>
                <w:lang w:val="en-US"/>
              </w:rPr>
            </w:pPr>
            <w:r>
              <w:rPr>
                <w:rFonts w:ascii="Calibri" w:eastAsia="Times New Roman" w:hAnsi="Calibri" w:cs="Times New Roman"/>
                <w:b/>
                <w:bCs/>
                <w:color w:val="000000"/>
                <w:sz w:val="18"/>
                <w:lang w:val="en-US"/>
              </w:rPr>
              <w:t>(</w:t>
            </w:r>
            <w:r w:rsidR="00107957" w:rsidRPr="005E791B">
              <w:rPr>
                <w:rFonts w:ascii="Calibri" w:eastAsia="Times New Roman" w:hAnsi="Calibri" w:cs="Times New Roman"/>
                <w:b/>
                <w:bCs/>
                <w:color w:val="000000"/>
                <w:sz w:val="18"/>
                <w:lang w:val="en-US"/>
              </w:rPr>
              <w:t>95% CI)</w:t>
            </w:r>
          </w:p>
        </w:tc>
        <w:tc>
          <w:tcPr>
            <w:tcW w:w="2565" w:type="dxa"/>
            <w:vMerge w:val="restart"/>
            <w:tcBorders>
              <w:top w:val="single" w:sz="4" w:space="0" w:color="auto"/>
              <w:left w:val="nil"/>
              <w:bottom w:val="single" w:sz="4" w:space="0" w:color="000000"/>
              <w:right w:val="nil"/>
            </w:tcBorders>
            <w:shd w:val="clear" w:color="auto" w:fill="auto"/>
            <w:vAlign w:val="center"/>
            <w:hideMark/>
          </w:tcPr>
          <w:p w14:paraId="446968D9" w14:textId="77777777" w:rsidR="00C83C5B" w:rsidRDefault="00107957" w:rsidP="003F0D9E">
            <w:pPr>
              <w:contextualSpacing/>
              <w:jc w:val="both"/>
              <w:rPr>
                <w:rFonts w:ascii="Calibri" w:eastAsia="Times New Roman" w:hAnsi="Calibri" w:cs="Times New Roman"/>
                <w:b/>
                <w:bCs/>
                <w:color w:val="000000"/>
                <w:sz w:val="18"/>
                <w:lang w:val="en-US"/>
              </w:rPr>
            </w:pPr>
            <w:r w:rsidRPr="005E791B">
              <w:rPr>
                <w:rFonts w:ascii="Calibri" w:eastAsia="Times New Roman" w:hAnsi="Calibri" w:cs="Times New Roman"/>
                <w:b/>
                <w:bCs/>
                <w:color w:val="000000"/>
                <w:sz w:val="18"/>
                <w:lang w:val="en-US"/>
              </w:rPr>
              <w:t xml:space="preserve">Cause Specific Mortality Rate per 100,000 population </w:t>
            </w:r>
          </w:p>
          <w:p w14:paraId="1AE82BD8" w14:textId="77777777" w:rsidR="00107957" w:rsidRPr="005E791B" w:rsidRDefault="00107957" w:rsidP="003F0D9E">
            <w:pPr>
              <w:contextualSpacing/>
              <w:jc w:val="both"/>
              <w:rPr>
                <w:rFonts w:ascii="Calibri" w:eastAsia="Times New Roman" w:hAnsi="Calibri" w:cs="Times New Roman"/>
                <w:b/>
                <w:bCs/>
                <w:color w:val="000000"/>
                <w:sz w:val="18"/>
                <w:lang w:val="en-US"/>
              </w:rPr>
            </w:pPr>
            <w:r w:rsidRPr="005E791B">
              <w:rPr>
                <w:rFonts w:ascii="Calibri" w:eastAsia="Times New Roman" w:hAnsi="Calibri" w:cs="Times New Roman"/>
                <w:b/>
                <w:bCs/>
                <w:color w:val="000000"/>
                <w:sz w:val="18"/>
                <w:lang w:val="en-US"/>
              </w:rPr>
              <w:t xml:space="preserve">(95% CI) </w:t>
            </w:r>
          </w:p>
        </w:tc>
      </w:tr>
      <w:tr w:rsidR="00107957" w:rsidRPr="00E815D3" w14:paraId="50240935" w14:textId="77777777" w:rsidTr="005E791B">
        <w:trPr>
          <w:trHeight w:val="467"/>
        </w:trPr>
        <w:tc>
          <w:tcPr>
            <w:tcW w:w="1120" w:type="dxa"/>
            <w:vMerge/>
            <w:tcBorders>
              <w:top w:val="single" w:sz="4" w:space="0" w:color="auto"/>
              <w:left w:val="nil"/>
              <w:bottom w:val="single" w:sz="4" w:space="0" w:color="000000"/>
              <w:right w:val="nil"/>
            </w:tcBorders>
            <w:vAlign w:val="center"/>
            <w:hideMark/>
          </w:tcPr>
          <w:p w14:paraId="49F67060" w14:textId="77777777" w:rsidR="00107957" w:rsidRPr="005E791B" w:rsidRDefault="00107957" w:rsidP="003F0D9E">
            <w:pPr>
              <w:contextualSpacing/>
              <w:jc w:val="both"/>
              <w:rPr>
                <w:rFonts w:ascii="Calibri" w:eastAsia="Times New Roman" w:hAnsi="Calibri" w:cs="Times New Roman"/>
                <w:b/>
                <w:bCs/>
                <w:color w:val="000000"/>
                <w:sz w:val="18"/>
                <w:szCs w:val="24"/>
                <w:lang w:val="en-US"/>
              </w:rPr>
            </w:pPr>
          </w:p>
        </w:tc>
        <w:tc>
          <w:tcPr>
            <w:tcW w:w="2940" w:type="dxa"/>
            <w:vMerge/>
            <w:tcBorders>
              <w:top w:val="single" w:sz="4" w:space="0" w:color="auto"/>
              <w:left w:val="nil"/>
              <w:bottom w:val="single" w:sz="4" w:space="0" w:color="000000"/>
              <w:right w:val="nil"/>
            </w:tcBorders>
            <w:vAlign w:val="center"/>
            <w:hideMark/>
          </w:tcPr>
          <w:p w14:paraId="0E41FAF4" w14:textId="77777777" w:rsidR="00107957" w:rsidRPr="005E791B" w:rsidRDefault="00107957" w:rsidP="003F0D9E">
            <w:pPr>
              <w:contextualSpacing/>
              <w:jc w:val="both"/>
              <w:rPr>
                <w:rFonts w:ascii="Calibri" w:eastAsia="Times New Roman" w:hAnsi="Calibri" w:cs="Times New Roman"/>
                <w:b/>
                <w:bCs/>
                <w:color w:val="000000"/>
                <w:sz w:val="18"/>
                <w:szCs w:val="24"/>
                <w:lang w:val="en-US"/>
              </w:rPr>
            </w:pPr>
          </w:p>
        </w:tc>
        <w:tc>
          <w:tcPr>
            <w:tcW w:w="1180" w:type="dxa"/>
            <w:vMerge/>
            <w:tcBorders>
              <w:top w:val="single" w:sz="4" w:space="0" w:color="auto"/>
              <w:left w:val="nil"/>
              <w:bottom w:val="single" w:sz="4" w:space="0" w:color="000000"/>
              <w:right w:val="nil"/>
            </w:tcBorders>
            <w:vAlign w:val="center"/>
            <w:hideMark/>
          </w:tcPr>
          <w:p w14:paraId="14452195" w14:textId="77777777" w:rsidR="00107957" w:rsidRPr="005E791B" w:rsidRDefault="00107957" w:rsidP="003F0D9E">
            <w:pPr>
              <w:contextualSpacing/>
              <w:jc w:val="both"/>
              <w:rPr>
                <w:rFonts w:ascii="Calibri" w:eastAsia="Times New Roman" w:hAnsi="Calibri" w:cs="Times New Roman"/>
                <w:b/>
                <w:bCs/>
                <w:color w:val="000000"/>
                <w:sz w:val="18"/>
                <w:lang w:val="en-US"/>
              </w:rPr>
            </w:pPr>
          </w:p>
        </w:tc>
        <w:tc>
          <w:tcPr>
            <w:tcW w:w="2020" w:type="dxa"/>
            <w:vMerge/>
            <w:tcBorders>
              <w:top w:val="single" w:sz="4" w:space="0" w:color="auto"/>
              <w:left w:val="nil"/>
              <w:bottom w:val="single" w:sz="4" w:space="0" w:color="000000"/>
              <w:right w:val="nil"/>
            </w:tcBorders>
            <w:vAlign w:val="center"/>
            <w:hideMark/>
          </w:tcPr>
          <w:p w14:paraId="3B261AC9" w14:textId="77777777" w:rsidR="00107957" w:rsidRPr="005E791B" w:rsidRDefault="00107957" w:rsidP="003F0D9E">
            <w:pPr>
              <w:contextualSpacing/>
              <w:jc w:val="both"/>
              <w:rPr>
                <w:rFonts w:ascii="Calibri" w:eastAsia="Times New Roman" w:hAnsi="Calibri" w:cs="Times New Roman"/>
                <w:b/>
                <w:bCs/>
                <w:color w:val="000000"/>
                <w:sz w:val="18"/>
                <w:lang w:val="en-US"/>
              </w:rPr>
            </w:pPr>
          </w:p>
        </w:tc>
        <w:tc>
          <w:tcPr>
            <w:tcW w:w="2565" w:type="dxa"/>
            <w:vMerge/>
            <w:tcBorders>
              <w:top w:val="single" w:sz="4" w:space="0" w:color="auto"/>
              <w:left w:val="nil"/>
              <w:bottom w:val="single" w:sz="4" w:space="0" w:color="000000"/>
              <w:right w:val="nil"/>
            </w:tcBorders>
            <w:vAlign w:val="center"/>
            <w:hideMark/>
          </w:tcPr>
          <w:p w14:paraId="3FDE59B3" w14:textId="77777777" w:rsidR="00107957" w:rsidRPr="005E791B" w:rsidRDefault="00107957" w:rsidP="003F0D9E">
            <w:pPr>
              <w:contextualSpacing/>
              <w:jc w:val="both"/>
              <w:rPr>
                <w:rFonts w:ascii="Calibri" w:eastAsia="Times New Roman" w:hAnsi="Calibri" w:cs="Times New Roman"/>
                <w:b/>
                <w:bCs/>
                <w:color w:val="000000"/>
                <w:sz w:val="18"/>
                <w:lang w:val="en-US"/>
              </w:rPr>
            </w:pPr>
          </w:p>
        </w:tc>
      </w:tr>
      <w:tr w:rsidR="00107957" w:rsidRPr="00E815D3" w14:paraId="3F232610" w14:textId="77777777" w:rsidTr="005E791B">
        <w:trPr>
          <w:trHeight w:val="20"/>
        </w:trPr>
        <w:tc>
          <w:tcPr>
            <w:tcW w:w="1120" w:type="dxa"/>
            <w:tcBorders>
              <w:top w:val="nil"/>
              <w:left w:val="nil"/>
              <w:bottom w:val="nil"/>
              <w:right w:val="nil"/>
            </w:tcBorders>
            <w:shd w:val="clear" w:color="auto" w:fill="auto"/>
            <w:noWrap/>
            <w:vAlign w:val="center"/>
          </w:tcPr>
          <w:p w14:paraId="118226A6" w14:textId="356B746E" w:rsidR="00107957" w:rsidRPr="005E791B" w:rsidRDefault="00107957" w:rsidP="003F0D9E">
            <w:pPr>
              <w:contextualSpacing/>
              <w:jc w:val="both"/>
              <w:rPr>
                <w:rFonts w:ascii="Calibri" w:eastAsia="Times New Roman" w:hAnsi="Calibri" w:cs="Times New Roman"/>
                <w:color w:val="000000"/>
                <w:sz w:val="18"/>
                <w:lang w:val="en-US"/>
              </w:rPr>
            </w:pPr>
          </w:p>
        </w:tc>
        <w:tc>
          <w:tcPr>
            <w:tcW w:w="2940" w:type="dxa"/>
            <w:tcBorders>
              <w:top w:val="nil"/>
              <w:left w:val="nil"/>
              <w:bottom w:val="nil"/>
              <w:right w:val="nil"/>
            </w:tcBorders>
            <w:shd w:val="clear" w:color="auto" w:fill="auto"/>
            <w:noWrap/>
            <w:vAlign w:val="center"/>
          </w:tcPr>
          <w:p w14:paraId="49117377" w14:textId="765E7F6B" w:rsidR="00107957" w:rsidRPr="005E791B" w:rsidRDefault="00107957" w:rsidP="003F0D9E">
            <w:pPr>
              <w:contextualSpacing/>
              <w:jc w:val="both"/>
              <w:rPr>
                <w:rFonts w:ascii="Calibri" w:eastAsia="Times New Roman" w:hAnsi="Calibri" w:cs="Times New Roman"/>
                <w:color w:val="000000"/>
                <w:sz w:val="18"/>
                <w:lang w:val="en-US"/>
              </w:rPr>
            </w:pPr>
          </w:p>
        </w:tc>
        <w:tc>
          <w:tcPr>
            <w:tcW w:w="1180" w:type="dxa"/>
            <w:tcBorders>
              <w:top w:val="nil"/>
              <w:left w:val="nil"/>
              <w:bottom w:val="nil"/>
              <w:right w:val="nil"/>
            </w:tcBorders>
            <w:shd w:val="clear" w:color="auto" w:fill="auto"/>
            <w:noWrap/>
            <w:vAlign w:val="center"/>
          </w:tcPr>
          <w:p w14:paraId="3D8768CF" w14:textId="224B2C73" w:rsidR="00107957" w:rsidRPr="005E791B" w:rsidRDefault="00107957" w:rsidP="003F0D9E">
            <w:pPr>
              <w:contextualSpacing/>
              <w:jc w:val="both"/>
              <w:rPr>
                <w:rFonts w:ascii="Calibri" w:eastAsia="Times New Roman" w:hAnsi="Calibri" w:cs="Times New Roman"/>
                <w:color w:val="000000"/>
                <w:sz w:val="18"/>
                <w:lang w:val="en-US"/>
              </w:rPr>
            </w:pPr>
          </w:p>
        </w:tc>
        <w:tc>
          <w:tcPr>
            <w:tcW w:w="2020" w:type="dxa"/>
            <w:tcBorders>
              <w:top w:val="nil"/>
              <w:left w:val="nil"/>
              <w:bottom w:val="nil"/>
              <w:right w:val="nil"/>
            </w:tcBorders>
            <w:shd w:val="clear" w:color="auto" w:fill="auto"/>
            <w:noWrap/>
            <w:vAlign w:val="center"/>
          </w:tcPr>
          <w:p w14:paraId="0ECC991B" w14:textId="38F505EE" w:rsidR="00107957" w:rsidRPr="005E791B" w:rsidRDefault="00107957" w:rsidP="003F0D9E">
            <w:pPr>
              <w:contextualSpacing/>
              <w:jc w:val="both"/>
              <w:rPr>
                <w:rFonts w:ascii="Calibri" w:eastAsia="Times New Roman" w:hAnsi="Calibri" w:cs="Times New Roman"/>
                <w:color w:val="000000"/>
                <w:sz w:val="18"/>
                <w:lang w:val="en-US"/>
              </w:rPr>
            </w:pPr>
          </w:p>
        </w:tc>
        <w:tc>
          <w:tcPr>
            <w:tcW w:w="2565" w:type="dxa"/>
            <w:tcBorders>
              <w:top w:val="nil"/>
              <w:left w:val="nil"/>
              <w:bottom w:val="nil"/>
              <w:right w:val="nil"/>
            </w:tcBorders>
            <w:shd w:val="clear" w:color="auto" w:fill="auto"/>
            <w:noWrap/>
            <w:vAlign w:val="center"/>
          </w:tcPr>
          <w:p w14:paraId="5A1A545C" w14:textId="2AF1403F" w:rsidR="00107957" w:rsidRPr="005E791B" w:rsidRDefault="00107957" w:rsidP="003F0D9E">
            <w:pPr>
              <w:contextualSpacing/>
              <w:jc w:val="both"/>
              <w:rPr>
                <w:rFonts w:ascii="Calibri" w:eastAsia="Times New Roman" w:hAnsi="Calibri" w:cs="Times New Roman"/>
                <w:color w:val="000000"/>
                <w:sz w:val="18"/>
                <w:lang w:val="en-US"/>
              </w:rPr>
            </w:pPr>
          </w:p>
        </w:tc>
      </w:tr>
      <w:tr w:rsidR="00107957" w:rsidRPr="00E815D3" w14:paraId="7EAB4B50" w14:textId="77777777" w:rsidTr="005E791B">
        <w:trPr>
          <w:trHeight w:val="20"/>
        </w:trPr>
        <w:tc>
          <w:tcPr>
            <w:tcW w:w="1120" w:type="dxa"/>
            <w:tcBorders>
              <w:top w:val="nil"/>
              <w:left w:val="nil"/>
              <w:bottom w:val="nil"/>
              <w:right w:val="nil"/>
            </w:tcBorders>
            <w:shd w:val="clear" w:color="auto" w:fill="auto"/>
            <w:noWrap/>
            <w:vAlign w:val="center"/>
          </w:tcPr>
          <w:p w14:paraId="42780915" w14:textId="043A80FD" w:rsidR="00107957" w:rsidRPr="005E791B" w:rsidRDefault="00107957" w:rsidP="003F0D9E">
            <w:pPr>
              <w:contextualSpacing/>
              <w:jc w:val="both"/>
              <w:rPr>
                <w:rFonts w:ascii="Calibri" w:eastAsia="Times New Roman" w:hAnsi="Calibri" w:cs="Times New Roman"/>
                <w:color w:val="000000"/>
                <w:sz w:val="18"/>
                <w:lang w:val="en-US"/>
              </w:rPr>
            </w:pPr>
          </w:p>
        </w:tc>
        <w:tc>
          <w:tcPr>
            <w:tcW w:w="2940" w:type="dxa"/>
            <w:tcBorders>
              <w:top w:val="nil"/>
              <w:left w:val="nil"/>
              <w:bottom w:val="nil"/>
              <w:right w:val="nil"/>
            </w:tcBorders>
            <w:shd w:val="clear" w:color="auto" w:fill="auto"/>
            <w:vAlign w:val="center"/>
          </w:tcPr>
          <w:p w14:paraId="1201393B" w14:textId="5373240E" w:rsidR="00107957" w:rsidRPr="005E791B" w:rsidRDefault="00107957" w:rsidP="003F0D9E">
            <w:pPr>
              <w:contextualSpacing/>
              <w:jc w:val="both"/>
              <w:rPr>
                <w:rFonts w:ascii="Calibri" w:eastAsia="Times New Roman" w:hAnsi="Calibri" w:cs="Times New Roman"/>
                <w:color w:val="000000"/>
                <w:sz w:val="18"/>
                <w:lang w:val="en-US"/>
              </w:rPr>
            </w:pPr>
          </w:p>
        </w:tc>
        <w:tc>
          <w:tcPr>
            <w:tcW w:w="1180" w:type="dxa"/>
            <w:tcBorders>
              <w:top w:val="nil"/>
              <w:left w:val="nil"/>
              <w:bottom w:val="nil"/>
              <w:right w:val="nil"/>
            </w:tcBorders>
            <w:shd w:val="clear" w:color="auto" w:fill="auto"/>
            <w:noWrap/>
            <w:vAlign w:val="center"/>
          </w:tcPr>
          <w:p w14:paraId="53FD54AA" w14:textId="033B0521" w:rsidR="00107957" w:rsidRPr="005E791B" w:rsidRDefault="00107957" w:rsidP="003F0D9E">
            <w:pPr>
              <w:contextualSpacing/>
              <w:jc w:val="both"/>
              <w:rPr>
                <w:rFonts w:ascii="Calibri" w:eastAsia="Times New Roman" w:hAnsi="Calibri" w:cs="Times New Roman"/>
                <w:color w:val="000000"/>
                <w:sz w:val="18"/>
                <w:lang w:val="en-US"/>
              </w:rPr>
            </w:pPr>
          </w:p>
        </w:tc>
        <w:tc>
          <w:tcPr>
            <w:tcW w:w="2020" w:type="dxa"/>
            <w:tcBorders>
              <w:top w:val="nil"/>
              <w:left w:val="nil"/>
              <w:bottom w:val="nil"/>
              <w:right w:val="nil"/>
            </w:tcBorders>
            <w:shd w:val="clear" w:color="auto" w:fill="auto"/>
            <w:noWrap/>
            <w:vAlign w:val="center"/>
          </w:tcPr>
          <w:p w14:paraId="38A5DB7E" w14:textId="0A4086E0" w:rsidR="00107957" w:rsidRPr="005E791B" w:rsidRDefault="00107957" w:rsidP="003F0D9E">
            <w:pPr>
              <w:contextualSpacing/>
              <w:jc w:val="both"/>
              <w:rPr>
                <w:rFonts w:ascii="Calibri" w:eastAsia="Times New Roman" w:hAnsi="Calibri" w:cs="Times New Roman"/>
                <w:color w:val="000000"/>
                <w:sz w:val="18"/>
                <w:lang w:val="en-US"/>
              </w:rPr>
            </w:pPr>
          </w:p>
        </w:tc>
        <w:tc>
          <w:tcPr>
            <w:tcW w:w="2565" w:type="dxa"/>
            <w:tcBorders>
              <w:top w:val="nil"/>
              <w:left w:val="nil"/>
              <w:bottom w:val="nil"/>
              <w:right w:val="nil"/>
            </w:tcBorders>
            <w:shd w:val="clear" w:color="auto" w:fill="auto"/>
            <w:noWrap/>
            <w:vAlign w:val="center"/>
          </w:tcPr>
          <w:p w14:paraId="4DE25387" w14:textId="68830895" w:rsidR="00107957" w:rsidRPr="005E791B" w:rsidRDefault="00107957" w:rsidP="003F0D9E">
            <w:pPr>
              <w:contextualSpacing/>
              <w:jc w:val="both"/>
              <w:rPr>
                <w:rFonts w:ascii="Calibri" w:eastAsia="Times New Roman" w:hAnsi="Calibri" w:cs="Times New Roman"/>
                <w:color w:val="000000"/>
                <w:sz w:val="18"/>
                <w:lang w:val="en-US"/>
              </w:rPr>
            </w:pPr>
          </w:p>
        </w:tc>
      </w:tr>
      <w:tr w:rsidR="00107957" w:rsidRPr="00E815D3" w14:paraId="6A502122" w14:textId="77777777" w:rsidTr="005E791B">
        <w:trPr>
          <w:trHeight w:val="20"/>
        </w:trPr>
        <w:tc>
          <w:tcPr>
            <w:tcW w:w="1120" w:type="dxa"/>
            <w:tcBorders>
              <w:top w:val="nil"/>
              <w:left w:val="nil"/>
              <w:bottom w:val="nil"/>
              <w:right w:val="nil"/>
            </w:tcBorders>
            <w:shd w:val="clear" w:color="auto" w:fill="auto"/>
            <w:noWrap/>
            <w:vAlign w:val="center"/>
          </w:tcPr>
          <w:p w14:paraId="0C754423" w14:textId="05ED185C" w:rsidR="00107957" w:rsidRPr="005E791B" w:rsidRDefault="00107957" w:rsidP="003F0D9E">
            <w:pPr>
              <w:contextualSpacing/>
              <w:jc w:val="both"/>
              <w:rPr>
                <w:rFonts w:ascii="Calibri" w:eastAsia="Times New Roman" w:hAnsi="Calibri" w:cs="Times New Roman"/>
                <w:color w:val="000000"/>
                <w:sz w:val="18"/>
                <w:lang w:val="en-US"/>
              </w:rPr>
            </w:pPr>
          </w:p>
        </w:tc>
        <w:tc>
          <w:tcPr>
            <w:tcW w:w="2940" w:type="dxa"/>
            <w:tcBorders>
              <w:top w:val="nil"/>
              <w:left w:val="nil"/>
              <w:bottom w:val="nil"/>
              <w:right w:val="nil"/>
            </w:tcBorders>
            <w:shd w:val="clear" w:color="auto" w:fill="auto"/>
            <w:vAlign w:val="center"/>
          </w:tcPr>
          <w:p w14:paraId="09C3A0CD" w14:textId="73CC3C9D" w:rsidR="00107957" w:rsidRPr="005E791B" w:rsidRDefault="00107957" w:rsidP="003F0D9E">
            <w:pPr>
              <w:contextualSpacing/>
              <w:jc w:val="both"/>
              <w:rPr>
                <w:rFonts w:ascii="Calibri" w:eastAsia="Times New Roman" w:hAnsi="Calibri" w:cs="Times New Roman"/>
                <w:color w:val="000000"/>
                <w:sz w:val="18"/>
                <w:lang w:val="en-US"/>
              </w:rPr>
            </w:pPr>
          </w:p>
        </w:tc>
        <w:tc>
          <w:tcPr>
            <w:tcW w:w="1180" w:type="dxa"/>
            <w:tcBorders>
              <w:top w:val="nil"/>
              <w:left w:val="nil"/>
              <w:bottom w:val="nil"/>
              <w:right w:val="nil"/>
            </w:tcBorders>
            <w:shd w:val="clear" w:color="auto" w:fill="auto"/>
            <w:noWrap/>
            <w:vAlign w:val="center"/>
          </w:tcPr>
          <w:p w14:paraId="30FC80C9" w14:textId="7D3E3FE7" w:rsidR="00107957" w:rsidRPr="005E791B" w:rsidRDefault="00107957" w:rsidP="003F0D9E">
            <w:pPr>
              <w:contextualSpacing/>
              <w:jc w:val="both"/>
              <w:rPr>
                <w:rFonts w:ascii="Calibri" w:eastAsia="Times New Roman" w:hAnsi="Calibri" w:cs="Times New Roman"/>
                <w:color w:val="000000"/>
                <w:sz w:val="18"/>
                <w:lang w:val="en-US"/>
              </w:rPr>
            </w:pPr>
          </w:p>
        </w:tc>
        <w:tc>
          <w:tcPr>
            <w:tcW w:w="2020" w:type="dxa"/>
            <w:tcBorders>
              <w:top w:val="nil"/>
              <w:left w:val="nil"/>
              <w:bottom w:val="nil"/>
              <w:right w:val="nil"/>
            </w:tcBorders>
            <w:shd w:val="clear" w:color="auto" w:fill="auto"/>
            <w:noWrap/>
            <w:vAlign w:val="center"/>
          </w:tcPr>
          <w:p w14:paraId="61E56E38" w14:textId="58267E46" w:rsidR="00107957" w:rsidRPr="005E791B" w:rsidRDefault="00107957" w:rsidP="003F0D9E">
            <w:pPr>
              <w:contextualSpacing/>
              <w:jc w:val="both"/>
              <w:rPr>
                <w:rFonts w:ascii="Calibri" w:eastAsia="Times New Roman" w:hAnsi="Calibri" w:cs="Times New Roman"/>
                <w:color w:val="000000"/>
                <w:sz w:val="18"/>
                <w:lang w:val="en-US"/>
              </w:rPr>
            </w:pPr>
          </w:p>
        </w:tc>
        <w:tc>
          <w:tcPr>
            <w:tcW w:w="2565" w:type="dxa"/>
            <w:tcBorders>
              <w:top w:val="nil"/>
              <w:left w:val="nil"/>
              <w:bottom w:val="nil"/>
              <w:right w:val="nil"/>
            </w:tcBorders>
            <w:shd w:val="clear" w:color="auto" w:fill="auto"/>
            <w:noWrap/>
            <w:vAlign w:val="center"/>
          </w:tcPr>
          <w:p w14:paraId="39C233F5" w14:textId="57C718EC" w:rsidR="00107957" w:rsidRPr="005E791B" w:rsidRDefault="00107957" w:rsidP="003F0D9E">
            <w:pPr>
              <w:contextualSpacing/>
              <w:jc w:val="both"/>
              <w:rPr>
                <w:rFonts w:ascii="Calibri" w:eastAsia="Times New Roman" w:hAnsi="Calibri" w:cs="Times New Roman"/>
                <w:color w:val="000000"/>
                <w:sz w:val="18"/>
                <w:lang w:val="en-US"/>
              </w:rPr>
            </w:pPr>
          </w:p>
        </w:tc>
      </w:tr>
      <w:tr w:rsidR="00107957" w:rsidRPr="00E815D3" w14:paraId="395D105F" w14:textId="77777777" w:rsidTr="005E791B">
        <w:trPr>
          <w:trHeight w:val="20"/>
        </w:trPr>
        <w:tc>
          <w:tcPr>
            <w:tcW w:w="4060" w:type="dxa"/>
            <w:gridSpan w:val="2"/>
            <w:tcBorders>
              <w:top w:val="single" w:sz="4" w:space="0" w:color="auto"/>
              <w:left w:val="nil"/>
              <w:bottom w:val="nil"/>
              <w:right w:val="nil"/>
            </w:tcBorders>
            <w:shd w:val="clear" w:color="auto" w:fill="auto"/>
            <w:noWrap/>
            <w:vAlign w:val="bottom"/>
          </w:tcPr>
          <w:p w14:paraId="1F13FB1B" w14:textId="0C13F93E" w:rsidR="00107957" w:rsidRPr="005E791B" w:rsidRDefault="00107957" w:rsidP="003F0D9E">
            <w:pPr>
              <w:contextualSpacing/>
              <w:jc w:val="both"/>
              <w:rPr>
                <w:rFonts w:ascii="Calibri" w:eastAsia="Times New Roman" w:hAnsi="Calibri" w:cs="Times New Roman"/>
                <w:color w:val="000000"/>
                <w:sz w:val="18"/>
                <w:lang w:val="en-US"/>
              </w:rPr>
            </w:pPr>
          </w:p>
        </w:tc>
        <w:tc>
          <w:tcPr>
            <w:tcW w:w="1180" w:type="dxa"/>
            <w:tcBorders>
              <w:top w:val="single" w:sz="4" w:space="0" w:color="auto"/>
              <w:left w:val="nil"/>
              <w:bottom w:val="nil"/>
              <w:right w:val="nil"/>
            </w:tcBorders>
            <w:shd w:val="clear" w:color="auto" w:fill="auto"/>
            <w:noWrap/>
            <w:vAlign w:val="bottom"/>
          </w:tcPr>
          <w:p w14:paraId="5C9507E9" w14:textId="754D7B63" w:rsidR="00107957" w:rsidRPr="005E791B" w:rsidRDefault="00107957" w:rsidP="003F0D9E">
            <w:pPr>
              <w:contextualSpacing/>
              <w:jc w:val="both"/>
              <w:rPr>
                <w:rFonts w:ascii="Calibri" w:eastAsia="Times New Roman" w:hAnsi="Calibri" w:cs="Times New Roman"/>
                <w:color w:val="000000"/>
                <w:sz w:val="18"/>
                <w:lang w:val="en-US"/>
              </w:rPr>
            </w:pPr>
          </w:p>
        </w:tc>
        <w:tc>
          <w:tcPr>
            <w:tcW w:w="2020" w:type="dxa"/>
            <w:tcBorders>
              <w:top w:val="single" w:sz="4" w:space="0" w:color="auto"/>
              <w:left w:val="nil"/>
              <w:bottom w:val="nil"/>
              <w:right w:val="nil"/>
            </w:tcBorders>
            <w:shd w:val="clear" w:color="auto" w:fill="auto"/>
            <w:noWrap/>
            <w:vAlign w:val="bottom"/>
          </w:tcPr>
          <w:p w14:paraId="5C5D4BF6" w14:textId="38838A30" w:rsidR="00107957" w:rsidRPr="005E791B" w:rsidRDefault="00107957" w:rsidP="003F0D9E">
            <w:pPr>
              <w:contextualSpacing/>
              <w:jc w:val="both"/>
              <w:rPr>
                <w:rFonts w:ascii="Calibri" w:eastAsia="Times New Roman" w:hAnsi="Calibri" w:cs="Times New Roman"/>
                <w:color w:val="000000"/>
                <w:sz w:val="18"/>
                <w:lang w:val="en-US"/>
              </w:rPr>
            </w:pPr>
          </w:p>
        </w:tc>
        <w:tc>
          <w:tcPr>
            <w:tcW w:w="2565" w:type="dxa"/>
            <w:tcBorders>
              <w:top w:val="single" w:sz="4" w:space="0" w:color="auto"/>
              <w:left w:val="nil"/>
              <w:bottom w:val="nil"/>
              <w:right w:val="nil"/>
            </w:tcBorders>
            <w:shd w:val="clear" w:color="auto" w:fill="auto"/>
            <w:noWrap/>
            <w:vAlign w:val="bottom"/>
          </w:tcPr>
          <w:p w14:paraId="0237FFCD" w14:textId="29592BC8" w:rsidR="00107957" w:rsidRPr="005E791B" w:rsidRDefault="00107957" w:rsidP="003F0D9E">
            <w:pPr>
              <w:contextualSpacing/>
              <w:jc w:val="both"/>
              <w:rPr>
                <w:rFonts w:ascii="Calibri" w:eastAsia="Times New Roman" w:hAnsi="Calibri" w:cs="Times New Roman"/>
                <w:color w:val="000000"/>
                <w:sz w:val="18"/>
                <w:lang w:val="en-US"/>
              </w:rPr>
            </w:pPr>
          </w:p>
        </w:tc>
      </w:tr>
      <w:tr w:rsidR="00107957" w:rsidRPr="00E815D3" w14:paraId="7FC26570" w14:textId="77777777" w:rsidTr="005E791B">
        <w:trPr>
          <w:trHeight w:val="288"/>
        </w:trPr>
        <w:tc>
          <w:tcPr>
            <w:tcW w:w="4060" w:type="dxa"/>
            <w:gridSpan w:val="2"/>
            <w:tcBorders>
              <w:top w:val="nil"/>
              <w:left w:val="nil"/>
              <w:bottom w:val="single" w:sz="4" w:space="0" w:color="auto"/>
              <w:right w:val="nil"/>
            </w:tcBorders>
            <w:shd w:val="clear" w:color="auto" w:fill="auto"/>
            <w:vAlign w:val="bottom"/>
          </w:tcPr>
          <w:p w14:paraId="4249EF7F" w14:textId="5CF1510D" w:rsidR="00107957" w:rsidRPr="005E791B" w:rsidRDefault="00107957" w:rsidP="003F0D9E">
            <w:pPr>
              <w:contextualSpacing/>
              <w:jc w:val="both"/>
              <w:rPr>
                <w:rFonts w:ascii="Calibri" w:eastAsia="Times New Roman" w:hAnsi="Calibri" w:cs="Times New Roman"/>
                <w:color w:val="000000"/>
                <w:sz w:val="18"/>
                <w:lang w:val="en-US"/>
              </w:rPr>
            </w:pPr>
          </w:p>
        </w:tc>
        <w:tc>
          <w:tcPr>
            <w:tcW w:w="1180" w:type="dxa"/>
            <w:tcBorders>
              <w:top w:val="nil"/>
              <w:left w:val="nil"/>
              <w:bottom w:val="single" w:sz="4" w:space="0" w:color="auto"/>
              <w:right w:val="nil"/>
            </w:tcBorders>
            <w:shd w:val="clear" w:color="auto" w:fill="auto"/>
            <w:noWrap/>
            <w:vAlign w:val="bottom"/>
          </w:tcPr>
          <w:p w14:paraId="2975A398" w14:textId="30BF3ECF" w:rsidR="00107957" w:rsidRPr="005E791B" w:rsidRDefault="00107957" w:rsidP="003F0D9E">
            <w:pPr>
              <w:contextualSpacing/>
              <w:jc w:val="both"/>
              <w:rPr>
                <w:rFonts w:ascii="Calibri" w:eastAsia="Times New Roman" w:hAnsi="Calibri" w:cs="Times New Roman"/>
                <w:color w:val="000000"/>
                <w:sz w:val="18"/>
                <w:lang w:val="en-US"/>
              </w:rPr>
            </w:pPr>
          </w:p>
        </w:tc>
        <w:tc>
          <w:tcPr>
            <w:tcW w:w="2020" w:type="dxa"/>
            <w:tcBorders>
              <w:top w:val="nil"/>
              <w:left w:val="nil"/>
              <w:bottom w:val="single" w:sz="4" w:space="0" w:color="auto"/>
              <w:right w:val="nil"/>
            </w:tcBorders>
            <w:shd w:val="clear" w:color="auto" w:fill="auto"/>
            <w:noWrap/>
            <w:vAlign w:val="bottom"/>
          </w:tcPr>
          <w:p w14:paraId="2111CA7F" w14:textId="33D951EF" w:rsidR="00107957" w:rsidRPr="005E791B" w:rsidRDefault="00107957" w:rsidP="003F0D9E">
            <w:pPr>
              <w:contextualSpacing/>
              <w:jc w:val="both"/>
              <w:rPr>
                <w:rFonts w:ascii="Calibri" w:eastAsia="Times New Roman" w:hAnsi="Calibri" w:cs="Times New Roman"/>
                <w:color w:val="000000"/>
                <w:sz w:val="18"/>
                <w:lang w:val="en-US"/>
              </w:rPr>
            </w:pPr>
          </w:p>
        </w:tc>
        <w:tc>
          <w:tcPr>
            <w:tcW w:w="2565" w:type="dxa"/>
            <w:tcBorders>
              <w:top w:val="nil"/>
              <w:left w:val="nil"/>
              <w:bottom w:val="single" w:sz="4" w:space="0" w:color="auto"/>
              <w:right w:val="nil"/>
            </w:tcBorders>
            <w:shd w:val="clear" w:color="auto" w:fill="auto"/>
            <w:noWrap/>
            <w:vAlign w:val="bottom"/>
          </w:tcPr>
          <w:p w14:paraId="42924087" w14:textId="33290349" w:rsidR="00107957" w:rsidRPr="005E791B" w:rsidRDefault="00107957" w:rsidP="003F0D9E">
            <w:pPr>
              <w:contextualSpacing/>
              <w:jc w:val="both"/>
              <w:rPr>
                <w:rFonts w:ascii="Calibri" w:eastAsia="Times New Roman" w:hAnsi="Calibri" w:cs="Times New Roman"/>
                <w:color w:val="000000"/>
                <w:sz w:val="18"/>
                <w:lang w:val="en-US"/>
              </w:rPr>
            </w:pPr>
          </w:p>
        </w:tc>
      </w:tr>
    </w:tbl>
    <w:p w14:paraId="5FBA7731" w14:textId="77777777" w:rsidR="00107957" w:rsidRPr="00107957" w:rsidRDefault="00107957" w:rsidP="003F0D9E">
      <w:pPr>
        <w:contextualSpacing/>
        <w:jc w:val="both"/>
      </w:pPr>
    </w:p>
    <w:p w14:paraId="5B0EC8C1" w14:textId="4985B2ED" w:rsidR="00E933F1" w:rsidRPr="00D10FA8" w:rsidRDefault="00E933F1" w:rsidP="00E53632">
      <w:pPr>
        <w:pStyle w:val="Heading3"/>
      </w:pPr>
      <w:bookmarkStart w:id="93" w:name="_Toc514160238"/>
      <w:r w:rsidRPr="00D10FA8">
        <w:t xml:space="preserve">Causes of death in Adults </w:t>
      </w:r>
      <w:r w:rsidR="00C722B3" w:rsidRPr="00D10FA8">
        <w:t xml:space="preserve">Aged </w:t>
      </w:r>
      <w:r w:rsidRPr="00D10FA8">
        <w:t>15-59 years</w:t>
      </w:r>
      <w:bookmarkEnd w:id="93"/>
    </w:p>
    <w:p w14:paraId="61386CC0" w14:textId="16E620CE" w:rsidR="00E933F1" w:rsidRPr="00FF7DAC" w:rsidRDefault="005E6D66" w:rsidP="001B5AF7">
      <w:pPr>
        <w:pStyle w:val="NoSpacing"/>
      </w:pPr>
      <w:r>
        <w:t xml:space="preserve">{Discuss the leading causes of death. </w:t>
      </w:r>
      <w:r w:rsidR="00FF7DAC">
        <w:t xml:space="preserve">Compare causes by male and female. </w:t>
      </w:r>
      <w:r>
        <w:t xml:space="preserve">Try where possible to compare these </w:t>
      </w:r>
      <w:proofErr w:type="spellStart"/>
      <w:r>
        <w:t>to</w:t>
      </w:r>
      <w:proofErr w:type="spellEnd"/>
      <w:r>
        <w:t xml:space="preserve"> previous periods so you can see trends or other countries to provide context. If NCDs are </w:t>
      </w:r>
      <w:proofErr w:type="gramStart"/>
      <w:r>
        <w:t>high</w:t>
      </w:r>
      <w:proofErr w:type="gramEnd"/>
      <w:r>
        <w:t xml:space="preserve"> consider discussing these in relation to whether risk factors are also high – from sources such as the STEPS report.</w:t>
      </w:r>
      <w:r w:rsidRPr="008D4859">
        <w:t xml:space="preserve"> </w:t>
      </w:r>
      <w:r>
        <w:t xml:space="preserve">If you have </w:t>
      </w:r>
      <w:proofErr w:type="gramStart"/>
      <w:r>
        <w:t>2</w:t>
      </w:r>
      <w:proofErr w:type="gramEnd"/>
      <w:r>
        <w:t xml:space="preserve"> periods of data add to the table</w:t>
      </w:r>
      <w:r w:rsidR="00177159">
        <w:t>s</w:t>
      </w:r>
      <w:r>
        <w:t xml:space="preserve"> – repeat the last 2 columns for the second period. </w:t>
      </w:r>
      <w:r w:rsidR="00FF7DAC">
        <w:t>{If possible, it may be useful for countries to break this table further down into ages 15-34 and 35-59.}</w:t>
      </w:r>
      <w:r w:rsidRPr="00FF7DAC">
        <w:t xml:space="preserve"> </w:t>
      </w:r>
    </w:p>
    <w:p w14:paraId="362E17AE" w14:textId="6DCE772A" w:rsidR="005E6D66" w:rsidRDefault="005E6D66" w:rsidP="003F0D9E">
      <w:pPr>
        <w:contextualSpacing/>
        <w:jc w:val="both"/>
        <w:rPr>
          <w:b/>
          <w:i/>
          <w:sz w:val="18"/>
        </w:rPr>
      </w:pPr>
    </w:p>
    <w:p w14:paraId="24BE6678" w14:textId="376DC5C3" w:rsidR="001B5AF7" w:rsidRDefault="001B5AF7" w:rsidP="003F0D9E">
      <w:pPr>
        <w:contextualSpacing/>
        <w:jc w:val="both"/>
        <w:rPr>
          <w:b/>
          <w:i/>
          <w:sz w:val="18"/>
        </w:rPr>
      </w:pPr>
    </w:p>
    <w:p w14:paraId="09489E36" w14:textId="77777777" w:rsidR="001B5AF7" w:rsidRDefault="001B5AF7" w:rsidP="003F0D9E">
      <w:pPr>
        <w:contextualSpacing/>
        <w:jc w:val="both"/>
        <w:rPr>
          <w:b/>
          <w:i/>
          <w:sz w:val="18"/>
        </w:rPr>
      </w:pPr>
    </w:p>
    <w:p w14:paraId="4CB0FD62" w14:textId="158536E3" w:rsidR="00DC1D89" w:rsidRPr="005E791B" w:rsidRDefault="00DC1D89" w:rsidP="001B5AF7">
      <w:pPr>
        <w:pStyle w:val="Caption"/>
      </w:pPr>
      <w:r w:rsidRPr="005E791B">
        <w:t>Figure 1</w:t>
      </w:r>
      <w:r w:rsidR="00F67FBD">
        <w:t>2</w:t>
      </w:r>
      <w:r w:rsidRPr="005E791B">
        <w:t>: {Pie chart} Percent Distribution of the leading causes of death in adults aged 15-59</w:t>
      </w:r>
    </w:p>
    <w:p w14:paraId="6215C8FF" w14:textId="77777777" w:rsidR="00DC1D89" w:rsidRDefault="00DC1D89" w:rsidP="003F0D9E">
      <w:pPr>
        <w:contextualSpacing/>
        <w:jc w:val="both"/>
      </w:pPr>
    </w:p>
    <w:p w14:paraId="6F564DFB" w14:textId="3AA78986" w:rsidR="00DC1D89" w:rsidRDefault="00DC1D89" w:rsidP="001B5AF7">
      <w:pPr>
        <w:pStyle w:val="NoSpacing"/>
      </w:pPr>
      <w:r>
        <w:t>{</w:t>
      </w:r>
      <w:proofErr w:type="gramStart"/>
      <w:r>
        <w:t>5</w:t>
      </w:r>
      <w:proofErr w:type="gramEnd"/>
      <w:r>
        <w:t xml:space="preserve"> NCDs + all other causes.  If possible, it would be useful for countries to break these further down into ages 15-34 and 35-59.}</w:t>
      </w:r>
    </w:p>
    <w:p w14:paraId="1A5F35C8" w14:textId="329750D9" w:rsidR="00E933F1" w:rsidRPr="00A70470" w:rsidRDefault="00E933F1" w:rsidP="008F3D83">
      <w:pPr>
        <w:pStyle w:val="Caption"/>
      </w:pPr>
      <w:r w:rsidRPr="00A70470">
        <w:t>Table</w:t>
      </w:r>
      <w:r w:rsidR="005864F4">
        <w:t xml:space="preserve"> </w:t>
      </w:r>
      <w:r w:rsidR="00DF7A11">
        <w:t>3</w:t>
      </w:r>
      <w:r w:rsidR="00DC1D89">
        <w:t>5</w:t>
      </w:r>
      <w:r w:rsidRPr="00A70470">
        <w:t>:</w:t>
      </w:r>
      <w:r w:rsidRPr="00547B9C">
        <w:t xml:space="preserve"> </w:t>
      </w:r>
      <w:r>
        <w:t xml:space="preserve">Cause specific Mortality </w:t>
      </w:r>
      <w:r w:rsidR="00B877D4">
        <w:t>for adult</w:t>
      </w:r>
      <w:r w:rsidR="00780825">
        <w:t xml:space="preserve"> male</w:t>
      </w:r>
      <w:r w:rsidR="00B877D4">
        <w:t xml:space="preserve">s aged 15-59 years </w:t>
      </w:r>
      <w:r>
        <w:t xml:space="preserve">by ICD {chapter or General mortality list 1} (deaths </w:t>
      </w:r>
      <w:r w:rsidRPr="00A70470">
        <w:t>per 100</w:t>
      </w:r>
      <w:r>
        <w:t>,</w:t>
      </w:r>
      <w:r w:rsidRPr="00A70470">
        <w:t>0</w:t>
      </w:r>
      <w:r>
        <w:t xml:space="preserve">00 population, including </w:t>
      </w:r>
      <w:r w:rsidRPr="00A70470">
        <w:t>95% Confidence Intervals)</w:t>
      </w:r>
      <w:r>
        <w:t>;</w:t>
      </w:r>
      <w:r w:rsidRPr="00A70470">
        <w:t xml:space="preserve"> {Years}</w:t>
      </w:r>
    </w:p>
    <w:p w14:paraId="519F040F" w14:textId="77777777" w:rsidR="00E933F1" w:rsidRDefault="00E933F1" w:rsidP="003F0D9E">
      <w:pPr>
        <w:contextualSpacing/>
        <w:jc w:val="both"/>
      </w:pPr>
    </w:p>
    <w:tbl>
      <w:tblPr>
        <w:tblW w:w="5000" w:type="pct"/>
        <w:tblLook w:val="04A0" w:firstRow="1" w:lastRow="0" w:firstColumn="1" w:lastColumn="0" w:noHBand="0" w:noVBand="1"/>
      </w:tblPr>
      <w:tblGrid>
        <w:gridCol w:w="965"/>
        <w:gridCol w:w="3960"/>
        <w:gridCol w:w="866"/>
        <w:gridCol w:w="1503"/>
        <w:gridCol w:w="1732"/>
      </w:tblGrid>
      <w:tr w:rsidR="00780825" w:rsidRPr="001208EF" w14:paraId="08F224D1" w14:textId="77777777" w:rsidTr="00EB252A">
        <w:trPr>
          <w:trHeight w:val="293"/>
        </w:trPr>
        <w:tc>
          <w:tcPr>
            <w:tcW w:w="522" w:type="pct"/>
            <w:vMerge w:val="restart"/>
            <w:tcBorders>
              <w:top w:val="single" w:sz="4" w:space="0" w:color="auto"/>
              <w:left w:val="nil"/>
              <w:bottom w:val="single" w:sz="8" w:space="0" w:color="000000"/>
              <w:right w:val="nil"/>
            </w:tcBorders>
            <w:shd w:val="clear" w:color="000000" w:fill="D9D9D9"/>
            <w:noWrap/>
            <w:vAlign w:val="center"/>
            <w:hideMark/>
          </w:tcPr>
          <w:p w14:paraId="13C84B50" w14:textId="77777777" w:rsidR="00780825" w:rsidRPr="001208EF" w:rsidRDefault="00780825" w:rsidP="003F0D9E">
            <w:pPr>
              <w:contextualSpacing/>
              <w:jc w:val="both"/>
              <w:rPr>
                <w:rFonts w:ascii="Calibri" w:eastAsia="Times New Roman" w:hAnsi="Calibri" w:cs="Times New Roman"/>
                <w:b/>
                <w:bCs/>
                <w:color w:val="000000"/>
                <w:sz w:val="18"/>
                <w:szCs w:val="24"/>
                <w:lang w:val="en-US"/>
              </w:rPr>
            </w:pPr>
            <w:r w:rsidRPr="001208EF">
              <w:rPr>
                <w:rFonts w:ascii="Calibri" w:eastAsia="Times New Roman" w:hAnsi="Calibri" w:cs="Times New Roman"/>
                <w:b/>
                <w:bCs/>
                <w:color w:val="000000"/>
                <w:sz w:val="18"/>
                <w:szCs w:val="24"/>
                <w:lang w:val="en-US"/>
              </w:rPr>
              <w:t>ICD Codes</w:t>
            </w:r>
          </w:p>
        </w:tc>
        <w:tc>
          <w:tcPr>
            <w:tcW w:w="2196" w:type="pct"/>
            <w:vMerge w:val="restart"/>
            <w:tcBorders>
              <w:top w:val="single" w:sz="4" w:space="0" w:color="auto"/>
              <w:left w:val="nil"/>
              <w:bottom w:val="single" w:sz="8" w:space="0" w:color="000000"/>
              <w:right w:val="nil"/>
            </w:tcBorders>
            <w:shd w:val="clear" w:color="000000" w:fill="D9D9D9"/>
            <w:noWrap/>
            <w:vAlign w:val="center"/>
            <w:hideMark/>
          </w:tcPr>
          <w:p w14:paraId="05FE045F" w14:textId="77777777" w:rsidR="00780825" w:rsidRPr="001208EF" w:rsidRDefault="00780825" w:rsidP="003F0D9E">
            <w:pPr>
              <w:contextualSpacing/>
              <w:jc w:val="both"/>
              <w:rPr>
                <w:rFonts w:ascii="Calibri" w:eastAsia="Times New Roman" w:hAnsi="Calibri" w:cs="Times New Roman"/>
                <w:b/>
                <w:bCs/>
                <w:color w:val="000000"/>
                <w:sz w:val="18"/>
                <w:szCs w:val="24"/>
                <w:lang w:val="en-US"/>
              </w:rPr>
            </w:pPr>
            <w:r w:rsidRPr="001208EF">
              <w:rPr>
                <w:rFonts w:ascii="Calibri" w:eastAsia="Times New Roman" w:hAnsi="Calibri" w:cs="Times New Roman"/>
                <w:b/>
                <w:bCs/>
                <w:color w:val="000000"/>
                <w:sz w:val="18"/>
                <w:szCs w:val="24"/>
                <w:lang w:val="en-US"/>
              </w:rPr>
              <w:t>Disease</w:t>
            </w:r>
          </w:p>
        </w:tc>
        <w:tc>
          <w:tcPr>
            <w:tcW w:w="483" w:type="pct"/>
            <w:vMerge w:val="restart"/>
            <w:tcBorders>
              <w:top w:val="single" w:sz="4" w:space="0" w:color="auto"/>
              <w:left w:val="single" w:sz="4" w:space="0" w:color="auto"/>
              <w:bottom w:val="single" w:sz="8" w:space="0" w:color="000000"/>
              <w:right w:val="nil"/>
            </w:tcBorders>
            <w:shd w:val="clear" w:color="000000" w:fill="D9D9D9"/>
            <w:vAlign w:val="center"/>
            <w:hideMark/>
          </w:tcPr>
          <w:p w14:paraId="7CFA6ED9" w14:textId="77777777" w:rsidR="00780825" w:rsidRPr="001208EF" w:rsidRDefault="00780825" w:rsidP="003F0D9E">
            <w:pPr>
              <w:contextualSpacing/>
              <w:jc w:val="both"/>
              <w:rPr>
                <w:rFonts w:ascii="Calibri" w:eastAsia="Times New Roman" w:hAnsi="Calibri" w:cs="Times New Roman"/>
                <w:b/>
                <w:bCs/>
                <w:color w:val="000000"/>
                <w:sz w:val="18"/>
                <w:lang w:val="en-US"/>
              </w:rPr>
            </w:pPr>
            <w:r w:rsidRPr="001208EF">
              <w:rPr>
                <w:rFonts w:ascii="Calibri" w:eastAsia="Times New Roman" w:hAnsi="Calibri" w:cs="Times New Roman"/>
                <w:b/>
                <w:bCs/>
                <w:color w:val="000000"/>
                <w:sz w:val="18"/>
                <w:lang w:val="en-US"/>
              </w:rPr>
              <w:t>Number</w:t>
            </w:r>
            <w:r w:rsidRPr="00780825">
              <w:rPr>
                <w:rFonts w:ascii="Calibri" w:eastAsia="Times New Roman" w:hAnsi="Calibri" w:cs="Times New Roman"/>
                <w:b/>
                <w:bCs/>
                <w:color w:val="000000"/>
                <w:sz w:val="18"/>
                <w:lang w:val="en-US"/>
              </w:rPr>
              <w:t xml:space="preserve"> </w:t>
            </w:r>
            <w:r w:rsidRPr="001208EF">
              <w:rPr>
                <w:rFonts w:ascii="Calibri" w:eastAsia="Times New Roman" w:hAnsi="Calibri" w:cs="Times New Roman"/>
                <w:b/>
                <w:bCs/>
                <w:color w:val="000000"/>
                <w:sz w:val="18"/>
                <w:lang w:val="en-US"/>
              </w:rPr>
              <w:t>of</w:t>
            </w:r>
            <w:r>
              <w:rPr>
                <w:rFonts w:ascii="Calibri" w:eastAsia="Times New Roman" w:hAnsi="Calibri" w:cs="Times New Roman"/>
                <w:b/>
                <w:bCs/>
                <w:color w:val="000000"/>
                <w:sz w:val="18"/>
                <w:lang w:val="en-US"/>
              </w:rPr>
              <w:t xml:space="preserve"> male</w:t>
            </w:r>
            <w:r w:rsidRPr="001208EF">
              <w:rPr>
                <w:rFonts w:ascii="Calibri" w:eastAsia="Times New Roman" w:hAnsi="Calibri" w:cs="Times New Roman"/>
                <w:b/>
                <w:bCs/>
                <w:color w:val="000000"/>
                <w:sz w:val="18"/>
                <w:lang w:val="en-US"/>
              </w:rPr>
              <w:t xml:space="preserve"> deaths</w:t>
            </w:r>
          </w:p>
        </w:tc>
        <w:tc>
          <w:tcPr>
            <w:tcW w:w="836" w:type="pct"/>
            <w:vMerge w:val="restart"/>
            <w:tcBorders>
              <w:top w:val="single" w:sz="4" w:space="0" w:color="auto"/>
              <w:left w:val="single" w:sz="4" w:space="0" w:color="auto"/>
              <w:bottom w:val="single" w:sz="8" w:space="0" w:color="000000"/>
              <w:right w:val="nil"/>
            </w:tcBorders>
            <w:shd w:val="clear" w:color="000000" w:fill="D9D9D9"/>
            <w:vAlign w:val="center"/>
            <w:hideMark/>
          </w:tcPr>
          <w:p w14:paraId="2E7B7FD5" w14:textId="77777777" w:rsidR="00780825" w:rsidRPr="001208EF" w:rsidRDefault="00780825" w:rsidP="003F0D9E">
            <w:pPr>
              <w:contextualSpacing/>
              <w:jc w:val="both"/>
              <w:rPr>
                <w:rFonts w:ascii="Calibri" w:eastAsia="Times New Roman" w:hAnsi="Calibri" w:cs="Times New Roman"/>
                <w:b/>
                <w:bCs/>
                <w:color w:val="000000"/>
                <w:sz w:val="18"/>
                <w:lang w:val="en-US"/>
              </w:rPr>
            </w:pPr>
            <w:r w:rsidRPr="001208EF">
              <w:rPr>
                <w:rFonts w:ascii="Calibri" w:eastAsia="Times New Roman" w:hAnsi="Calibri" w:cs="Times New Roman"/>
                <w:b/>
                <w:bCs/>
                <w:color w:val="000000"/>
                <w:sz w:val="18"/>
                <w:lang w:val="en-US"/>
              </w:rPr>
              <w:t>Percent distribution of deaths by cause excluding ill-defined causes (95% CI)</w:t>
            </w:r>
          </w:p>
        </w:tc>
        <w:tc>
          <w:tcPr>
            <w:tcW w:w="962" w:type="pct"/>
            <w:vMerge w:val="restart"/>
            <w:tcBorders>
              <w:top w:val="single" w:sz="4" w:space="0" w:color="auto"/>
              <w:left w:val="single" w:sz="4" w:space="0" w:color="auto"/>
              <w:bottom w:val="single" w:sz="8" w:space="0" w:color="000000"/>
              <w:right w:val="nil"/>
            </w:tcBorders>
            <w:shd w:val="clear" w:color="000000" w:fill="D9D9D9"/>
            <w:vAlign w:val="center"/>
            <w:hideMark/>
          </w:tcPr>
          <w:p w14:paraId="52E3D1BD" w14:textId="77777777" w:rsidR="00780825" w:rsidRPr="001208EF" w:rsidRDefault="00780825" w:rsidP="003F0D9E">
            <w:pPr>
              <w:contextualSpacing/>
              <w:jc w:val="both"/>
              <w:rPr>
                <w:rFonts w:ascii="Calibri" w:eastAsia="Times New Roman" w:hAnsi="Calibri" w:cs="Times New Roman"/>
                <w:b/>
                <w:bCs/>
                <w:color w:val="000000"/>
                <w:sz w:val="18"/>
                <w:lang w:val="en-US"/>
              </w:rPr>
            </w:pPr>
            <w:r w:rsidRPr="001208EF">
              <w:rPr>
                <w:rFonts w:ascii="Calibri" w:eastAsia="Times New Roman" w:hAnsi="Calibri" w:cs="Times New Roman"/>
                <w:b/>
                <w:bCs/>
                <w:color w:val="000000"/>
                <w:sz w:val="18"/>
                <w:lang w:val="en-US"/>
              </w:rPr>
              <w:t xml:space="preserve">Cause Specific Mortality Rate per 100,000 </w:t>
            </w:r>
            <w:r w:rsidR="00726CA0">
              <w:rPr>
                <w:rFonts w:ascii="Calibri" w:eastAsia="Times New Roman" w:hAnsi="Calibri" w:cs="Times New Roman"/>
                <w:b/>
                <w:bCs/>
                <w:color w:val="000000"/>
                <w:sz w:val="18"/>
                <w:lang w:val="en-US"/>
              </w:rPr>
              <w:t>population</w:t>
            </w:r>
            <w:r w:rsidR="00E856EE">
              <w:rPr>
                <w:rFonts w:ascii="Calibri" w:eastAsia="Times New Roman" w:hAnsi="Calibri" w:cs="Times New Roman"/>
                <w:b/>
                <w:bCs/>
                <w:color w:val="000000"/>
                <w:sz w:val="18"/>
                <w:lang w:val="en-US"/>
              </w:rPr>
              <w:t xml:space="preserve">  </w:t>
            </w:r>
            <w:r w:rsidRPr="001208EF">
              <w:rPr>
                <w:rFonts w:ascii="Calibri" w:eastAsia="Times New Roman" w:hAnsi="Calibri" w:cs="Times New Roman"/>
                <w:b/>
                <w:bCs/>
                <w:color w:val="000000"/>
                <w:sz w:val="18"/>
                <w:lang w:val="en-US"/>
              </w:rPr>
              <w:t xml:space="preserve"> (95% CI) </w:t>
            </w:r>
          </w:p>
        </w:tc>
      </w:tr>
      <w:tr w:rsidR="00780825" w:rsidRPr="001208EF" w14:paraId="18ECDD12" w14:textId="77777777" w:rsidTr="00EB252A">
        <w:trPr>
          <w:trHeight w:val="300"/>
        </w:trPr>
        <w:tc>
          <w:tcPr>
            <w:tcW w:w="522" w:type="pct"/>
            <w:vMerge/>
            <w:tcBorders>
              <w:top w:val="single" w:sz="4" w:space="0" w:color="auto"/>
              <w:left w:val="nil"/>
              <w:bottom w:val="single" w:sz="8" w:space="0" w:color="000000"/>
              <w:right w:val="nil"/>
            </w:tcBorders>
            <w:vAlign w:val="center"/>
            <w:hideMark/>
          </w:tcPr>
          <w:p w14:paraId="4C7B21A5" w14:textId="77777777" w:rsidR="00780825" w:rsidRPr="001208EF" w:rsidRDefault="00780825" w:rsidP="003F0D9E">
            <w:pPr>
              <w:contextualSpacing/>
              <w:jc w:val="both"/>
              <w:rPr>
                <w:rFonts w:ascii="Calibri" w:eastAsia="Times New Roman" w:hAnsi="Calibri" w:cs="Times New Roman"/>
                <w:b/>
                <w:bCs/>
                <w:color w:val="000000"/>
                <w:sz w:val="18"/>
                <w:szCs w:val="24"/>
                <w:lang w:val="en-US"/>
              </w:rPr>
            </w:pPr>
          </w:p>
        </w:tc>
        <w:tc>
          <w:tcPr>
            <w:tcW w:w="2196" w:type="pct"/>
            <w:vMerge/>
            <w:tcBorders>
              <w:top w:val="single" w:sz="4" w:space="0" w:color="auto"/>
              <w:left w:val="nil"/>
              <w:bottom w:val="single" w:sz="8" w:space="0" w:color="000000"/>
              <w:right w:val="nil"/>
            </w:tcBorders>
            <w:vAlign w:val="center"/>
            <w:hideMark/>
          </w:tcPr>
          <w:p w14:paraId="2AC687DE" w14:textId="77777777" w:rsidR="00780825" w:rsidRPr="001208EF" w:rsidRDefault="00780825" w:rsidP="003F0D9E">
            <w:pPr>
              <w:contextualSpacing/>
              <w:jc w:val="both"/>
              <w:rPr>
                <w:rFonts w:ascii="Calibri" w:eastAsia="Times New Roman" w:hAnsi="Calibri" w:cs="Times New Roman"/>
                <w:b/>
                <w:bCs/>
                <w:color w:val="000000"/>
                <w:sz w:val="18"/>
                <w:szCs w:val="24"/>
                <w:lang w:val="en-US"/>
              </w:rPr>
            </w:pPr>
          </w:p>
        </w:tc>
        <w:tc>
          <w:tcPr>
            <w:tcW w:w="483" w:type="pct"/>
            <w:vMerge/>
            <w:tcBorders>
              <w:top w:val="single" w:sz="4" w:space="0" w:color="auto"/>
              <w:left w:val="single" w:sz="4" w:space="0" w:color="auto"/>
              <w:bottom w:val="single" w:sz="8" w:space="0" w:color="000000"/>
              <w:right w:val="nil"/>
            </w:tcBorders>
            <w:vAlign w:val="center"/>
            <w:hideMark/>
          </w:tcPr>
          <w:p w14:paraId="1D5709B8" w14:textId="77777777" w:rsidR="00780825" w:rsidRPr="001208EF" w:rsidRDefault="00780825" w:rsidP="003F0D9E">
            <w:pPr>
              <w:contextualSpacing/>
              <w:jc w:val="both"/>
              <w:rPr>
                <w:rFonts w:ascii="Calibri" w:eastAsia="Times New Roman" w:hAnsi="Calibri" w:cs="Times New Roman"/>
                <w:b/>
                <w:bCs/>
                <w:color w:val="000000"/>
                <w:sz w:val="18"/>
                <w:lang w:val="en-US"/>
              </w:rPr>
            </w:pPr>
          </w:p>
        </w:tc>
        <w:tc>
          <w:tcPr>
            <w:tcW w:w="836" w:type="pct"/>
            <w:vMerge/>
            <w:tcBorders>
              <w:top w:val="single" w:sz="4" w:space="0" w:color="auto"/>
              <w:left w:val="single" w:sz="4" w:space="0" w:color="auto"/>
              <w:bottom w:val="single" w:sz="8" w:space="0" w:color="000000"/>
              <w:right w:val="nil"/>
            </w:tcBorders>
            <w:vAlign w:val="center"/>
            <w:hideMark/>
          </w:tcPr>
          <w:p w14:paraId="2F1CA8EB" w14:textId="77777777" w:rsidR="00780825" w:rsidRPr="001208EF" w:rsidRDefault="00780825" w:rsidP="003F0D9E">
            <w:pPr>
              <w:contextualSpacing/>
              <w:jc w:val="both"/>
              <w:rPr>
                <w:rFonts w:ascii="Calibri" w:eastAsia="Times New Roman" w:hAnsi="Calibri" w:cs="Times New Roman"/>
                <w:b/>
                <w:bCs/>
                <w:color w:val="000000"/>
                <w:sz w:val="18"/>
                <w:lang w:val="en-US"/>
              </w:rPr>
            </w:pPr>
          </w:p>
        </w:tc>
        <w:tc>
          <w:tcPr>
            <w:tcW w:w="962" w:type="pct"/>
            <w:vMerge/>
            <w:tcBorders>
              <w:top w:val="single" w:sz="4" w:space="0" w:color="auto"/>
              <w:left w:val="single" w:sz="4" w:space="0" w:color="auto"/>
              <w:bottom w:val="single" w:sz="8" w:space="0" w:color="000000"/>
              <w:right w:val="nil"/>
            </w:tcBorders>
            <w:vAlign w:val="center"/>
            <w:hideMark/>
          </w:tcPr>
          <w:p w14:paraId="79890760" w14:textId="77777777" w:rsidR="00780825" w:rsidRPr="001208EF" w:rsidRDefault="00780825" w:rsidP="003F0D9E">
            <w:pPr>
              <w:contextualSpacing/>
              <w:jc w:val="both"/>
              <w:rPr>
                <w:rFonts w:ascii="Calibri" w:eastAsia="Times New Roman" w:hAnsi="Calibri" w:cs="Times New Roman"/>
                <w:b/>
                <w:bCs/>
                <w:color w:val="000000"/>
                <w:sz w:val="18"/>
                <w:lang w:val="en-US"/>
              </w:rPr>
            </w:pPr>
          </w:p>
        </w:tc>
      </w:tr>
      <w:tr w:rsidR="00780825" w:rsidRPr="001208EF" w14:paraId="19642524" w14:textId="77777777" w:rsidTr="00EB252A">
        <w:trPr>
          <w:trHeight w:val="288"/>
        </w:trPr>
        <w:tc>
          <w:tcPr>
            <w:tcW w:w="522" w:type="pct"/>
            <w:tcBorders>
              <w:top w:val="nil"/>
              <w:left w:val="nil"/>
              <w:bottom w:val="nil"/>
              <w:right w:val="nil"/>
            </w:tcBorders>
            <w:shd w:val="clear" w:color="auto" w:fill="auto"/>
            <w:noWrap/>
            <w:vAlign w:val="bottom"/>
            <w:hideMark/>
          </w:tcPr>
          <w:p w14:paraId="51E9C44B"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I00-I99</w:t>
            </w:r>
          </w:p>
        </w:tc>
        <w:tc>
          <w:tcPr>
            <w:tcW w:w="2196" w:type="pct"/>
            <w:tcBorders>
              <w:top w:val="nil"/>
              <w:left w:val="nil"/>
              <w:bottom w:val="nil"/>
              <w:right w:val="nil"/>
            </w:tcBorders>
            <w:shd w:val="clear" w:color="auto" w:fill="auto"/>
            <w:vAlign w:val="bottom"/>
            <w:hideMark/>
          </w:tcPr>
          <w:p w14:paraId="101C5966"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Diseases of circulatory system</w:t>
            </w:r>
          </w:p>
        </w:tc>
        <w:tc>
          <w:tcPr>
            <w:tcW w:w="483" w:type="pct"/>
            <w:tcBorders>
              <w:top w:val="nil"/>
              <w:left w:val="single" w:sz="4" w:space="0" w:color="auto"/>
              <w:bottom w:val="nil"/>
              <w:right w:val="nil"/>
            </w:tcBorders>
            <w:shd w:val="clear" w:color="auto" w:fill="auto"/>
            <w:vAlign w:val="bottom"/>
          </w:tcPr>
          <w:p w14:paraId="2A9E63F7" w14:textId="647BD69F" w:rsidR="00780825" w:rsidRPr="001208EF" w:rsidRDefault="00780825" w:rsidP="003F0D9E">
            <w:pPr>
              <w:contextualSpacing/>
              <w:jc w:val="both"/>
              <w:rPr>
                <w:rFonts w:ascii="Calibri" w:eastAsia="Times New Roman" w:hAnsi="Calibri" w:cs="Times New Roman"/>
                <w:color w:val="000000"/>
                <w:sz w:val="18"/>
                <w:lang w:val="en-US"/>
              </w:rPr>
            </w:pPr>
          </w:p>
        </w:tc>
        <w:tc>
          <w:tcPr>
            <w:tcW w:w="836" w:type="pct"/>
            <w:tcBorders>
              <w:top w:val="nil"/>
              <w:left w:val="single" w:sz="4" w:space="0" w:color="auto"/>
              <w:bottom w:val="nil"/>
              <w:right w:val="nil"/>
            </w:tcBorders>
            <w:shd w:val="clear" w:color="auto" w:fill="auto"/>
            <w:noWrap/>
            <w:vAlign w:val="bottom"/>
          </w:tcPr>
          <w:p w14:paraId="196DC044" w14:textId="7DE58812" w:rsidR="00780825" w:rsidRPr="001208EF" w:rsidRDefault="00780825" w:rsidP="003F0D9E">
            <w:pPr>
              <w:contextualSpacing/>
              <w:jc w:val="both"/>
              <w:rPr>
                <w:rFonts w:ascii="Calibri" w:eastAsia="Times New Roman" w:hAnsi="Calibri" w:cs="Times New Roman"/>
                <w:color w:val="000000"/>
                <w:sz w:val="18"/>
                <w:lang w:val="en-US"/>
              </w:rPr>
            </w:pPr>
          </w:p>
        </w:tc>
        <w:tc>
          <w:tcPr>
            <w:tcW w:w="962" w:type="pct"/>
            <w:tcBorders>
              <w:top w:val="nil"/>
              <w:left w:val="single" w:sz="4" w:space="0" w:color="auto"/>
              <w:bottom w:val="nil"/>
              <w:right w:val="nil"/>
            </w:tcBorders>
            <w:shd w:val="clear" w:color="auto" w:fill="auto"/>
            <w:noWrap/>
            <w:vAlign w:val="bottom"/>
          </w:tcPr>
          <w:p w14:paraId="2275B9C3" w14:textId="69A21379" w:rsidR="00780825" w:rsidRPr="001208EF" w:rsidRDefault="00780825" w:rsidP="003F0D9E">
            <w:pPr>
              <w:contextualSpacing/>
              <w:jc w:val="both"/>
              <w:rPr>
                <w:rFonts w:ascii="Calibri" w:eastAsia="Times New Roman" w:hAnsi="Calibri" w:cs="Times New Roman"/>
                <w:color w:val="000000"/>
                <w:sz w:val="18"/>
                <w:lang w:val="en-US"/>
              </w:rPr>
            </w:pPr>
          </w:p>
        </w:tc>
      </w:tr>
      <w:tr w:rsidR="00780825" w:rsidRPr="001208EF" w14:paraId="61E920C6" w14:textId="77777777" w:rsidTr="00EB252A">
        <w:trPr>
          <w:trHeight w:val="288"/>
        </w:trPr>
        <w:tc>
          <w:tcPr>
            <w:tcW w:w="522" w:type="pct"/>
            <w:tcBorders>
              <w:top w:val="nil"/>
              <w:left w:val="nil"/>
              <w:bottom w:val="nil"/>
              <w:right w:val="nil"/>
            </w:tcBorders>
            <w:shd w:val="clear" w:color="auto" w:fill="auto"/>
            <w:noWrap/>
            <w:vAlign w:val="bottom"/>
            <w:hideMark/>
          </w:tcPr>
          <w:p w14:paraId="31F18B81"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N00-N99</w:t>
            </w:r>
          </w:p>
        </w:tc>
        <w:tc>
          <w:tcPr>
            <w:tcW w:w="2196" w:type="pct"/>
            <w:tcBorders>
              <w:top w:val="nil"/>
              <w:left w:val="nil"/>
              <w:bottom w:val="nil"/>
              <w:right w:val="nil"/>
            </w:tcBorders>
            <w:shd w:val="clear" w:color="auto" w:fill="auto"/>
            <w:noWrap/>
            <w:vAlign w:val="bottom"/>
            <w:hideMark/>
          </w:tcPr>
          <w:p w14:paraId="1A819AE6"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Diseases of the genitourinary system</w:t>
            </w:r>
          </w:p>
        </w:tc>
        <w:tc>
          <w:tcPr>
            <w:tcW w:w="483" w:type="pct"/>
            <w:tcBorders>
              <w:top w:val="nil"/>
              <w:left w:val="single" w:sz="4" w:space="0" w:color="auto"/>
              <w:bottom w:val="nil"/>
              <w:right w:val="nil"/>
            </w:tcBorders>
            <w:shd w:val="clear" w:color="auto" w:fill="auto"/>
            <w:noWrap/>
            <w:vAlign w:val="bottom"/>
          </w:tcPr>
          <w:p w14:paraId="79202485" w14:textId="09D1E965" w:rsidR="00780825" w:rsidRPr="001208EF" w:rsidRDefault="00780825" w:rsidP="003F0D9E">
            <w:pPr>
              <w:contextualSpacing/>
              <w:jc w:val="both"/>
              <w:rPr>
                <w:rFonts w:ascii="Calibri" w:eastAsia="Times New Roman" w:hAnsi="Calibri" w:cs="Times New Roman"/>
                <w:color w:val="000000"/>
                <w:sz w:val="18"/>
                <w:lang w:val="en-US"/>
              </w:rPr>
            </w:pPr>
          </w:p>
        </w:tc>
        <w:tc>
          <w:tcPr>
            <w:tcW w:w="836" w:type="pct"/>
            <w:tcBorders>
              <w:top w:val="nil"/>
              <w:left w:val="single" w:sz="4" w:space="0" w:color="auto"/>
              <w:bottom w:val="nil"/>
              <w:right w:val="nil"/>
            </w:tcBorders>
            <w:shd w:val="clear" w:color="auto" w:fill="auto"/>
            <w:noWrap/>
            <w:vAlign w:val="bottom"/>
          </w:tcPr>
          <w:p w14:paraId="612600A5" w14:textId="54F37266" w:rsidR="00780825" w:rsidRPr="001208EF" w:rsidRDefault="00780825" w:rsidP="003F0D9E">
            <w:pPr>
              <w:contextualSpacing/>
              <w:jc w:val="both"/>
              <w:rPr>
                <w:rFonts w:ascii="Calibri" w:eastAsia="Times New Roman" w:hAnsi="Calibri" w:cs="Times New Roman"/>
                <w:color w:val="000000"/>
                <w:sz w:val="18"/>
                <w:lang w:val="en-US"/>
              </w:rPr>
            </w:pPr>
          </w:p>
        </w:tc>
        <w:tc>
          <w:tcPr>
            <w:tcW w:w="962" w:type="pct"/>
            <w:tcBorders>
              <w:top w:val="nil"/>
              <w:left w:val="single" w:sz="4" w:space="0" w:color="auto"/>
              <w:bottom w:val="nil"/>
              <w:right w:val="nil"/>
            </w:tcBorders>
            <w:shd w:val="clear" w:color="auto" w:fill="auto"/>
            <w:noWrap/>
            <w:vAlign w:val="bottom"/>
          </w:tcPr>
          <w:p w14:paraId="09F39D60" w14:textId="1A78A16D" w:rsidR="00780825" w:rsidRPr="001208EF" w:rsidRDefault="00780825" w:rsidP="003F0D9E">
            <w:pPr>
              <w:contextualSpacing/>
              <w:jc w:val="both"/>
              <w:rPr>
                <w:rFonts w:ascii="Calibri" w:eastAsia="Times New Roman" w:hAnsi="Calibri" w:cs="Times New Roman"/>
                <w:color w:val="000000"/>
                <w:sz w:val="18"/>
                <w:lang w:val="en-US"/>
              </w:rPr>
            </w:pPr>
          </w:p>
        </w:tc>
      </w:tr>
      <w:tr w:rsidR="00780825" w:rsidRPr="001208EF" w14:paraId="495C7AF8" w14:textId="116A9796" w:rsidTr="00EB252A">
        <w:trPr>
          <w:trHeight w:val="288"/>
        </w:trPr>
        <w:tc>
          <w:tcPr>
            <w:tcW w:w="522" w:type="pct"/>
            <w:tcBorders>
              <w:top w:val="nil"/>
              <w:left w:val="nil"/>
              <w:bottom w:val="nil"/>
              <w:right w:val="nil"/>
            </w:tcBorders>
            <w:shd w:val="clear" w:color="auto" w:fill="auto"/>
            <w:noWrap/>
            <w:vAlign w:val="center"/>
            <w:hideMark/>
          </w:tcPr>
          <w:p w14:paraId="479B2EE9" w14:textId="4853AF53"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V01-Y89</w:t>
            </w:r>
          </w:p>
        </w:tc>
        <w:tc>
          <w:tcPr>
            <w:tcW w:w="2196" w:type="pct"/>
            <w:tcBorders>
              <w:top w:val="nil"/>
              <w:left w:val="nil"/>
              <w:bottom w:val="nil"/>
              <w:right w:val="nil"/>
            </w:tcBorders>
            <w:shd w:val="clear" w:color="auto" w:fill="auto"/>
            <w:vAlign w:val="bottom"/>
            <w:hideMark/>
          </w:tcPr>
          <w:p w14:paraId="27637876" w14:textId="54E9876C"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External causes of morbidity and mortality</w:t>
            </w:r>
          </w:p>
        </w:tc>
        <w:tc>
          <w:tcPr>
            <w:tcW w:w="483" w:type="pct"/>
            <w:tcBorders>
              <w:top w:val="nil"/>
              <w:left w:val="single" w:sz="4" w:space="0" w:color="auto"/>
              <w:bottom w:val="nil"/>
              <w:right w:val="nil"/>
            </w:tcBorders>
            <w:shd w:val="clear" w:color="auto" w:fill="auto"/>
            <w:noWrap/>
            <w:vAlign w:val="bottom"/>
          </w:tcPr>
          <w:p w14:paraId="2E111C36" w14:textId="1DFD19D8" w:rsidR="00780825" w:rsidRPr="001208EF" w:rsidRDefault="00780825" w:rsidP="003F0D9E">
            <w:pPr>
              <w:contextualSpacing/>
              <w:jc w:val="both"/>
              <w:rPr>
                <w:rFonts w:ascii="Calibri" w:eastAsia="Times New Roman" w:hAnsi="Calibri" w:cs="Times New Roman"/>
                <w:color w:val="000000"/>
                <w:sz w:val="18"/>
                <w:lang w:val="en-US"/>
              </w:rPr>
            </w:pPr>
          </w:p>
        </w:tc>
        <w:tc>
          <w:tcPr>
            <w:tcW w:w="836" w:type="pct"/>
            <w:tcBorders>
              <w:top w:val="nil"/>
              <w:left w:val="single" w:sz="4" w:space="0" w:color="auto"/>
              <w:bottom w:val="nil"/>
              <w:right w:val="nil"/>
            </w:tcBorders>
            <w:shd w:val="clear" w:color="auto" w:fill="auto"/>
            <w:noWrap/>
            <w:vAlign w:val="bottom"/>
          </w:tcPr>
          <w:p w14:paraId="6174192F" w14:textId="11D5449F" w:rsidR="00780825" w:rsidRPr="001208EF" w:rsidRDefault="00780825" w:rsidP="003F0D9E">
            <w:pPr>
              <w:contextualSpacing/>
              <w:jc w:val="both"/>
              <w:rPr>
                <w:rFonts w:ascii="Calibri" w:eastAsia="Times New Roman" w:hAnsi="Calibri" w:cs="Times New Roman"/>
                <w:color w:val="000000"/>
                <w:sz w:val="18"/>
                <w:lang w:val="en-US"/>
              </w:rPr>
            </w:pPr>
          </w:p>
        </w:tc>
        <w:tc>
          <w:tcPr>
            <w:tcW w:w="962" w:type="pct"/>
            <w:tcBorders>
              <w:top w:val="nil"/>
              <w:left w:val="single" w:sz="4" w:space="0" w:color="auto"/>
              <w:bottom w:val="nil"/>
              <w:right w:val="nil"/>
            </w:tcBorders>
            <w:shd w:val="clear" w:color="auto" w:fill="auto"/>
            <w:noWrap/>
            <w:vAlign w:val="bottom"/>
          </w:tcPr>
          <w:p w14:paraId="3DF70A8C" w14:textId="3DB63060" w:rsidR="00780825" w:rsidRPr="001208EF" w:rsidRDefault="00780825" w:rsidP="003F0D9E">
            <w:pPr>
              <w:contextualSpacing/>
              <w:jc w:val="both"/>
              <w:rPr>
                <w:rFonts w:ascii="Calibri" w:eastAsia="Times New Roman" w:hAnsi="Calibri" w:cs="Times New Roman"/>
                <w:color w:val="000000"/>
                <w:sz w:val="18"/>
                <w:lang w:val="en-US"/>
              </w:rPr>
            </w:pPr>
          </w:p>
        </w:tc>
      </w:tr>
      <w:tr w:rsidR="00780825" w:rsidRPr="001208EF" w14:paraId="338838AE" w14:textId="77777777" w:rsidTr="00EB252A">
        <w:trPr>
          <w:trHeight w:val="288"/>
        </w:trPr>
        <w:tc>
          <w:tcPr>
            <w:tcW w:w="522" w:type="pct"/>
            <w:tcBorders>
              <w:top w:val="nil"/>
              <w:left w:val="nil"/>
              <w:bottom w:val="nil"/>
              <w:right w:val="nil"/>
            </w:tcBorders>
            <w:shd w:val="clear" w:color="auto" w:fill="auto"/>
            <w:noWrap/>
            <w:vAlign w:val="center"/>
            <w:hideMark/>
          </w:tcPr>
          <w:p w14:paraId="7BE65B53"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E00-E88</w:t>
            </w:r>
          </w:p>
        </w:tc>
        <w:tc>
          <w:tcPr>
            <w:tcW w:w="2196" w:type="pct"/>
            <w:tcBorders>
              <w:top w:val="nil"/>
              <w:left w:val="nil"/>
              <w:bottom w:val="nil"/>
              <w:right w:val="nil"/>
            </w:tcBorders>
            <w:shd w:val="clear" w:color="auto" w:fill="auto"/>
            <w:vAlign w:val="bottom"/>
            <w:hideMark/>
          </w:tcPr>
          <w:p w14:paraId="4F4A7A2F" w14:textId="77777777" w:rsidR="00780825" w:rsidRPr="001208EF" w:rsidRDefault="00780825" w:rsidP="003F0D9E">
            <w:pPr>
              <w:contextualSpacing/>
              <w:jc w:val="both"/>
              <w:rPr>
                <w:rFonts w:ascii="Calibri" w:eastAsia="Times New Roman" w:hAnsi="Calibri" w:cs="Times New Roman"/>
                <w:color w:val="000000"/>
                <w:sz w:val="18"/>
                <w:lang w:val="en-US"/>
              </w:rPr>
            </w:pPr>
            <w:proofErr w:type="spellStart"/>
            <w:r w:rsidRPr="001208EF">
              <w:rPr>
                <w:rFonts w:ascii="Calibri" w:eastAsia="Times New Roman" w:hAnsi="Calibri" w:cs="Times New Roman"/>
                <w:color w:val="000000"/>
                <w:sz w:val="18"/>
                <w:lang w:val="en-US"/>
              </w:rPr>
              <w:t>Endorcrine</w:t>
            </w:r>
            <w:proofErr w:type="spellEnd"/>
            <w:r w:rsidRPr="001208EF">
              <w:rPr>
                <w:rFonts w:ascii="Calibri" w:eastAsia="Times New Roman" w:hAnsi="Calibri" w:cs="Times New Roman"/>
                <w:color w:val="000000"/>
                <w:sz w:val="18"/>
                <w:lang w:val="en-US"/>
              </w:rPr>
              <w:t>, nutritional and metabolic diseases</w:t>
            </w:r>
          </w:p>
        </w:tc>
        <w:tc>
          <w:tcPr>
            <w:tcW w:w="483" w:type="pct"/>
            <w:tcBorders>
              <w:top w:val="nil"/>
              <w:left w:val="single" w:sz="4" w:space="0" w:color="auto"/>
              <w:bottom w:val="nil"/>
              <w:right w:val="nil"/>
            </w:tcBorders>
            <w:shd w:val="clear" w:color="auto" w:fill="auto"/>
            <w:noWrap/>
            <w:vAlign w:val="bottom"/>
          </w:tcPr>
          <w:p w14:paraId="773E40CD" w14:textId="5CB5FBC2" w:rsidR="00780825" w:rsidRPr="001208EF" w:rsidRDefault="00780825" w:rsidP="003F0D9E">
            <w:pPr>
              <w:contextualSpacing/>
              <w:jc w:val="both"/>
              <w:rPr>
                <w:rFonts w:ascii="Calibri" w:eastAsia="Times New Roman" w:hAnsi="Calibri" w:cs="Times New Roman"/>
                <w:color w:val="000000"/>
                <w:sz w:val="18"/>
                <w:lang w:val="en-US"/>
              </w:rPr>
            </w:pPr>
          </w:p>
        </w:tc>
        <w:tc>
          <w:tcPr>
            <w:tcW w:w="836" w:type="pct"/>
            <w:tcBorders>
              <w:top w:val="nil"/>
              <w:left w:val="single" w:sz="4" w:space="0" w:color="auto"/>
              <w:bottom w:val="nil"/>
              <w:right w:val="nil"/>
            </w:tcBorders>
            <w:shd w:val="clear" w:color="auto" w:fill="auto"/>
            <w:noWrap/>
            <w:vAlign w:val="bottom"/>
          </w:tcPr>
          <w:p w14:paraId="2A48EF9C" w14:textId="4C882D73" w:rsidR="00780825" w:rsidRPr="001208EF" w:rsidRDefault="00780825" w:rsidP="003F0D9E">
            <w:pPr>
              <w:contextualSpacing/>
              <w:jc w:val="both"/>
              <w:rPr>
                <w:rFonts w:ascii="Calibri" w:eastAsia="Times New Roman" w:hAnsi="Calibri" w:cs="Times New Roman"/>
                <w:color w:val="000000"/>
                <w:sz w:val="18"/>
                <w:lang w:val="en-US"/>
              </w:rPr>
            </w:pPr>
          </w:p>
        </w:tc>
        <w:tc>
          <w:tcPr>
            <w:tcW w:w="962" w:type="pct"/>
            <w:tcBorders>
              <w:top w:val="nil"/>
              <w:left w:val="single" w:sz="4" w:space="0" w:color="auto"/>
              <w:bottom w:val="nil"/>
              <w:right w:val="nil"/>
            </w:tcBorders>
            <w:shd w:val="clear" w:color="auto" w:fill="auto"/>
            <w:noWrap/>
            <w:vAlign w:val="bottom"/>
          </w:tcPr>
          <w:p w14:paraId="4B1D0651" w14:textId="1F4464CE" w:rsidR="00780825" w:rsidRPr="001208EF" w:rsidRDefault="00780825" w:rsidP="003F0D9E">
            <w:pPr>
              <w:contextualSpacing/>
              <w:jc w:val="both"/>
              <w:rPr>
                <w:rFonts w:ascii="Calibri" w:eastAsia="Times New Roman" w:hAnsi="Calibri" w:cs="Times New Roman"/>
                <w:color w:val="000000"/>
                <w:sz w:val="18"/>
                <w:lang w:val="en-US"/>
              </w:rPr>
            </w:pPr>
          </w:p>
        </w:tc>
      </w:tr>
      <w:tr w:rsidR="00780825" w:rsidRPr="001208EF" w14:paraId="111CDD8A" w14:textId="77777777" w:rsidTr="00EB252A">
        <w:trPr>
          <w:trHeight w:val="288"/>
        </w:trPr>
        <w:tc>
          <w:tcPr>
            <w:tcW w:w="522" w:type="pct"/>
            <w:tcBorders>
              <w:top w:val="nil"/>
              <w:left w:val="nil"/>
              <w:bottom w:val="nil"/>
              <w:right w:val="nil"/>
            </w:tcBorders>
            <w:shd w:val="clear" w:color="auto" w:fill="auto"/>
            <w:noWrap/>
            <w:vAlign w:val="bottom"/>
            <w:hideMark/>
          </w:tcPr>
          <w:p w14:paraId="0BF32A3B"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A00-B99</w:t>
            </w:r>
          </w:p>
        </w:tc>
        <w:tc>
          <w:tcPr>
            <w:tcW w:w="2196" w:type="pct"/>
            <w:tcBorders>
              <w:top w:val="nil"/>
              <w:left w:val="nil"/>
              <w:bottom w:val="nil"/>
              <w:right w:val="nil"/>
            </w:tcBorders>
            <w:shd w:val="clear" w:color="auto" w:fill="auto"/>
            <w:noWrap/>
            <w:vAlign w:val="bottom"/>
            <w:hideMark/>
          </w:tcPr>
          <w:p w14:paraId="0AA7C3B2"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Certain Infectious and parasitic diseases</w:t>
            </w:r>
          </w:p>
        </w:tc>
        <w:tc>
          <w:tcPr>
            <w:tcW w:w="483" w:type="pct"/>
            <w:tcBorders>
              <w:top w:val="nil"/>
              <w:left w:val="single" w:sz="4" w:space="0" w:color="auto"/>
              <w:bottom w:val="nil"/>
              <w:right w:val="nil"/>
            </w:tcBorders>
            <w:shd w:val="clear" w:color="auto" w:fill="auto"/>
            <w:noWrap/>
            <w:vAlign w:val="bottom"/>
          </w:tcPr>
          <w:p w14:paraId="610B4839" w14:textId="1DDBE604" w:rsidR="00780825" w:rsidRPr="001208EF" w:rsidRDefault="00780825" w:rsidP="003F0D9E">
            <w:pPr>
              <w:contextualSpacing/>
              <w:jc w:val="both"/>
              <w:rPr>
                <w:rFonts w:ascii="Calibri" w:eastAsia="Times New Roman" w:hAnsi="Calibri" w:cs="Times New Roman"/>
                <w:color w:val="000000"/>
                <w:sz w:val="18"/>
                <w:lang w:val="en-US"/>
              </w:rPr>
            </w:pPr>
          </w:p>
        </w:tc>
        <w:tc>
          <w:tcPr>
            <w:tcW w:w="836" w:type="pct"/>
            <w:tcBorders>
              <w:top w:val="nil"/>
              <w:left w:val="single" w:sz="4" w:space="0" w:color="auto"/>
              <w:bottom w:val="nil"/>
              <w:right w:val="nil"/>
            </w:tcBorders>
            <w:shd w:val="clear" w:color="auto" w:fill="auto"/>
            <w:noWrap/>
            <w:vAlign w:val="bottom"/>
          </w:tcPr>
          <w:p w14:paraId="08DE9444" w14:textId="1813DD41" w:rsidR="00780825" w:rsidRPr="001208EF" w:rsidRDefault="00780825" w:rsidP="003F0D9E">
            <w:pPr>
              <w:contextualSpacing/>
              <w:jc w:val="both"/>
              <w:rPr>
                <w:rFonts w:ascii="Calibri" w:eastAsia="Times New Roman" w:hAnsi="Calibri" w:cs="Times New Roman"/>
                <w:color w:val="000000"/>
                <w:sz w:val="18"/>
                <w:lang w:val="en-US"/>
              </w:rPr>
            </w:pPr>
          </w:p>
        </w:tc>
        <w:tc>
          <w:tcPr>
            <w:tcW w:w="962" w:type="pct"/>
            <w:tcBorders>
              <w:top w:val="nil"/>
              <w:left w:val="single" w:sz="4" w:space="0" w:color="auto"/>
              <w:bottom w:val="nil"/>
              <w:right w:val="nil"/>
            </w:tcBorders>
            <w:shd w:val="clear" w:color="auto" w:fill="auto"/>
            <w:noWrap/>
            <w:vAlign w:val="bottom"/>
          </w:tcPr>
          <w:p w14:paraId="5DEABB36" w14:textId="4D1BCA20" w:rsidR="00780825" w:rsidRPr="001208EF" w:rsidRDefault="00780825" w:rsidP="003F0D9E">
            <w:pPr>
              <w:contextualSpacing/>
              <w:jc w:val="both"/>
              <w:rPr>
                <w:rFonts w:ascii="Calibri" w:eastAsia="Times New Roman" w:hAnsi="Calibri" w:cs="Times New Roman"/>
                <w:color w:val="000000"/>
                <w:sz w:val="18"/>
                <w:lang w:val="en-US"/>
              </w:rPr>
            </w:pPr>
          </w:p>
        </w:tc>
      </w:tr>
      <w:tr w:rsidR="00780825" w:rsidRPr="001208EF" w14:paraId="66A3BDB8" w14:textId="77777777" w:rsidTr="00EB252A">
        <w:trPr>
          <w:trHeight w:val="288"/>
        </w:trPr>
        <w:tc>
          <w:tcPr>
            <w:tcW w:w="522" w:type="pct"/>
            <w:tcBorders>
              <w:top w:val="nil"/>
              <w:left w:val="nil"/>
              <w:bottom w:val="nil"/>
              <w:right w:val="nil"/>
            </w:tcBorders>
            <w:shd w:val="clear" w:color="auto" w:fill="auto"/>
            <w:noWrap/>
            <w:vAlign w:val="bottom"/>
            <w:hideMark/>
          </w:tcPr>
          <w:p w14:paraId="1B6B9F39"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K00-K92</w:t>
            </w:r>
          </w:p>
        </w:tc>
        <w:tc>
          <w:tcPr>
            <w:tcW w:w="2196" w:type="pct"/>
            <w:tcBorders>
              <w:top w:val="nil"/>
              <w:left w:val="nil"/>
              <w:bottom w:val="nil"/>
              <w:right w:val="nil"/>
            </w:tcBorders>
            <w:shd w:val="clear" w:color="auto" w:fill="auto"/>
            <w:noWrap/>
            <w:vAlign w:val="bottom"/>
            <w:hideMark/>
          </w:tcPr>
          <w:p w14:paraId="0AC80801"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Diseases of digestive system</w:t>
            </w:r>
          </w:p>
        </w:tc>
        <w:tc>
          <w:tcPr>
            <w:tcW w:w="483" w:type="pct"/>
            <w:tcBorders>
              <w:top w:val="nil"/>
              <w:left w:val="single" w:sz="4" w:space="0" w:color="auto"/>
              <w:bottom w:val="nil"/>
              <w:right w:val="nil"/>
            </w:tcBorders>
            <w:shd w:val="clear" w:color="auto" w:fill="auto"/>
            <w:noWrap/>
            <w:vAlign w:val="bottom"/>
          </w:tcPr>
          <w:p w14:paraId="36E7CDFA" w14:textId="3E25FA5A" w:rsidR="00780825" w:rsidRPr="001208EF" w:rsidRDefault="00780825" w:rsidP="003F0D9E">
            <w:pPr>
              <w:contextualSpacing/>
              <w:jc w:val="both"/>
              <w:rPr>
                <w:rFonts w:ascii="Calibri" w:eastAsia="Times New Roman" w:hAnsi="Calibri" w:cs="Times New Roman"/>
                <w:color w:val="000000"/>
                <w:sz w:val="18"/>
                <w:lang w:val="en-US"/>
              </w:rPr>
            </w:pPr>
          </w:p>
        </w:tc>
        <w:tc>
          <w:tcPr>
            <w:tcW w:w="836" w:type="pct"/>
            <w:tcBorders>
              <w:top w:val="nil"/>
              <w:left w:val="single" w:sz="4" w:space="0" w:color="auto"/>
              <w:bottom w:val="nil"/>
              <w:right w:val="nil"/>
            </w:tcBorders>
            <w:shd w:val="clear" w:color="auto" w:fill="auto"/>
            <w:noWrap/>
            <w:vAlign w:val="bottom"/>
          </w:tcPr>
          <w:p w14:paraId="75D5D1D3" w14:textId="52022889" w:rsidR="00780825" w:rsidRPr="001208EF" w:rsidRDefault="00780825" w:rsidP="003F0D9E">
            <w:pPr>
              <w:contextualSpacing/>
              <w:jc w:val="both"/>
              <w:rPr>
                <w:rFonts w:ascii="Calibri" w:eastAsia="Times New Roman" w:hAnsi="Calibri" w:cs="Times New Roman"/>
                <w:color w:val="000000"/>
                <w:sz w:val="18"/>
                <w:lang w:val="en-US"/>
              </w:rPr>
            </w:pPr>
          </w:p>
        </w:tc>
        <w:tc>
          <w:tcPr>
            <w:tcW w:w="962" w:type="pct"/>
            <w:tcBorders>
              <w:top w:val="nil"/>
              <w:left w:val="single" w:sz="4" w:space="0" w:color="auto"/>
              <w:bottom w:val="nil"/>
              <w:right w:val="nil"/>
            </w:tcBorders>
            <w:shd w:val="clear" w:color="auto" w:fill="auto"/>
            <w:noWrap/>
            <w:vAlign w:val="bottom"/>
          </w:tcPr>
          <w:p w14:paraId="26DF7BF9" w14:textId="37D9E171" w:rsidR="00780825" w:rsidRPr="001208EF" w:rsidRDefault="00780825" w:rsidP="003F0D9E">
            <w:pPr>
              <w:contextualSpacing/>
              <w:jc w:val="both"/>
              <w:rPr>
                <w:rFonts w:ascii="Calibri" w:eastAsia="Times New Roman" w:hAnsi="Calibri" w:cs="Times New Roman"/>
                <w:color w:val="000000"/>
                <w:sz w:val="18"/>
                <w:lang w:val="en-US"/>
              </w:rPr>
            </w:pPr>
          </w:p>
        </w:tc>
      </w:tr>
      <w:tr w:rsidR="00780825" w:rsidRPr="001208EF" w14:paraId="5908C7D3" w14:textId="77777777" w:rsidTr="00EB252A">
        <w:trPr>
          <w:trHeight w:val="288"/>
        </w:trPr>
        <w:tc>
          <w:tcPr>
            <w:tcW w:w="522" w:type="pct"/>
            <w:tcBorders>
              <w:top w:val="nil"/>
              <w:left w:val="nil"/>
              <w:bottom w:val="nil"/>
              <w:right w:val="nil"/>
            </w:tcBorders>
            <w:shd w:val="clear" w:color="auto" w:fill="auto"/>
            <w:noWrap/>
            <w:vAlign w:val="bottom"/>
            <w:hideMark/>
          </w:tcPr>
          <w:p w14:paraId="32B239E0"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C00-D48</w:t>
            </w:r>
          </w:p>
        </w:tc>
        <w:tc>
          <w:tcPr>
            <w:tcW w:w="2196" w:type="pct"/>
            <w:tcBorders>
              <w:top w:val="nil"/>
              <w:left w:val="nil"/>
              <w:bottom w:val="nil"/>
              <w:right w:val="nil"/>
            </w:tcBorders>
            <w:shd w:val="clear" w:color="auto" w:fill="auto"/>
            <w:noWrap/>
            <w:vAlign w:val="bottom"/>
            <w:hideMark/>
          </w:tcPr>
          <w:p w14:paraId="7A630DC7"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Neoplasms</w:t>
            </w:r>
          </w:p>
        </w:tc>
        <w:tc>
          <w:tcPr>
            <w:tcW w:w="483" w:type="pct"/>
            <w:tcBorders>
              <w:top w:val="nil"/>
              <w:left w:val="single" w:sz="4" w:space="0" w:color="auto"/>
              <w:bottom w:val="nil"/>
              <w:right w:val="nil"/>
            </w:tcBorders>
            <w:shd w:val="clear" w:color="auto" w:fill="auto"/>
            <w:noWrap/>
            <w:vAlign w:val="bottom"/>
          </w:tcPr>
          <w:p w14:paraId="45148F77" w14:textId="3CAA8571" w:rsidR="00780825" w:rsidRPr="001208EF" w:rsidRDefault="00780825" w:rsidP="003F0D9E">
            <w:pPr>
              <w:contextualSpacing/>
              <w:jc w:val="both"/>
              <w:rPr>
                <w:rFonts w:ascii="Calibri" w:eastAsia="Times New Roman" w:hAnsi="Calibri" w:cs="Times New Roman"/>
                <w:color w:val="000000"/>
                <w:sz w:val="18"/>
                <w:lang w:val="en-US"/>
              </w:rPr>
            </w:pPr>
          </w:p>
        </w:tc>
        <w:tc>
          <w:tcPr>
            <w:tcW w:w="836" w:type="pct"/>
            <w:tcBorders>
              <w:top w:val="nil"/>
              <w:left w:val="single" w:sz="4" w:space="0" w:color="auto"/>
              <w:bottom w:val="nil"/>
              <w:right w:val="nil"/>
            </w:tcBorders>
            <w:shd w:val="clear" w:color="auto" w:fill="auto"/>
            <w:noWrap/>
            <w:vAlign w:val="bottom"/>
          </w:tcPr>
          <w:p w14:paraId="40D0B1F4" w14:textId="74CE0E46" w:rsidR="00780825" w:rsidRPr="001208EF" w:rsidRDefault="00780825" w:rsidP="003F0D9E">
            <w:pPr>
              <w:contextualSpacing/>
              <w:jc w:val="both"/>
              <w:rPr>
                <w:rFonts w:ascii="Calibri" w:eastAsia="Times New Roman" w:hAnsi="Calibri" w:cs="Times New Roman"/>
                <w:color w:val="000000"/>
                <w:sz w:val="18"/>
                <w:lang w:val="en-US"/>
              </w:rPr>
            </w:pPr>
          </w:p>
        </w:tc>
        <w:tc>
          <w:tcPr>
            <w:tcW w:w="962" w:type="pct"/>
            <w:tcBorders>
              <w:top w:val="nil"/>
              <w:left w:val="single" w:sz="4" w:space="0" w:color="auto"/>
              <w:bottom w:val="nil"/>
              <w:right w:val="nil"/>
            </w:tcBorders>
            <w:shd w:val="clear" w:color="auto" w:fill="auto"/>
            <w:noWrap/>
            <w:vAlign w:val="bottom"/>
          </w:tcPr>
          <w:p w14:paraId="2147C2CC" w14:textId="2006858C" w:rsidR="00780825" w:rsidRPr="001208EF" w:rsidRDefault="00780825" w:rsidP="003F0D9E">
            <w:pPr>
              <w:contextualSpacing/>
              <w:jc w:val="both"/>
              <w:rPr>
                <w:rFonts w:ascii="Calibri" w:eastAsia="Times New Roman" w:hAnsi="Calibri" w:cs="Times New Roman"/>
                <w:color w:val="000000"/>
                <w:sz w:val="18"/>
                <w:lang w:val="en-US"/>
              </w:rPr>
            </w:pPr>
          </w:p>
        </w:tc>
      </w:tr>
      <w:tr w:rsidR="00780825" w:rsidRPr="001208EF" w14:paraId="49BD02D1" w14:textId="77777777" w:rsidTr="00EB252A">
        <w:trPr>
          <w:trHeight w:val="288"/>
        </w:trPr>
        <w:tc>
          <w:tcPr>
            <w:tcW w:w="522" w:type="pct"/>
            <w:tcBorders>
              <w:top w:val="nil"/>
              <w:left w:val="nil"/>
              <w:bottom w:val="nil"/>
              <w:right w:val="nil"/>
            </w:tcBorders>
            <w:shd w:val="clear" w:color="auto" w:fill="auto"/>
            <w:noWrap/>
            <w:vAlign w:val="bottom"/>
            <w:hideMark/>
          </w:tcPr>
          <w:p w14:paraId="40E6E0F0"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G00-G98</w:t>
            </w:r>
          </w:p>
        </w:tc>
        <w:tc>
          <w:tcPr>
            <w:tcW w:w="2196" w:type="pct"/>
            <w:tcBorders>
              <w:top w:val="nil"/>
              <w:left w:val="nil"/>
              <w:bottom w:val="nil"/>
              <w:right w:val="nil"/>
            </w:tcBorders>
            <w:shd w:val="clear" w:color="auto" w:fill="auto"/>
            <w:noWrap/>
            <w:vAlign w:val="bottom"/>
            <w:hideMark/>
          </w:tcPr>
          <w:p w14:paraId="7450379E"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Diseases of nervous system</w:t>
            </w:r>
          </w:p>
        </w:tc>
        <w:tc>
          <w:tcPr>
            <w:tcW w:w="483" w:type="pct"/>
            <w:tcBorders>
              <w:top w:val="nil"/>
              <w:left w:val="single" w:sz="4" w:space="0" w:color="auto"/>
              <w:bottom w:val="nil"/>
              <w:right w:val="nil"/>
            </w:tcBorders>
            <w:shd w:val="clear" w:color="auto" w:fill="auto"/>
            <w:noWrap/>
            <w:vAlign w:val="bottom"/>
          </w:tcPr>
          <w:p w14:paraId="44729FD6" w14:textId="353E17EA" w:rsidR="00780825" w:rsidRPr="001208EF" w:rsidRDefault="00780825" w:rsidP="003F0D9E">
            <w:pPr>
              <w:contextualSpacing/>
              <w:jc w:val="both"/>
              <w:rPr>
                <w:rFonts w:ascii="Calibri" w:eastAsia="Times New Roman" w:hAnsi="Calibri" w:cs="Times New Roman"/>
                <w:color w:val="000000"/>
                <w:sz w:val="18"/>
                <w:lang w:val="en-US"/>
              </w:rPr>
            </w:pPr>
          </w:p>
        </w:tc>
        <w:tc>
          <w:tcPr>
            <w:tcW w:w="836" w:type="pct"/>
            <w:tcBorders>
              <w:top w:val="nil"/>
              <w:left w:val="single" w:sz="4" w:space="0" w:color="auto"/>
              <w:bottom w:val="nil"/>
              <w:right w:val="nil"/>
            </w:tcBorders>
            <w:shd w:val="clear" w:color="auto" w:fill="auto"/>
            <w:noWrap/>
            <w:vAlign w:val="bottom"/>
          </w:tcPr>
          <w:p w14:paraId="7C6A9CE5" w14:textId="2A282D7F" w:rsidR="00780825" w:rsidRPr="001208EF" w:rsidRDefault="00780825" w:rsidP="003F0D9E">
            <w:pPr>
              <w:contextualSpacing/>
              <w:jc w:val="both"/>
              <w:rPr>
                <w:rFonts w:ascii="Calibri" w:eastAsia="Times New Roman" w:hAnsi="Calibri" w:cs="Times New Roman"/>
                <w:color w:val="000000"/>
                <w:sz w:val="18"/>
                <w:lang w:val="en-US"/>
              </w:rPr>
            </w:pPr>
          </w:p>
        </w:tc>
        <w:tc>
          <w:tcPr>
            <w:tcW w:w="962" w:type="pct"/>
            <w:tcBorders>
              <w:top w:val="nil"/>
              <w:left w:val="single" w:sz="4" w:space="0" w:color="auto"/>
              <w:bottom w:val="nil"/>
              <w:right w:val="nil"/>
            </w:tcBorders>
            <w:shd w:val="clear" w:color="auto" w:fill="auto"/>
            <w:noWrap/>
            <w:vAlign w:val="bottom"/>
          </w:tcPr>
          <w:p w14:paraId="2111FA53" w14:textId="62663188" w:rsidR="00780825" w:rsidRPr="001208EF" w:rsidRDefault="00780825" w:rsidP="003F0D9E">
            <w:pPr>
              <w:contextualSpacing/>
              <w:jc w:val="both"/>
              <w:rPr>
                <w:rFonts w:ascii="Calibri" w:eastAsia="Times New Roman" w:hAnsi="Calibri" w:cs="Times New Roman"/>
                <w:color w:val="000000"/>
                <w:sz w:val="18"/>
                <w:lang w:val="en-US"/>
              </w:rPr>
            </w:pPr>
          </w:p>
        </w:tc>
      </w:tr>
      <w:tr w:rsidR="00780825" w:rsidRPr="001208EF" w14:paraId="5F55AA3F" w14:textId="77777777" w:rsidTr="00EB252A">
        <w:trPr>
          <w:trHeight w:val="288"/>
        </w:trPr>
        <w:tc>
          <w:tcPr>
            <w:tcW w:w="522" w:type="pct"/>
            <w:tcBorders>
              <w:top w:val="nil"/>
              <w:left w:val="nil"/>
              <w:bottom w:val="nil"/>
              <w:right w:val="nil"/>
            </w:tcBorders>
            <w:shd w:val="clear" w:color="auto" w:fill="auto"/>
            <w:noWrap/>
            <w:vAlign w:val="bottom"/>
            <w:hideMark/>
          </w:tcPr>
          <w:p w14:paraId="7321DC65"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lastRenderedPageBreak/>
              <w:t>J00-J98</w:t>
            </w:r>
          </w:p>
        </w:tc>
        <w:tc>
          <w:tcPr>
            <w:tcW w:w="2196" w:type="pct"/>
            <w:tcBorders>
              <w:top w:val="nil"/>
              <w:left w:val="nil"/>
              <w:bottom w:val="nil"/>
              <w:right w:val="nil"/>
            </w:tcBorders>
            <w:shd w:val="clear" w:color="auto" w:fill="auto"/>
            <w:noWrap/>
            <w:vAlign w:val="bottom"/>
            <w:hideMark/>
          </w:tcPr>
          <w:p w14:paraId="7511120A"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Diseases of respiratory system</w:t>
            </w:r>
          </w:p>
        </w:tc>
        <w:tc>
          <w:tcPr>
            <w:tcW w:w="483" w:type="pct"/>
            <w:tcBorders>
              <w:top w:val="nil"/>
              <w:left w:val="single" w:sz="4" w:space="0" w:color="auto"/>
              <w:bottom w:val="nil"/>
              <w:right w:val="nil"/>
            </w:tcBorders>
            <w:shd w:val="clear" w:color="auto" w:fill="auto"/>
            <w:noWrap/>
            <w:vAlign w:val="bottom"/>
          </w:tcPr>
          <w:p w14:paraId="2AEDF382" w14:textId="05872ACB" w:rsidR="00780825" w:rsidRPr="001208EF" w:rsidRDefault="00780825" w:rsidP="003F0D9E">
            <w:pPr>
              <w:contextualSpacing/>
              <w:jc w:val="both"/>
              <w:rPr>
                <w:rFonts w:ascii="Calibri" w:eastAsia="Times New Roman" w:hAnsi="Calibri" w:cs="Times New Roman"/>
                <w:color w:val="000000"/>
                <w:sz w:val="18"/>
                <w:lang w:val="en-US"/>
              </w:rPr>
            </w:pPr>
          </w:p>
        </w:tc>
        <w:tc>
          <w:tcPr>
            <w:tcW w:w="836" w:type="pct"/>
            <w:tcBorders>
              <w:top w:val="nil"/>
              <w:left w:val="single" w:sz="4" w:space="0" w:color="auto"/>
              <w:bottom w:val="nil"/>
              <w:right w:val="nil"/>
            </w:tcBorders>
            <w:shd w:val="clear" w:color="auto" w:fill="auto"/>
            <w:noWrap/>
            <w:vAlign w:val="bottom"/>
          </w:tcPr>
          <w:p w14:paraId="05A38F08" w14:textId="2D814EF1" w:rsidR="00780825" w:rsidRPr="001208EF" w:rsidRDefault="00780825" w:rsidP="003F0D9E">
            <w:pPr>
              <w:contextualSpacing/>
              <w:jc w:val="both"/>
              <w:rPr>
                <w:rFonts w:ascii="Calibri" w:eastAsia="Times New Roman" w:hAnsi="Calibri" w:cs="Times New Roman"/>
                <w:color w:val="000000"/>
                <w:sz w:val="18"/>
                <w:lang w:val="en-US"/>
              </w:rPr>
            </w:pPr>
          </w:p>
        </w:tc>
        <w:tc>
          <w:tcPr>
            <w:tcW w:w="962" w:type="pct"/>
            <w:tcBorders>
              <w:top w:val="nil"/>
              <w:left w:val="single" w:sz="4" w:space="0" w:color="auto"/>
              <w:bottom w:val="nil"/>
              <w:right w:val="nil"/>
            </w:tcBorders>
            <w:shd w:val="clear" w:color="auto" w:fill="auto"/>
            <w:noWrap/>
            <w:vAlign w:val="bottom"/>
          </w:tcPr>
          <w:p w14:paraId="6EB2E059" w14:textId="54BE38EF" w:rsidR="00780825" w:rsidRPr="001208EF" w:rsidRDefault="00780825" w:rsidP="003F0D9E">
            <w:pPr>
              <w:contextualSpacing/>
              <w:jc w:val="both"/>
              <w:rPr>
                <w:rFonts w:ascii="Calibri" w:eastAsia="Times New Roman" w:hAnsi="Calibri" w:cs="Times New Roman"/>
                <w:color w:val="000000"/>
                <w:sz w:val="18"/>
                <w:lang w:val="en-US"/>
              </w:rPr>
            </w:pPr>
          </w:p>
        </w:tc>
      </w:tr>
      <w:tr w:rsidR="00780825" w:rsidRPr="001208EF" w14:paraId="1661F59C" w14:textId="77777777" w:rsidTr="00EB252A">
        <w:trPr>
          <w:trHeight w:val="288"/>
        </w:trPr>
        <w:tc>
          <w:tcPr>
            <w:tcW w:w="522" w:type="pct"/>
            <w:tcBorders>
              <w:top w:val="nil"/>
              <w:left w:val="nil"/>
              <w:bottom w:val="nil"/>
              <w:right w:val="nil"/>
            </w:tcBorders>
            <w:shd w:val="clear" w:color="auto" w:fill="auto"/>
            <w:noWrap/>
            <w:vAlign w:val="center"/>
            <w:hideMark/>
          </w:tcPr>
          <w:p w14:paraId="74710CB9"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P00-P96</w:t>
            </w:r>
          </w:p>
        </w:tc>
        <w:tc>
          <w:tcPr>
            <w:tcW w:w="2196" w:type="pct"/>
            <w:tcBorders>
              <w:top w:val="nil"/>
              <w:left w:val="nil"/>
              <w:bottom w:val="nil"/>
              <w:right w:val="nil"/>
            </w:tcBorders>
            <w:shd w:val="clear" w:color="auto" w:fill="auto"/>
            <w:vAlign w:val="bottom"/>
            <w:hideMark/>
          </w:tcPr>
          <w:p w14:paraId="30020D3E"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Certain conditions originating in the perinatal period</w:t>
            </w:r>
          </w:p>
        </w:tc>
        <w:tc>
          <w:tcPr>
            <w:tcW w:w="483" w:type="pct"/>
            <w:tcBorders>
              <w:top w:val="nil"/>
              <w:left w:val="single" w:sz="4" w:space="0" w:color="auto"/>
              <w:bottom w:val="nil"/>
              <w:right w:val="nil"/>
            </w:tcBorders>
            <w:shd w:val="clear" w:color="auto" w:fill="auto"/>
            <w:noWrap/>
            <w:vAlign w:val="bottom"/>
          </w:tcPr>
          <w:p w14:paraId="59C2DD10" w14:textId="209B0A4F" w:rsidR="00780825" w:rsidRPr="001208EF" w:rsidRDefault="00780825" w:rsidP="003F0D9E">
            <w:pPr>
              <w:contextualSpacing/>
              <w:jc w:val="both"/>
              <w:rPr>
                <w:rFonts w:ascii="Calibri" w:eastAsia="Times New Roman" w:hAnsi="Calibri" w:cs="Times New Roman"/>
                <w:color w:val="000000"/>
                <w:sz w:val="18"/>
                <w:lang w:val="en-US"/>
              </w:rPr>
            </w:pPr>
          </w:p>
        </w:tc>
        <w:tc>
          <w:tcPr>
            <w:tcW w:w="836" w:type="pct"/>
            <w:tcBorders>
              <w:top w:val="nil"/>
              <w:left w:val="single" w:sz="4" w:space="0" w:color="auto"/>
              <w:bottom w:val="nil"/>
              <w:right w:val="nil"/>
            </w:tcBorders>
            <w:shd w:val="clear" w:color="auto" w:fill="auto"/>
            <w:noWrap/>
            <w:vAlign w:val="bottom"/>
          </w:tcPr>
          <w:p w14:paraId="23A78AFA" w14:textId="76E7383C" w:rsidR="00780825" w:rsidRPr="001208EF" w:rsidRDefault="00780825" w:rsidP="003F0D9E">
            <w:pPr>
              <w:contextualSpacing/>
              <w:jc w:val="both"/>
              <w:rPr>
                <w:rFonts w:ascii="Calibri" w:eastAsia="Times New Roman" w:hAnsi="Calibri" w:cs="Times New Roman"/>
                <w:color w:val="000000"/>
                <w:sz w:val="18"/>
                <w:lang w:val="en-US"/>
              </w:rPr>
            </w:pPr>
          </w:p>
        </w:tc>
        <w:tc>
          <w:tcPr>
            <w:tcW w:w="962" w:type="pct"/>
            <w:tcBorders>
              <w:top w:val="nil"/>
              <w:left w:val="single" w:sz="4" w:space="0" w:color="auto"/>
              <w:bottom w:val="nil"/>
              <w:right w:val="nil"/>
            </w:tcBorders>
            <w:shd w:val="clear" w:color="auto" w:fill="auto"/>
            <w:noWrap/>
            <w:vAlign w:val="bottom"/>
          </w:tcPr>
          <w:p w14:paraId="6D8B5C54" w14:textId="1F655733" w:rsidR="00780825" w:rsidRPr="001208EF" w:rsidRDefault="00780825" w:rsidP="003F0D9E">
            <w:pPr>
              <w:contextualSpacing/>
              <w:jc w:val="both"/>
              <w:rPr>
                <w:rFonts w:ascii="Calibri" w:eastAsia="Times New Roman" w:hAnsi="Calibri" w:cs="Times New Roman"/>
                <w:color w:val="000000"/>
                <w:sz w:val="18"/>
                <w:lang w:val="en-US"/>
              </w:rPr>
            </w:pPr>
          </w:p>
        </w:tc>
      </w:tr>
      <w:tr w:rsidR="00780825" w:rsidRPr="001208EF" w14:paraId="6778C95A" w14:textId="77777777" w:rsidTr="00EB252A">
        <w:trPr>
          <w:trHeight w:val="288"/>
        </w:trPr>
        <w:tc>
          <w:tcPr>
            <w:tcW w:w="522" w:type="pct"/>
            <w:tcBorders>
              <w:top w:val="nil"/>
              <w:left w:val="nil"/>
              <w:bottom w:val="nil"/>
              <w:right w:val="nil"/>
            </w:tcBorders>
            <w:shd w:val="clear" w:color="auto" w:fill="auto"/>
            <w:noWrap/>
            <w:vAlign w:val="center"/>
            <w:hideMark/>
          </w:tcPr>
          <w:p w14:paraId="47181526"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R00-R99</w:t>
            </w:r>
          </w:p>
        </w:tc>
        <w:tc>
          <w:tcPr>
            <w:tcW w:w="2196" w:type="pct"/>
            <w:tcBorders>
              <w:top w:val="nil"/>
              <w:left w:val="nil"/>
              <w:bottom w:val="nil"/>
              <w:right w:val="nil"/>
            </w:tcBorders>
            <w:shd w:val="clear" w:color="auto" w:fill="auto"/>
            <w:vAlign w:val="bottom"/>
            <w:hideMark/>
          </w:tcPr>
          <w:p w14:paraId="01F0247B" w14:textId="77777777" w:rsidR="00780825" w:rsidRPr="001208EF" w:rsidRDefault="00780825" w:rsidP="003F0D9E">
            <w:pPr>
              <w:contextualSpacing/>
              <w:jc w:val="both"/>
              <w:rPr>
                <w:rFonts w:ascii="Calibri" w:eastAsia="Times New Roman" w:hAnsi="Calibri" w:cs="Times New Roman"/>
                <w:color w:val="000000"/>
                <w:sz w:val="18"/>
                <w:lang w:val="en-US"/>
              </w:rPr>
            </w:pPr>
            <w:r w:rsidRPr="001208EF">
              <w:rPr>
                <w:rFonts w:ascii="Calibri" w:eastAsia="Times New Roman" w:hAnsi="Calibri" w:cs="Times New Roman"/>
                <w:color w:val="000000"/>
                <w:sz w:val="18"/>
                <w:lang w:val="en-US"/>
              </w:rPr>
              <w:t>Symptoms, and signs and abnormal clinical and laboratory findings</w:t>
            </w:r>
          </w:p>
        </w:tc>
        <w:tc>
          <w:tcPr>
            <w:tcW w:w="483" w:type="pct"/>
            <w:tcBorders>
              <w:top w:val="nil"/>
              <w:left w:val="single" w:sz="4" w:space="0" w:color="auto"/>
              <w:bottom w:val="nil"/>
              <w:right w:val="nil"/>
            </w:tcBorders>
            <w:shd w:val="clear" w:color="auto" w:fill="auto"/>
            <w:noWrap/>
            <w:vAlign w:val="bottom"/>
          </w:tcPr>
          <w:p w14:paraId="74B435B5" w14:textId="0DCF0DAE" w:rsidR="00780825" w:rsidRPr="001208EF" w:rsidRDefault="00780825" w:rsidP="003F0D9E">
            <w:pPr>
              <w:contextualSpacing/>
              <w:jc w:val="both"/>
              <w:rPr>
                <w:rFonts w:ascii="Calibri" w:eastAsia="Times New Roman" w:hAnsi="Calibri" w:cs="Times New Roman"/>
                <w:color w:val="000000"/>
                <w:sz w:val="18"/>
                <w:lang w:val="en-US"/>
              </w:rPr>
            </w:pPr>
          </w:p>
        </w:tc>
        <w:tc>
          <w:tcPr>
            <w:tcW w:w="836" w:type="pct"/>
            <w:tcBorders>
              <w:top w:val="nil"/>
              <w:left w:val="single" w:sz="4" w:space="0" w:color="auto"/>
              <w:bottom w:val="nil"/>
              <w:right w:val="nil"/>
            </w:tcBorders>
            <w:shd w:val="clear" w:color="auto" w:fill="auto"/>
            <w:noWrap/>
            <w:vAlign w:val="bottom"/>
          </w:tcPr>
          <w:p w14:paraId="407D5558" w14:textId="5B4C90FE" w:rsidR="00780825" w:rsidRPr="001208EF" w:rsidRDefault="00780825" w:rsidP="003F0D9E">
            <w:pPr>
              <w:contextualSpacing/>
              <w:jc w:val="both"/>
              <w:rPr>
                <w:rFonts w:ascii="Calibri" w:eastAsia="Times New Roman" w:hAnsi="Calibri" w:cs="Times New Roman"/>
                <w:color w:val="000000"/>
                <w:sz w:val="18"/>
                <w:lang w:val="en-US"/>
              </w:rPr>
            </w:pPr>
          </w:p>
        </w:tc>
        <w:tc>
          <w:tcPr>
            <w:tcW w:w="962" w:type="pct"/>
            <w:tcBorders>
              <w:top w:val="nil"/>
              <w:left w:val="single" w:sz="4" w:space="0" w:color="auto"/>
              <w:bottom w:val="nil"/>
              <w:right w:val="nil"/>
            </w:tcBorders>
            <w:shd w:val="clear" w:color="auto" w:fill="auto"/>
            <w:noWrap/>
            <w:vAlign w:val="bottom"/>
          </w:tcPr>
          <w:p w14:paraId="233FF3CD" w14:textId="236356BD" w:rsidR="00780825" w:rsidRPr="001208EF" w:rsidRDefault="00780825" w:rsidP="003F0D9E">
            <w:pPr>
              <w:contextualSpacing/>
              <w:jc w:val="both"/>
              <w:rPr>
                <w:rFonts w:ascii="Calibri" w:eastAsia="Times New Roman" w:hAnsi="Calibri" w:cs="Times New Roman"/>
                <w:color w:val="000000"/>
                <w:sz w:val="18"/>
                <w:lang w:val="en-US"/>
              </w:rPr>
            </w:pPr>
          </w:p>
        </w:tc>
      </w:tr>
      <w:tr w:rsidR="00780825" w:rsidRPr="001208EF" w14:paraId="2F1E38FF" w14:textId="77777777" w:rsidTr="00EB252A">
        <w:trPr>
          <w:trHeight w:val="288"/>
        </w:trPr>
        <w:tc>
          <w:tcPr>
            <w:tcW w:w="2719" w:type="pct"/>
            <w:gridSpan w:val="2"/>
            <w:tcBorders>
              <w:top w:val="single" w:sz="4" w:space="0" w:color="auto"/>
              <w:left w:val="nil"/>
              <w:bottom w:val="nil"/>
              <w:right w:val="nil"/>
            </w:tcBorders>
            <w:shd w:val="clear" w:color="000000" w:fill="D9D9D9"/>
            <w:noWrap/>
            <w:vAlign w:val="bottom"/>
            <w:hideMark/>
          </w:tcPr>
          <w:p w14:paraId="1FD15F48" w14:textId="77777777" w:rsidR="00780825" w:rsidRPr="001208EF" w:rsidRDefault="00780825" w:rsidP="003F0D9E">
            <w:pPr>
              <w:contextualSpacing/>
              <w:jc w:val="both"/>
              <w:rPr>
                <w:rFonts w:ascii="Calibri" w:eastAsia="Times New Roman" w:hAnsi="Calibri" w:cs="Times New Roman"/>
                <w:b/>
                <w:bCs/>
                <w:color w:val="000000"/>
                <w:sz w:val="18"/>
                <w:lang w:val="en-US"/>
              </w:rPr>
            </w:pPr>
            <w:r w:rsidRPr="001208EF">
              <w:rPr>
                <w:rFonts w:ascii="Calibri" w:eastAsia="Times New Roman" w:hAnsi="Calibri" w:cs="Times New Roman"/>
                <w:b/>
                <w:bCs/>
                <w:color w:val="000000"/>
                <w:sz w:val="18"/>
                <w:lang w:val="en-US"/>
              </w:rPr>
              <w:t>TOTAL</w:t>
            </w:r>
          </w:p>
        </w:tc>
        <w:tc>
          <w:tcPr>
            <w:tcW w:w="483" w:type="pct"/>
            <w:tcBorders>
              <w:top w:val="single" w:sz="4" w:space="0" w:color="auto"/>
              <w:left w:val="single" w:sz="4" w:space="0" w:color="auto"/>
              <w:bottom w:val="nil"/>
              <w:right w:val="nil"/>
            </w:tcBorders>
            <w:shd w:val="clear" w:color="000000" w:fill="D9D9D9"/>
            <w:noWrap/>
            <w:vAlign w:val="bottom"/>
          </w:tcPr>
          <w:p w14:paraId="3E4121FA" w14:textId="35034ACE" w:rsidR="00780825" w:rsidRPr="001208EF" w:rsidRDefault="00780825" w:rsidP="003F0D9E">
            <w:pPr>
              <w:contextualSpacing/>
              <w:jc w:val="both"/>
              <w:rPr>
                <w:rFonts w:ascii="Calibri" w:eastAsia="Times New Roman" w:hAnsi="Calibri" w:cs="Times New Roman"/>
                <w:color w:val="000000"/>
                <w:sz w:val="18"/>
                <w:lang w:val="en-US"/>
              </w:rPr>
            </w:pPr>
          </w:p>
        </w:tc>
        <w:tc>
          <w:tcPr>
            <w:tcW w:w="836" w:type="pct"/>
            <w:tcBorders>
              <w:top w:val="single" w:sz="4" w:space="0" w:color="auto"/>
              <w:left w:val="single" w:sz="4" w:space="0" w:color="auto"/>
              <w:bottom w:val="nil"/>
              <w:right w:val="nil"/>
            </w:tcBorders>
            <w:shd w:val="clear" w:color="000000" w:fill="D9D9D9"/>
            <w:noWrap/>
            <w:vAlign w:val="bottom"/>
          </w:tcPr>
          <w:p w14:paraId="63C13EF9" w14:textId="5A5998E0" w:rsidR="00780825" w:rsidRPr="001208EF" w:rsidRDefault="00780825" w:rsidP="003F0D9E">
            <w:pPr>
              <w:contextualSpacing/>
              <w:jc w:val="both"/>
              <w:rPr>
                <w:rFonts w:ascii="Calibri" w:eastAsia="Times New Roman" w:hAnsi="Calibri" w:cs="Times New Roman"/>
                <w:color w:val="000000"/>
                <w:sz w:val="18"/>
                <w:lang w:val="en-US"/>
              </w:rPr>
            </w:pPr>
          </w:p>
        </w:tc>
        <w:tc>
          <w:tcPr>
            <w:tcW w:w="962" w:type="pct"/>
            <w:tcBorders>
              <w:top w:val="single" w:sz="4" w:space="0" w:color="auto"/>
              <w:left w:val="single" w:sz="4" w:space="0" w:color="auto"/>
              <w:bottom w:val="nil"/>
              <w:right w:val="nil"/>
            </w:tcBorders>
            <w:shd w:val="clear" w:color="000000" w:fill="D9D9D9"/>
            <w:noWrap/>
            <w:vAlign w:val="bottom"/>
          </w:tcPr>
          <w:p w14:paraId="0799B76B" w14:textId="3A4AB3A0" w:rsidR="00780825" w:rsidRPr="001208EF" w:rsidRDefault="00780825" w:rsidP="003F0D9E">
            <w:pPr>
              <w:contextualSpacing/>
              <w:jc w:val="both"/>
              <w:rPr>
                <w:rFonts w:ascii="Calibri" w:eastAsia="Times New Roman" w:hAnsi="Calibri" w:cs="Times New Roman"/>
                <w:color w:val="000000"/>
                <w:sz w:val="18"/>
                <w:lang w:val="en-US"/>
              </w:rPr>
            </w:pPr>
          </w:p>
        </w:tc>
      </w:tr>
      <w:tr w:rsidR="00780825" w:rsidRPr="001208EF" w14:paraId="1D424E6B" w14:textId="77777777" w:rsidTr="00EB252A">
        <w:trPr>
          <w:trHeight w:val="300"/>
        </w:trPr>
        <w:tc>
          <w:tcPr>
            <w:tcW w:w="2719" w:type="pct"/>
            <w:gridSpan w:val="2"/>
            <w:tcBorders>
              <w:top w:val="single" w:sz="4" w:space="0" w:color="auto"/>
              <w:left w:val="nil"/>
              <w:bottom w:val="single" w:sz="8" w:space="0" w:color="auto"/>
              <w:right w:val="nil"/>
            </w:tcBorders>
            <w:shd w:val="clear" w:color="000000" w:fill="D9D9D9"/>
            <w:vAlign w:val="bottom"/>
            <w:hideMark/>
          </w:tcPr>
          <w:p w14:paraId="357D6029" w14:textId="77777777" w:rsidR="00780825" w:rsidRPr="001208EF" w:rsidRDefault="00780825" w:rsidP="003F0D9E">
            <w:pPr>
              <w:contextualSpacing/>
              <w:jc w:val="both"/>
              <w:rPr>
                <w:rFonts w:ascii="Calibri" w:eastAsia="Times New Roman" w:hAnsi="Calibri" w:cs="Times New Roman"/>
                <w:b/>
                <w:bCs/>
                <w:color w:val="000000"/>
                <w:sz w:val="18"/>
                <w:lang w:val="en-US"/>
              </w:rPr>
            </w:pPr>
            <w:r w:rsidRPr="001208EF">
              <w:rPr>
                <w:rFonts w:ascii="Calibri" w:eastAsia="Times New Roman" w:hAnsi="Calibri" w:cs="Times New Roman"/>
                <w:b/>
                <w:bCs/>
                <w:color w:val="000000"/>
                <w:sz w:val="18"/>
                <w:lang w:val="en-US"/>
              </w:rPr>
              <w:t>TOTAL LESS ILL-DEFINED CAUSES</w:t>
            </w:r>
          </w:p>
        </w:tc>
        <w:tc>
          <w:tcPr>
            <w:tcW w:w="483" w:type="pct"/>
            <w:tcBorders>
              <w:top w:val="single" w:sz="4" w:space="0" w:color="auto"/>
              <w:left w:val="single" w:sz="4" w:space="0" w:color="auto"/>
              <w:bottom w:val="single" w:sz="8" w:space="0" w:color="auto"/>
              <w:right w:val="nil"/>
            </w:tcBorders>
            <w:shd w:val="clear" w:color="000000" w:fill="D9D9D9"/>
            <w:noWrap/>
            <w:vAlign w:val="bottom"/>
          </w:tcPr>
          <w:p w14:paraId="25DED059" w14:textId="5ED9CA54" w:rsidR="00780825" w:rsidRPr="001208EF" w:rsidRDefault="00780825" w:rsidP="003F0D9E">
            <w:pPr>
              <w:contextualSpacing/>
              <w:jc w:val="both"/>
              <w:rPr>
                <w:rFonts w:ascii="Calibri" w:eastAsia="Times New Roman" w:hAnsi="Calibri" w:cs="Times New Roman"/>
                <w:color w:val="000000"/>
                <w:sz w:val="18"/>
                <w:lang w:val="en-US"/>
              </w:rPr>
            </w:pPr>
          </w:p>
        </w:tc>
        <w:tc>
          <w:tcPr>
            <w:tcW w:w="836" w:type="pct"/>
            <w:tcBorders>
              <w:top w:val="single" w:sz="4" w:space="0" w:color="auto"/>
              <w:left w:val="single" w:sz="4" w:space="0" w:color="auto"/>
              <w:bottom w:val="single" w:sz="8" w:space="0" w:color="auto"/>
              <w:right w:val="nil"/>
            </w:tcBorders>
            <w:shd w:val="clear" w:color="000000" w:fill="D9D9D9"/>
            <w:noWrap/>
            <w:vAlign w:val="bottom"/>
          </w:tcPr>
          <w:p w14:paraId="6FEBBCCC" w14:textId="6433E41C" w:rsidR="00780825" w:rsidRPr="001208EF" w:rsidRDefault="00780825" w:rsidP="003F0D9E">
            <w:pPr>
              <w:contextualSpacing/>
              <w:jc w:val="both"/>
              <w:rPr>
                <w:rFonts w:ascii="Calibri" w:eastAsia="Times New Roman" w:hAnsi="Calibri" w:cs="Times New Roman"/>
                <w:color w:val="000000"/>
                <w:sz w:val="18"/>
                <w:lang w:val="en-US"/>
              </w:rPr>
            </w:pPr>
          </w:p>
        </w:tc>
        <w:tc>
          <w:tcPr>
            <w:tcW w:w="962" w:type="pct"/>
            <w:tcBorders>
              <w:top w:val="single" w:sz="4" w:space="0" w:color="auto"/>
              <w:left w:val="single" w:sz="4" w:space="0" w:color="auto"/>
              <w:bottom w:val="single" w:sz="8" w:space="0" w:color="auto"/>
              <w:right w:val="nil"/>
            </w:tcBorders>
            <w:shd w:val="clear" w:color="000000" w:fill="D9D9D9"/>
            <w:noWrap/>
            <w:vAlign w:val="bottom"/>
          </w:tcPr>
          <w:p w14:paraId="41B6CF7A" w14:textId="35C30015" w:rsidR="00780825" w:rsidRPr="001208EF" w:rsidRDefault="00780825" w:rsidP="003F0D9E">
            <w:pPr>
              <w:contextualSpacing/>
              <w:jc w:val="both"/>
              <w:rPr>
                <w:rFonts w:ascii="Calibri" w:eastAsia="Times New Roman" w:hAnsi="Calibri" w:cs="Times New Roman"/>
                <w:color w:val="000000"/>
                <w:sz w:val="18"/>
                <w:lang w:val="en-US"/>
              </w:rPr>
            </w:pPr>
          </w:p>
        </w:tc>
      </w:tr>
    </w:tbl>
    <w:p w14:paraId="13C72335" w14:textId="77777777" w:rsidR="00E933F1" w:rsidRDefault="00E933F1" w:rsidP="008F3D83">
      <w:pPr>
        <w:pStyle w:val="Caption"/>
      </w:pPr>
    </w:p>
    <w:p w14:paraId="275F87D1" w14:textId="77777777" w:rsidR="001B5AF7" w:rsidRDefault="001B5AF7" w:rsidP="001B5AF7">
      <w:pPr>
        <w:pStyle w:val="Caption"/>
      </w:pPr>
    </w:p>
    <w:p w14:paraId="316398F7" w14:textId="77777777" w:rsidR="001B5AF7" w:rsidRDefault="001B5AF7" w:rsidP="001B5AF7">
      <w:pPr>
        <w:pStyle w:val="Caption"/>
      </w:pPr>
    </w:p>
    <w:p w14:paraId="15D4FD9E" w14:textId="77777777" w:rsidR="001B5AF7" w:rsidRDefault="001B5AF7" w:rsidP="001B5AF7">
      <w:pPr>
        <w:pStyle w:val="Caption"/>
      </w:pPr>
    </w:p>
    <w:p w14:paraId="2EF7BB27" w14:textId="54EFFD4B" w:rsidR="00DC1D89" w:rsidRPr="00D729C8" w:rsidRDefault="00DC1D89" w:rsidP="001B5AF7">
      <w:pPr>
        <w:pStyle w:val="Caption"/>
      </w:pPr>
      <w:r w:rsidRPr="00D729C8">
        <w:t>Figure 1</w:t>
      </w:r>
      <w:r w:rsidR="00F67FBD">
        <w:t>3</w:t>
      </w:r>
      <w:r w:rsidRPr="00D729C8">
        <w:t>: {Pie chart} Percent Distribution of the le</w:t>
      </w:r>
      <w:r>
        <w:t xml:space="preserve">ading causes of death in adult Males </w:t>
      </w:r>
      <w:r w:rsidRPr="00D729C8">
        <w:t>aged 15-59</w:t>
      </w:r>
    </w:p>
    <w:p w14:paraId="01396263" w14:textId="77777777" w:rsidR="00DC1D89" w:rsidRDefault="00DC1D89" w:rsidP="003F0D9E">
      <w:pPr>
        <w:contextualSpacing/>
        <w:jc w:val="both"/>
      </w:pPr>
    </w:p>
    <w:p w14:paraId="0A35A720" w14:textId="5234D388" w:rsidR="00780825" w:rsidRDefault="00780825" w:rsidP="008F3D83">
      <w:pPr>
        <w:pStyle w:val="Caption"/>
      </w:pPr>
      <w:r w:rsidRPr="00A70470">
        <w:t>Table</w:t>
      </w:r>
      <w:r>
        <w:t xml:space="preserve"> </w:t>
      </w:r>
      <w:r w:rsidR="00DF7A11">
        <w:t>3</w:t>
      </w:r>
      <w:r w:rsidR="00DC1D89">
        <w:t>6</w:t>
      </w:r>
      <w:r w:rsidRPr="00A70470">
        <w:t>:</w:t>
      </w:r>
      <w:r w:rsidRPr="00547B9C">
        <w:t xml:space="preserve"> </w:t>
      </w:r>
      <w:r>
        <w:t xml:space="preserve">Cause specific Mortality for adult females aged 15-59 years by ICD {chapter or General mortality list 1} (deaths </w:t>
      </w:r>
      <w:r w:rsidRPr="00A70470">
        <w:t>per 100</w:t>
      </w:r>
      <w:r>
        <w:t>,</w:t>
      </w:r>
      <w:r w:rsidRPr="00A70470">
        <w:t>0</w:t>
      </w:r>
      <w:r>
        <w:t xml:space="preserve">00 population, including </w:t>
      </w:r>
      <w:r w:rsidRPr="00A70470">
        <w:t>95% Confidence Intervals)</w:t>
      </w:r>
      <w:r>
        <w:t>;</w:t>
      </w:r>
      <w:r w:rsidRPr="00A70470">
        <w:t xml:space="preserve"> {Years}</w:t>
      </w:r>
    </w:p>
    <w:p w14:paraId="47593CAF" w14:textId="77777777" w:rsidR="00780825" w:rsidRDefault="00780825" w:rsidP="003F0D9E">
      <w:pPr>
        <w:contextualSpacing/>
        <w:jc w:val="both"/>
      </w:pPr>
    </w:p>
    <w:tbl>
      <w:tblPr>
        <w:tblW w:w="5000" w:type="pct"/>
        <w:tblLook w:val="04A0" w:firstRow="1" w:lastRow="0" w:firstColumn="1" w:lastColumn="0" w:noHBand="0" w:noVBand="1"/>
      </w:tblPr>
      <w:tblGrid>
        <w:gridCol w:w="965"/>
        <w:gridCol w:w="3611"/>
        <w:gridCol w:w="943"/>
        <w:gridCol w:w="1753"/>
        <w:gridCol w:w="1754"/>
      </w:tblGrid>
      <w:tr w:rsidR="00780825" w:rsidRPr="00780825" w14:paraId="695976A0" w14:textId="77777777" w:rsidTr="00780825">
        <w:trPr>
          <w:trHeight w:val="293"/>
        </w:trPr>
        <w:tc>
          <w:tcPr>
            <w:tcW w:w="494" w:type="pct"/>
            <w:vMerge w:val="restart"/>
            <w:tcBorders>
              <w:top w:val="single" w:sz="4" w:space="0" w:color="auto"/>
              <w:left w:val="nil"/>
              <w:bottom w:val="single" w:sz="8" w:space="0" w:color="000000"/>
              <w:right w:val="nil"/>
            </w:tcBorders>
            <w:shd w:val="clear" w:color="000000" w:fill="D9D9D9"/>
            <w:noWrap/>
            <w:vAlign w:val="center"/>
            <w:hideMark/>
          </w:tcPr>
          <w:p w14:paraId="4579D90B" w14:textId="77777777" w:rsidR="00780825" w:rsidRPr="005E791B" w:rsidRDefault="00780825" w:rsidP="003F0D9E">
            <w:pPr>
              <w:contextualSpacing/>
              <w:jc w:val="both"/>
              <w:rPr>
                <w:rFonts w:ascii="Calibri" w:eastAsia="Times New Roman" w:hAnsi="Calibri" w:cs="Times New Roman"/>
                <w:b/>
                <w:bCs/>
                <w:color w:val="000000"/>
                <w:sz w:val="18"/>
                <w:szCs w:val="24"/>
                <w:lang w:val="en-US"/>
              </w:rPr>
            </w:pPr>
            <w:r w:rsidRPr="005E791B">
              <w:rPr>
                <w:rFonts w:ascii="Calibri" w:eastAsia="Times New Roman" w:hAnsi="Calibri" w:cs="Times New Roman"/>
                <w:b/>
                <w:bCs/>
                <w:color w:val="000000"/>
                <w:sz w:val="18"/>
                <w:szCs w:val="24"/>
                <w:lang w:val="en-US"/>
              </w:rPr>
              <w:t>ICD Codes</w:t>
            </w:r>
          </w:p>
        </w:tc>
        <w:tc>
          <w:tcPr>
            <w:tcW w:w="1940" w:type="pct"/>
            <w:vMerge w:val="restart"/>
            <w:tcBorders>
              <w:top w:val="single" w:sz="4" w:space="0" w:color="auto"/>
              <w:left w:val="nil"/>
              <w:bottom w:val="single" w:sz="8" w:space="0" w:color="000000"/>
              <w:right w:val="nil"/>
            </w:tcBorders>
            <w:shd w:val="clear" w:color="000000" w:fill="D9D9D9"/>
            <w:noWrap/>
            <w:vAlign w:val="center"/>
            <w:hideMark/>
          </w:tcPr>
          <w:p w14:paraId="6E88622B" w14:textId="77777777" w:rsidR="00780825" w:rsidRPr="005E791B" w:rsidRDefault="00780825" w:rsidP="003F0D9E">
            <w:pPr>
              <w:contextualSpacing/>
              <w:jc w:val="both"/>
              <w:rPr>
                <w:rFonts w:ascii="Calibri" w:eastAsia="Times New Roman" w:hAnsi="Calibri" w:cs="Times New Roman"/>
                <w:b/>
                <w:bCs/>
                <w:color w:val="000000"/>
                <w:sz w:val="18"/>
                <w:szCs w:val="24"/>
                <w:lang w:val="en-US"/>
              </w:rPr>
            </w:pPr>
            <w:r w:rsidRPr="005E791B">
              <w:rPr>
                <w:rFonts w:ascii="Calibri" w:eastAsia="Times New Roman" w:hAnsi="Calibri" w:cs="Times New Roman"/>
                <w:b/>
                <w:bCs/>
                <w:color w:val="000000"/>
                <w:sz w:val="18"/>
                <w:szCs w:val="24"/>
                <w:lang w:val="en-US"/>
              </w:rPr>
              <w:t>Disease</w:t>
            </w:r>
          </w:p>
        </w:tc>
        <w:tc>
          <w:tcPr>
            <w:tcW w:w="556" w:type="pct"/>
            <w:vMerge w:val="restart"/>
            <w:tcBorders>
              <w:top w:val="single" w:sz="4" w:space="0" w:color="auto"/>
              <w:left w:val="single" w:sz="4" w:space="0" w:color="auto"/>
              <w:bottom w:val="single" w:sz="8" w:space="0" w:color="000000"/>
              <w:right w:val="nil"/>
            </w:tcBorders>
            <w:shd w:val="clear" w:color="000000" w:fill="D9D9D9"/>
            <w:vAlign w:val="center"/>
            <w:hideMark/>
          </w:tcPr>
          <w:p w14:paraId="012B1066" w14:textId="77777777" w:rsidR="00780825" w:rsidRPr="005E791B" w:rsidRDefault="00780825" w:rsidP="003F0D9E">
            <w:pPr>
              <w:contextualSpacing/>
              <w:jc w:val="both"/>
              <w:rPr>
                <w:rFonts w:ascii="Calibri" w:eastAsia="Times New Roman" w:hAnsi="Calibri" w:cs="Times New Roman"/>
                <w:b/>
                <w:bCs/>
                <w:color w:val="000000"/>
                <w:sz w:val="18"/>
                <w:lang w:val="en-US"/>
              </w:rPr>
            </w:pPr>
            <w:r w:rsidRPr="005E791B">
              <w:rPr>
                <w:rFonts w:ascii="Calibri" w:eastAsia="Times New Roman" w:hAnsi="Calibri" w:cs="Times New Roman"/>
                <w:b/>
                <w:bCs/>
                <w:color w:val="000000"/>
                <w:sz w:val="18"/>
                <w:lang w:val="en-US"/>
              </w:rPr>
              <w:t>Number of female deaths</w:t>
            </w:r>
          </w:p>
        </w:tc>
        <w:tc>
          <w:tcPr>
            <w:tcW w:w="1005" w:type="pct"/>
            <w:vMerge w:val="restart"/>
            <w:tcBorders>
              <w:top w:val="single" w:sz="4" w:space="0" w:color="auto"/>
              <w:left w:val="single" w:sz="4" w:space="0" w:color="auto"/>
              <w:bottom w:val="single" w:sz="8" w:space="0" w:color="000000"/>
              <w:right w:val="nil"/>
            </w:tcBorders>
            <w:shd w:val="clear" w:color="000000" w:fill="D9D9D9"/>
            <w:vAlign w:val="center"/>
            <w:hideMark/>
          </w:tcPr>
          <w:p w14:paraId="6C20C76F" w14:textId="77777777" w:rsidR="00780825" w:rsidRPr="005E791B" w:rsidRDefault="00780825" w:rsidP="003F0D9E">
            <w:pPr>
              <w:contextualSpacing/>
              <w:jc w:val="both"/>
              <w:rPr>
                <w:rFonts w:ascii="Calibri" w:eastAsia="Times New Roman" w:hAnsi="Calibri" w:cs="Times New Roman"/>
                <w:b/>
                <w:bCs/>
                <w:color w:val="000000"/>
                <w:sz w:val="18"/>
                <w:lang w:val="en-US"/>
              </w:rPr>
            </w:pPr>
            <w:r w:rsidRPr="005E791B">
              <w:rPr>
                <w:rFonts w:ascii="Calibri" w:eastAsia="Times New Roman" w:hAnsi="Calibri" w:cs="Times New Roman"/>
                <w:b/>
                <w:bCs/>
                <w:color w:val="000000"/>
                <w:sz w:val="18"/>
                <w:lang w:val="en-US"/>
              </w:rPr>
              <w:t>Percent distribution of deaths by cause excluding ill-defined causes (95% CI)</w:t>
            </w:r>
          </w:p>
        </w:tc>
        <w:tc>
          <w:tcPr>
            <w:tcW w:w="1005" w:type="pct"/>
            <w:vMerge w:val="restart"/>
            <w:tcBorders>
              <w:top w:val="single" w:sz="4" w:space="0" w:color="auto"/>
              <w:left w:val="single" w:sz="4" w:space="0" w:color="auto"/>
              <w:bottom w:val="single" w:sz="8" w:space="0" w:color="000000"/>
              <w:right w:val="nil"/>
            </w:tcBorders>
            <w:shd w:val="clear" w:color="000000" w:fill="D9D9D9"/>
            <w:vAlign w:val="center"/>
            <w:hideMark/>
          </w:tcPr>
          <w:p w14:paraId="408FD7E0" w14:textId="77777777" w:rsidR="00780825" w:rsidRPr="005E791B" w:rsidRDefault="00780825" w:rsidP="003F0D9E">
            <w:pPr>
              <w:contextualSpacing/>
              <w:jc w:val="both"/>
              <w:rPr>
                <w:rFonts w:ascii="Calibri" w:eastAsia="Times New Roman" w:hAnsi="Calibri" w:cs="Times New Roman"/>
                <w:b/>
                <w:bCs/>
                <w:color w:val="000000"/>
                <w:sz w:val="18"/>
                <w:lang w:val="en-US"/>
              </w:rPr>
            </w:pPr>
            <w:r w:rsidRPr="005E791B">
              <w:rPr>
                <w:rFonts w:ascii="Calibri" w:eastAsia="Times New Roman" w:hAnsi="Calibri" w:cs="Times New Roman"/>
                <w:b/>
                <w:bCs/>
                <w:color w:val="000000"/>
                <w:sz w:val="18"/>
                <w:lang w:val="en-US"/>
              </w:rPr>
              <w:t xml:space="preserve">Cause Specific Mortality Rate per 100,000 </w:t>
            </w:r>
            <w:r w:rsidR="00726CA0">
              <w:rPr>
                <w:rFonts w:ascii="Calibri" w:eastAsia="Times New Roman" w:hAnsi="Calibri" w:cs="Times New Roman"/>
                <w:b/>
                <w:bCs/>
                <w:color w:val="000000"/>
                <w:sz w:val="18"/>
                <w:lang w:val="en-US"/>
              </w:rPr>
              <w:t>population</w:t>
            </w:r>
            <w:r w:rsidRPr="005E791B">
              <w:rPr>
                <w:rFonts w:ascii="Calibri" w:eastAsia="Times New Roman" w:hAnsi="Calibri" w:cs="Times New Roman"/>
                <w:b/>
                <w:bCs/>
                <w:color w:val="000000"/>
                <w:sz w:val="18"/>
                <w:lang w:val="en-US"/>
              </w:rPr>
              <w:t xml:space="preserve"> (95% CI) </w:t>
            </w:r>
          </w:p>
        </w:tc>
      </w:tr>
      <w:tr w:rsidR="00780825" w:rsidRPr="00780825" w14:paraId="4054B37D" w14:textId="77777777" w:rsidTr="00780825">
        <w:trPr>
          <w:trHeight w:val="300"/>
        </w:trPr>
        <w:tc>
          <w:tcPr>
            <w:tcW w:w="494" w:type="pct"/>
            <w:vMerge/>
            <w:tcBorders>
              <w:top w:val="single" w:sz="4" w:space="0" w:color="auto"/>
              <w:left w:val="nil"/>
              <w:bottom w:val="single" w:sz="8" w:space="0" w:color="000000"/>
              <w:right w:val="nil"/>
            </w:tcBorders>
            <w:vAlign w:val="center"/>
            <w:hideMark/>
          </w:tcPr>
          <w:p w14:paraId="2828D88E" w14:textId="77777777" w:rsidR="00780825" w:rsidRPr="005E791B" w:rsidRDefault="00780825" w:rsidP="003F0D9E">
            <w:pPr>
              <w:contextualSpacing/>
              <w:jc w:val="both"/>
              <w:rPr>
                <w:rFonts w:ascii="Calibri" w:eastAsia="Times New Roman" w:hAnsi="Calibri" w:cs="Times New Roman"/>
                <w:b/>
                <w:bCs/>
                <w:color w:val="000000"/>
                <w:sz w:val="18"/>
                <w:szCs w:val="24"/>
                <w:lang w:val="en-US"/>
              </w:rPr>
            </w:pPr>
          </w:p>
        </w:tc>
        <w:tc>
          <w:tcPr>
            <w:tcW w:w="1940" w:type="pct"/>
            <w:vMerge/>
            <w:tcBorders>
              <w:top w:val="single" w:sz="4" w:space="0" w:color="auto"/>
              <w:left w:val="nil"/>
              <w:bottom w:val="single" w:sz="8" w:space="0" w:color="000000"/>
              <w:right w:val="nil"/>
            </w:tcBorders>
            <w:vAlign w:val="center"/>
            <w:hideMark/>
          </w:tcPr>
          <w:p w14:paraId="42087FCD" w14:textId="77777777" w:rsidR="00780825" w:rsidRPr="005E791B" w:rsidRDefault="00780825" w:rsidP="003F0D9E">
            <w:pPr>
              <w:contextualSpacing/>
              <w:jc w:val="both"/>
              <w:rPr>
                <w:rFonts w:ascii="Calibri" w:eastAsia="Times New Roman" w:hAnsi="Calibri" w:cs="Times New Roman"/>
                <w:b/>
                <w:bCs/>
                <w:color w:val="000000"/>
                <w:sz w:val="18"/>
                <w:szCs w:val="24"/>
                <w:lang w:val="en-US"/>
              </w:rPr>
            </w:pPr>
          </w:p>
        </w:tc>
        <w:tc>
          <w:tcPr>
            <w:tcW w:w="556" w:type="pct"/>
            <w:vMerge/>
            <w:tcBorders>
              <w:top w:val="single" w:sz="4" w:space="0" w:color="auto"/>
              <w:left w:val="single" w:sz="4" w:space="0" w:color="auto"/>
              <w:bottom w:val="single" w:sz="8" w:space="0" w:color="000000"/>
              <w:right w:val="nil"/>
            </w:tcBorders>
            <w:vAlign w:val="center"/>
            <w:hideMark/>
          </w:tcPr>
          <w:p w14:paraId="5B1BA87F" w14:textId="77777777" w:rsidR="00780825" w:rsidRPr="005E791B" w:rsidRDefault="00780825" w:rsidP="003F0D9E">
            <w:pPr>
              <w:contextualSpacing/>
              <w:jc w:val="both"/>
              <w:rPr>
                <w:rFonts w:ascii="Calibri" w:eastAsia="Times New Roman" w:hAnsi="Calibri" w:cs="Times New Roman"/>
                <w:b/>
                <w:bCs/>
                <w:color w:val="000000"/>
                <w:sz w:val="18"/>
                <w:lang w:val="en-US"/>
              </w:rPr>
            </w:pPr>
          </w:p>
        </w:tc>
        <w:tc>
          <w:tcPr>
            <w:tcW w:w="1005" w:type="pct"/>
            <w:vMerge/>
            <w:tcBorders>
              <w:top w:val="single" w:sz="4" w:space="0" w:color="auto"/>
              <w:left w:val="single" w:sz="4" w:space="0" w:color="auto"/>
              <w:bottom w:val="single" w:sz="8" w:space="0" w:color="000000"/>
              <w:right w:val="nil"/>
            </w:tcBorders>
            <w:vAlign w:val="center"/>
            <w:hideMark/>
          </w:tcPr>
          <w:p w14:paraId="4F1C05D9" w14:textId="77777777" w:rsidR="00780825" w:rsidRPr="005E791B" w:rsidRDefault="00780825" w:rsidP="003F0D9E">
            <w:pPr>
              <w:contextualSpacing/>
              <w:jc w:val="both"/>
              <w:rPr>
                <w:rFonts w:ascii="Calibri" w:eastAsia="Times New Roman" w:hAnsi="Calibri" w:cs="Times New Roman"/>
                <w:b/>
                <w:bCs/>
                <w:color w:val="000000"/>
                <w:sz w:val="18"/>
                <w:lang w:val="en-US"/>
              </w:rPr>
            </w:pPr>
          </w:p>
        </w:tc>
        <w:tc>
          <w:tcPr>
            <w:tcW w:w="1005" w:type="pct"/>
            <w:vMerge/>
            <w:tcBorders>
              <w:top w:val="single" w:sz="4" w:space="0" w:color="auto"/>
              <w:left w:val="single" w:sz="4" w:space="0" w:color="auto"/>
              <w:bottom w:val="single" w:sz="8" w:space="0" w:color="000000"/>
              <w:right w:val="nil"/>
            </w:tcBorders>
            <w:vAlign w:val="center"/>
            <w:hideMark/>
          </w:tcPr>
          <w:p w14:paraId="01193D63" w14:textId="77777777" w:rsidR="00780825" w:rsidRPr="005E791B" w:rsidRDefault="00780825" w:rsidP="003F0D9E">
            <w:pPr>
              <w:contextualSpacing/>
              <w:jc w:val="both"/>
              <w:rPr>
                <w:rFonts w:ascii="Calibri" w:eastAsia="Times New Roman" w:hAnsi="Calibri" w:cs="Times New Roman"/>
                <w:b/>
                <w:bCs/>
                <w:color w:val="000000"/>
                <w:sz w:val="18"/>
                <w:lang w:val="en-US"/>
              </w:rPr>
            </w:pPr>
          </w:p>
        </w:tc>
      </w:tr>
      <w:tr w:rsidR="00780825" w:rsidRPr="00780825" w14:paraId="370C7EE6" w14:textId="77777777" w:rsidTr="005E791B">
        <w:trPr>
          <w:trHeight w:val="288"/>
        </w:trPr>
        <w:tc>
          <w:tcPr>
            <w:tcW w:w="494" w:type="pct"/>
            <w:tcBorders>
              <w:top w:val="nil"/>
              <w:left w:val="nil"/>
              <w:bottom w:val="nil"/>
              <w:right w:val="nil"/>
            </w:tcBorders>
            <w:shd w:val="clear" w:color="auto" w:fill="auto"/>
            <w:noWrap/>
            <w:vAlign w:val="bottom"/>
            <w:hideMark/>
          </w:tcPr>
          <w:p w14:paraId="0C76A8EB"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I00-I99</w:t>
            </w:r>
          </w:p>
        </w:tc>
        <w:tc>
          <w:tcPr>
            <w:tcW w:w="1940" w:type="pct"/>
            <w:tcBorders>
              <w:top w:val="nil"/>
              <w:left w:val="nil"/>
              <w:bottom w:val="nil"/>
              <w:right w:val="nil"/>
            </w:tcBorders>
            <w:shd w:val="clear" w:color="auto" w:fill="auto"/>
            <w:vAlign w:val="bottom"/>
            <w:hideMark/>
          </w:tcPr>
          <w:p w14:paraId="3F3AEA88"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Diseases of circulatory system</w:t>
            </w:r>
          </w:p>
        </w:tc>
        <w:tc>
          <w:tcPr>
            <w:tcW w:w="556" w:type="pct"/>
            <w:tcBorders>
              <w:top w:val="nil"/>
              <w:left w:val="single" w:sz="4" w:space="0" w:color="auto"/>
              <w:bottom w:val="nil"/>
              <w:right w:val="nil"/>
            </w:tcBorders>
            <w:shd w:val="clear" w:color="auto" w:fill="auto"/>
            <w:vAlign w:val="bottom"/>
          </w:tcPr>
          <w:p w14:paraId="52442EDC" w14:textId="7A2EAF6E"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1CC68464" w14:textId="6C0D0A71"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06D1BB56" w14:textId="4B567814" w:rsidR="00780825" w:rsidRPr="005E791B" w:rsidRDefault="00780825" w:rsidP="003F0D9E">
            <w:pPr>
              <w:contextualSpacing/>
              <w:jc w:val="both"/>
              <w:rPr>
                <w:rFonts w:ascii="Calibri" w:eastAsia="Times New Roman" w:hAnsi="Calibri" w:cs="Times New Roman"/>
                <w:color w:val="000000"/>
                <w:sz w:val="18"/>
                <w:lang w:val="en-US"/>
              </w:rPr>
            </w:pPr>
          </w:p>
        </w:tc>
      </w:tr>
      <w:tr w:rsidR="00780825" w:rsidRPr="00780825" w14:paraId="05C85375" w14:textId="77777777" w:rsidTr="005E791B">
        <w:trPr>
          <w:trHeight w:val="288"/>
        </w:trPr>
        <w:tc>
          <w:tcPr>
            <w:tcW w:w="494" w:type="pct"/>
            <w:tcBorders>
              <w:top w:val="nil"/>
              <w:left w:val="nil"/>
              <w:bottom w:val="nil"/>
              <w:right w:val="nil"/>
            </w:tcBorders>
            <w:shd w:val="clear" w:color="auto" w:fill="auto"/>
            <w:noWrap/>
            <w:vAlign w:val="bottom"/>
            <w:hideMark/>
          </w:tcPr>
          <w:p w14:paraId="756D2148"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E00-E88</w:t>
            </w:r>
          </w:p>
        </w:tc>
        <w:tc>
          <w:tcPr>
            <w:tcW w:w="1940" w:type="pct"/>
            <w:tcBorders>
              <w:top w:val="nil"/>
              <w:left w:val="nil"/>
              <w:bottom w:val="nil"/>
              <w:right w:val="nil"/>
            </w:tcBorders>
            <w:shd w:val="clear" w:color="auto" w:fill="auto"/>
            <w:noWrap/>
            <w:vAlign w:val="bottom"/>
            <w:hideMark/>
          </w:tcPr>
          <w:p w14:paraId="76A2BE4A" w14:textId="77777777" w:rsidR="00780825" w:rsidRPr="005E791B" w:rsidRDefault="00780825" w:rsidP="003F0D9E">
            <w:pPr>
              <w:contextualSpacing/>
              <w:jc w:val="both"/>
              <w:rPr>
                <w:rFonts w:ascii="Calibri" w:eastAsia="Times New Roman" w:hAnsi="Calibri" w:cs="Times New Roman"/>
                <w:color w:val="000000"/>
                <w:sz w:val="18"/>
                <w:lang w:val="en-US"/>
              </w:rPr>
            </w:pPr>
            <w:proofErr w:type="spellStart"/>
            <w:r w:rsidRPr="005E791B">
              <w:rPr>
                <w:rFonts w:ascii="Calibri" w:eastAsia="Times New Roman" w:hAnsi="Calibri" w:cs="Times New Roman"/>
                <w:color w:val="000000"/>
                <w:sz w:val="18"/>
                <w:lang w:val="en-US"/>
              </w:rPr>
              <w:t>Endorcrine</w:t>
            </w:r>
            <w:proofErr w:type="spellEnd"/>
            <w:r w:rsidRPr="005E791B">
              <w:rPr>
                <w:rFonts w:ascii="Calibri" w:eastAsia="Times New Roman" w:hAnsi="Calibri" w:cs="Times New Roman"/>
                <w:color w:val="000000"/>
                <w:sz w:val="18"/>
                <w:lang w:val="en-US"/>
              </w:rPr>
              <w:t>, nutritional and metabolic diseases</w:t>
            </w:r>
          </w:p>
        </w:tc>
        <w:tc>
          <w:tcPr>
            <w:tcW w:w="556" w:type="pct"/>
            <w:tcBorders>
              <w:top w:val="nil"/>
              <w:left w:val="single" w:sz="4" w:space="0" w:color="auto"/>
              <w:bottom w:val="nil"/>
              <w:right w:val="nil"/>
            </w:tcBorders>
            <w:shd w:val="clear" w:color="auto" w:fill="auto"/>
            <w:noWrap/>
            <w:vAlign w:val="bottom"/>
          </w:tcPr>
          <w:p w14:paraId="5C6B15E4" w14:textId="4F4967D0"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1333B328" w14:textId="4E207A84"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416CCB84" w14:textId="4F08FFA1" w:rsidR="00780825" w:rsidRPr="005E791B" w:rsidRDefault="00780825" w:rsidP="003F0D9E">
            <w:pPr>
              <w:contextualSpacing/>
              <w:jc w:val="both"/>
              <w:rPr>
                <w:rFonts w:ascii="Calibri" w:eastAsia="Times New Roman" w:hAnsi="Calibri" w:cs="Times New Roman"/>
                <w:color w:val="000000"/>
                <w:sz w:val="18"/>
                <w:lang w:val="en-US"/>
              </w:rPr>
            </w:pPr>
          </w:p>
        </w:tc>
      </w:tr>
      <w:tr w:rsidR="00780825" w:rsidRPr="00780825" w14:paraId="0764E086" w14:textId="77777777" w:rsidTr="005E791B">
        <w:trPr>
          <w:trHeight w:val="288"/>
        </w:trPr>
        <w:tc>
          <w:tcPr>
            <w:tcW w:w="494" w:type="pct"/>
            <w:tcBorders>
              <w:top w:val="nil"/>
              <w:left w:val="nil"/>
              <w:bottom w:val="nil"/>
              <w:right w:val="nil"/>
            </w:tcBorders>
            <w:shd w:val="clear" w:color="auto" w:fill="auto"/>
            <w:noWrap/>
            <w:vAlign w:val="center"/>
            <w:hideMark/>
          </w:tcPr>
          <w:p w14:paraId="7136746F"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C00-D48</w:t>
            </w:r>
          </w:p>
        </w:tc>
        <w:tc>
          <w:tcPr>
            <w:tcW w:w="1940" w:type="pct"/>
            <w:tcBorders>
              <w:top w:val="nil"/>
              <w:left w:val="nil"/>
              <w:bottom w:val="nil"/>
              <w:right w:val="nil"/>
            </w:tcBorders>
            <w:shd w:val="clear" w:color="auto" w:fill="auto"/>
            <w:vAlign w:val="bottom"/>
            <w:hideMark/>
          </w:tcPr>
          <w:p w14:paraId="511DCAB9"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Neoplasms</w:t>
            </w:r>
          </w:p>
        </w:tc>
        <w:tc>
          <w:tcPr>
            <w:tcW w:w="556" w:type="pct"/>
            <w:tcBorders>
              <w:top w:val="nil"/>
              <w:left w:val="single" w:sz="4" w:space="0" w:color="auto"/>
              <w:bottom w:val="nil"/>
              <w:right w:val="nil"/>
            </w:tcBorders>
            <w:shd w:val="clear" w:color="auto" w:fill="auto"/>
            <w:noWrap/>
            <w:vAlign w:val="bottom"/>
          </w:tcPr>
          <w:p w14:paraId="7EF6F38B" w14:textId="2743AFFC"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62EA219E" w14:textId="6AC330FC"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4B1889A2" w14:textId="5D3B169A" w:rsidR="00780825" w:rsidRPr="005E791B" w:rsidRDefault="00780825" w:rsidP="003F0D9E">
            <w:pPr>
              <w:contextualSpacing/>
              <w:jc w:val="both"/>
              <w:rPr>
                <w:rFonts w:ascii="Calibri" w:eastAsia="Times New Roman" w:hAnsi="Calibri" w:cs="Times New Roman"/>
                <w:color w:val="000000"/>
                <w:sz w:val="18"/>
                <w:lang w:val="en-US"/>
              </w:rPr>
            </w:pPr>
          </w:p>
        </w:tc>
      </w:tr>
      <w:tr w:rsidR="00780825" w:rsidRPr="00780825" w14:paraId="13AA7BE0" w14:textId="77777777" w:rsidTr="005E791B">
        <w:trPr>
          <w:trHeight w:val="288"/>
        </w:trPr>
        <w:tc>
          <w:tcPr>
            <w:tcW w:w="494" w:type="pct"/>
            <w:tcBorders>
              <w:top w:val="nil"/>
              <w:left w:val="nil"/>
              <w:bottom w:val="nil"/>
              <w:right w:val="nil"/>
            </w:tcBorders>
            <w:shd w:val="clear" w:color="auto" w:fill="auto"/>
            <w:noWrap/>
            <w:vAlign w:val="center"/>
            <w:hideMark/>
          </w:tcPr>
          <w:p w14:paraId="440631E5"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N00-N99</w:t>
            </w:r>
          </w:p>
        </w:tc>
        <w:tc>
          <w:tcPr>
            <w:tcW w:w="1940" w:type="pct"/>
            <w:tcBorders>
              <w:top w:val="nil"/>
              <w:left w:val="nil"/>
              <w:bottom w:val="nil"/>
              <w:right w:val="nil"/>
            </w:tcBorders>
            <w:shd w:val="clear" w:color="auto" w:fill="auto"/>
            <w:vAlign w:val="bottom"/>
            <w:hideMark/>
          </w:tcPr>
          <w:p w14:paraId="3CB50764"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Diseases of the genitourinary system</w:t>
            </w:r>
          </w:p>
        </w:tc>
        <w:tc>
          <w:tcPr>
            <w:tcW w:w="556" w:type="pct"/>
            <w:tcBorders>
              <w:top w:val="nil"/>
              <w:left w:val="single" w:sz="4" w:space="0" w:color="auto"/>
              <w:bottom w:val="nil"/>
              <w:right w:val="nil"/>
            </w:tcBorders>
            <w:shd w:val="clear" w:color="auto" w:fill="auto"/>
            <w:noWrap/>
            <w:vAlign w:val="bottom"/>
          </w:tcPr>
          <w:p w14:paraId="07E96212" w14:textId="3EDEF0BB"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1F63FEBE" w14:textId="09C60729"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5A308D52" w14:textId="0D0D5F7A" w:rsidR="00780825" w:rsidRPr="005E791B" w:rsidRDefault="00780825" w:rsidP="003F0D9E">
            <w:pPr>
              <w:contextualSpacing/>
              <w:jc w:val="both"/>
              <w:rPr>
                <w:rFonts w:ascii="Calibri" w:eastAsia="Times New Roman" w:hAnsi="Calibri" w:cs="Times New Roman"/>
                <w:color w:val="000000"/>
                <w:sz w:val="18"/>
                <w:lang w:val="en-US"/>
              </w:rPr>
            </w:pPr>
          </w:p>
        </w:tc>
      </w:tr>
      <w:tr w:rsidR="00780825" w:rsidRPr="00780825" w14:paraId="59714E45" w14:textId="77777777" w:rsidTr="005E791B">
        <w:trPr>
          <w:trHeight w:val="288"/>
        </w:trPr>
        <w:tc>
          <w:tcPr>
            <w:tcW w:w="494" w:type="pct"/>
            <w:tcBorders>
              <w:top w:val="nil"/>
              <w:left w:val="nil"/>
              <w:bottom w:val="nil"/>
              <w:right w:val="nil"/>
            </w:tcBorders>
            <w:shd w:val="clear" w:color="auto" w:fill="auto"/>
            <w:noWrap/>
            <w:vAlign w:val="bottom"/>
            <w:hideMark/>
          </w:tcPr>
          <w:p w14:paraId="0E5F083C"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A00-B99</w:t>
            </w:r>
          </w:p>
        </w:tc>
        <w:tc>
          <w:tcPr>
            <w:tcW w:w="1940" w:type="pct"/>
            <w:tcBorders>
              <w:top w:val="nil"/>
              <w:left w:val="nil"/>
              <w:bottom w:val="nil"/>
              <w:right w:val="nil"/>
            </w:tcBorders>
            <w:shd w:val="clear" w:color="auto" w:fill="auto"/>
            <w:noWrap/>
            <w:vAlign w:val="bottom"/>
            <w:hideMark/>
          </w:tcPr>
          <w:p w14:paraId="6ECBA0B0"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Certain Infectious and parasitic diseases</w:t>
            </w:r>
          </w:p>
        </w:tc>
        <w:tc>
          <w:tcPr>
            <w:tcW w:w="556" w:type="pct"/>
            <w:tcBorders>
              <w:top w:val="nil"/>
              <w:left w:val="single" w:sz="4" w:space="0" w:color="auto"/>
              <w:bottom w:val="nil"/>
              <w:right w:val="nil"/>
            </w:tcBorders>
            <w:shd w:val="clear" w:color="auto" w:fill="auto"/>
            <w:noWrap/>
            <w:vAlign w:val="bottom"/>
          </w:tcPr>
          <w:p w14:paraId="14E0774D" w14:textId="55148BE8"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024D8617" w14:textId="10483327"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731DCDE9" w14:textId="3CDF19EA" w:rsidR="00780825" w:rsidRPr="005E791B" w:rsidRDefault="00780825" w:rsidP="003F0D9E">
            <w:pPr>
              <w:contextualSpacing/>
              <w:jc w:val="both"/>
              <w:rPr>
                <w:rFonts w:ascii="Calibri" w:eastAsia="Times New Roman" w:hAnsi="Calibri" w:cs="Times New Roman"/>
                <w:color w:val="000000"/>
                <w:sz w:val="18"/>
                <w:lang w:val="en-US"/>
              </w:rPr>
            </w:pPr>
          </w:p>
        </w:tc>
      </w:tr>
      <w:tr w:rsidR="00780825" w:rsidRPr="00780825" w14:paraId="1E539220" w14:textId="77777777" w:rsidTr="005E791B">
        <w:trPr>
          <w:trHeight w:val="288"/>
        </w:trPr>
        <w:tc>
          <w:tcPr>
            <w:tcW w:w="494" w:type="pct"/>
            <w:tcBorders>
              <w:top w:val="nil"/>
              <w:left w:val="nil"/>
              <w:bottom w:val="nil"/>
              <w:right w:val="nil"/>
            </w:tcBorders>
            <w:shd w:val="clear" w:color="auto" w:fill="auto"/>
            <w:noWrap/>
            <w:vAlign w:val="bottom"/>
            <w:hideMark/>
          </w:tcPr>
          <w:p w14:paraId="6AD489C0"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J00-J98</w:t>
            </w:r>
          </w:p>
        </w:tc>
        <w:tc>
          <w:tcPr>
            <w:tcW w:w="1940" w:type="pct"/>
            <w:tcBorders>
              <w:top w:val="nil"/>
              <w:left w:val="nil"/>
              <w:bottom w:val="nil"/>
              <w:right w:val="nil"/>
            </w:tcBorders>
            <w:shd w:val="clear" w:color="auto" w:fill="auto"/>
            <w:noWrap/>
            <w:vAlign w:val="bottom"/>
            <w:hideMark/>
          </w:tcPr>
          <w:p w14:paraId="76B57F09"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Diseases of respiratory system</w:t>
            </w:r>
          </w:p>
        </w:tc>
        <w:tc>
          <w:tcPr>
            <w:tcW w:w="556" w:type="pct"/>
            <w:tcBorders>
              <w:top w:val="nil"/>
              <w:left w:val="single" w:sz="4" w:space="0" w:color="auto"/>
              <w:bottom w:val="nil"/>
              <w:right w:val="nil"/>
            </w:tcBorders>
            <w:shd w:val="clear" w:color="auto" w:fill="auto"/>
            <w:noWrap/>
            <w:vAlign w:val="bottom"/>
          </w:tcPr>
          <w:p w14:paraId="2BD778E0" w14:textId="55F1E911"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044505EA" w14:textId="3C8720D2"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6700A1FF" w14:textId="2702E47E" w:rsidR="00780825" w:rsidRPr="005E791B" w:rsidRDefault="00780825" w:rsidP="003F0D9E">
            <w:pPr>
              <w:contextualSpacing/>
              <w:jc w:val="both"/>
              <w:rPr>
                <w:rFonts w:ascii="Calibri" w:eastAsia="Times New Roman" w:hAnsi="Calibri" w:cs="Times New Roman"/>
                <w:color w:val="000000"/>
                <w:sz w:val="18"/>
                <w:lang w:val="en-US"/>
              </w:rPr>
            </w:pPr>
          </w:p>
        </w:tc>
      </w:tr>
      <w:tr w:rsidR="00780825" w:rsidRPr="00780825" w14:paraId="68E456AA" w14:textId="77777777" w:rsidTr="005E791B">
        <w:trPr>
          <w:trHeight w:val="288"/>
        </w:trPr>
        <w:tc>
          <w:tcPr>
            <w:tcW w:w="494" w:type="pct"/>
            <w:tcBorders>
              <w:top w:val="nil"/>
              <w:left w:val="nil"/>
              <w:bottom w:val="nil"/>
              <w:right w:val="nil"/>
            </w:tcBorders>
            <w:shd w:val="clear" w:color="auto" w:fill="auto"/>
            <w:noWrap/>
            <w:vAlign w:val="bottom"/>
            <w:hideMark/>
          </w:tcPr>
          <w:p w14:paraId="07198AFA"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K00-K92</w:t>
            </w:r>
          </w:p>
        </w:tc>
        <w:tc>
          <w:tcPr>
            <w:tcW w:w="1940" w:type="pct"/>
            <w:tcBorders>
              <w:top w:val="nil"/>
              <w:left w:val="nil"/>
              <w:bottom w:val="nil"/>
              <w:right w:val="nil"/>
            </w:tcBorders>
            <w:shd w:val="clear" w:color="auto" w:fill="auto"/>
            <w:noWrap/>
            <w:vAlign w:val="bottom"/>
            <w:hideMark/>
          </w:tcPr>
          <w:p w14:paraId="79F558E1"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Diseases of digestive system</w:t>
            </w:r>
          </w:p>
        </w:tc>
        <w:tc>
          <w:tcPr>
            <w:tcW w:w="556" w:type="pct"/>
            <w:tcBorders>
              <w:top w:val="nil"/>
              <w:left w:val="single" w:sz="4" w:space="0" w:color="auto"/>
              <w:bottom w:val="nil"/>
              <w:right w:val="nil"/>
            </w:tcBorders>
            <w:shd w:val="clear" w:color="auto" w:fill="auto"/>
            <w:noWrap/>
            <w:vAlign w:val="bottom"/>
          </w:tcPr>
          <w:p w14:paraId="545FBB8E" w14:textId="35048533"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77AB0E53" w14:textId="0976BDB0"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78517AE3" w14:textId="2B57B958" w:rsidR="00780825" w:rsidRPr="005E791B" w:rsidRDefault="00780825" w:rsidP="003F0D9E">
            <w:pPr>
              <w:contextualSpacing/>
              <w:jc w:val="both"/>
              <w:rPr>
                <w:rFonts w:ascii="Calibri" w:eastAsia="Times New Roman" w:hAnsi="Calibri" w:cs="Times New Roman"/>
                <w:color w:val="000000"/>
                <w:sz w:val="18"/>
                <w:lang w:val="en-US"/>
              </w:rPr>
            </w:pPr>
          </w:p>
        </w:tc>
      </w:tr>
      <w:tr w:rsidR="00780825" w:rsidRPr="00780825" w14:paraId="03C7B1DB" w14:textId="77777777" w:rsidTr="005E791B">
        <w:trPr>
          <w:trHeight w:val="288"/>
        </w:trPr>
        <w:tc>
          <w:tcPr>
            <w:tcW w:w="494" w:type="pct"/>
            <w:tcBorders>
              <w:top w:val="nil"/>
              <w:left w:val="nil"/>
              <w:bottom w:val="nil"/>
              <w:right w:val="nil"/>
            </w:tcBorders>
            <w:shd w:val="clear" w:color="auto" w:fill="auto"/>
            <w:noWrap/>
            <w:vAlign w:val="bottom"/>
            <w:hideMark/>
          </w:tcPr>
          <w:p w14:paraId="1ADDAFDF"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V01-Y89</w:t>
            </w:r>
          </w:p>
        </w:tc>
        <w:tc>
          <w:tcPr>
            <w:tcW w:w="1940" w:type="pct"/>
            <w:tcBorders>
              <w:top w:val="nil"/>
              <w:left w:val="nil"/>
              <w:bottom w:val="nil"/>
              <w:right w:val="nil"/>
            </w:tcBorders>
            <w:shd w:val="clear" w:color="auto" w:fill="auto"/>
            <w:noWrap/>
            <w:vAlign w:val="bottom"/>
            <w:hideMark/>
          </w:tcPr>
          <w:p w14:paraId="45B0B802"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External causes of morbidity and mortality</w:t>
            </w:r>
          </w:p>
        </w:tc>
        <w:tc>
          <w:tcPr>
            <w:tcW w:w="556" w:type="pct"/>
            <w:tcBorders>
              <w:top w:val="nil"/>
              <w:left w:val="single" w:sz="4" w:space="0" w:color="auto"/>
              <w:bottom w:val="nil"/>
              <w:right w:val="nil"/>
            </w:tcBorders>
            <w:shd w:val="clear" w:color="auto" w:fill="auto"/>
            <w:noWrap/>
            <w:vAlign w:val="bottom"/>
          </w:tcPr>
          <w:p w14:paraId="278FEED5" w14:textId="5F6E257B"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57CA2D81" w14:textId="1FA0C896"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02409CB0" w14:textId="763BE15B" w:rsidR="00780825" w:rsidRPr="005E791B" w:rsidRDefault="00780825" w:rsidP="003F0D9E">
            <w:pPr>
              <w:contextualSpacing/>
              <w:jc w:val="both"/>
              <w:rPr>
                <w:rFonts w:ascii="Calibri" w:eastAsia="Times New Roman" w:hAnsi="Calibri" w:cs="Times New Roman"/>
                <w:color w:val="000000"/>
                <w:sz w:val="18"/>
                <w:lang w:val="en-US"/>
              </w:rPr>
            </w:pPr>
          </w:p>
        </w:tc>
      </w:tr>
      <w:tr w:rsidR="00780825" w:rsidRPr="00780825" w14:paraId="1CB74318" w14:textId="77777777" w:rsidTr="005E791B">
        <w:trPr>
          <w:trHeight w:val="288"/>
        </w:trPr>
        <w:tc>
          <w:tcPr>
            <w:tcW w:w="494" w:type="pct"/>
            <w:tcBorders>
              <w:top w:val="nil"/>
              <w:left w:val="nil"/>
              <w:bottom w:val="nil"/>
              <w:right w:val="nil"/>
            </w:tcBorders>
            <w:shd w:val="clear" w:color="auto" w:fill="auto"/>
            <w:noWrap/>
            <w:vAlign w:val="bottom"/>
            <w:hideMark/>
          </w:tcPr>
          <w:p w14:paraId="1EFECE98"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G00-G98</w:t>
            </w:r>
          </w:p>
        </w:tc>
        <w:tc>
          <w:tcPr>
            <w:tcW w:w="1940" w:type="pct"/>
            <w:tcBorders>
              <w:top w:val="nil"/>
              <w:left w:val="nil"/>
              <w:bottom w:val="nil"/>
              <w:right w:val="nil"/>
            </w:tcBorders>
            <w:shd w:val="clear" w:color="auto" w:fill="auto"/>
            <w:noWrap/>
            <w:vAlign w:val="bottom"/>
            <w:hideMark/>
          </w:tcPr>
          <w:p w14:paraId="304851E3"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Diseases of nervous system</w:t>
            </w:r>
          </w:p>
        </w:tc>
        <w:tc>
          <w:tcPr>
            <w:tcW w:w="556" w:type="pct"/>
            <w:tcBorders>
              <w:top w:val="nil"/>
              <w:left w:val="single" w:sz="4" w:space="0" w:color="auto"/>
              <w:bottom w:val="nil"/>
              <w:right w:val="nil"/>
            </w:tcBorders>
            <w:shd w:val="clear" w:color="auto" w:fill="auto"/>
            <w:noWrap/>
            <w:vAlign w:val="bottom"/>
          </w:tcPr>
          <w:p w14:paraId="617A304A" w14:textId="7241491B"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279B7FA2" w14:textId="4D9E841F"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137C257F" w14:textId="553F8814" w:rsidR="00780825" w:rsidRPr="005E791B" w:rsidRDefault="00780825" w:rsidP="003F0D9E">
            <w:pPr>
              <w:contextualSpacing/>
              <w:jc w:val="both"/>
              <w:rPr>
                <w:rFonts w:ascii="Calibri" w:eastAsia="Times New Roman" w:hAnsi="Calibri" w:cs="Times New Roman"/>
                <w:color w:val="000000"/>
                <w:sz w:val="18"/>
                <w:lang w:val="en-US"/>
              </w:rPr>
            </w:pPr>
          </w:p>
        </w:tc>
      </w:tr>
      <w:tr w:rsidR="00780825" w:rsidRPr="00780825" w14:paraId="53DB01C9" w14:textId="77777777" w:rsidTr="005E791B">
        <w:trPr>
          <w:trHeight w:val="576"/>
        </w:trPr>
        <w:tc>
          <w:tcPr>
            <w:tcW w:w="494" w:type="pct"/>
            <w:tcBorders>
              <w:top w:val="nil"/>
              <w:left w:val="nil"/>
              <w:bottom w:val="nil"/>
              <w:right w:val="nil"/>
            </w:tcBorders>
            <w:shd w:val="clear" w:color="auto" w:fill="auto"/>
            <w:noWrap/>
            <w:vAlign w:val="center"/>
            <w:hideMark/>
          </w:tcPr>
          <w:p w14:paraId="3D95ADE9"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M00-M99</w:t>
            </w:r>
          </w:p>
        </w:tc>
        <w:tc>
          <w:tcPr>
            <w:tcW w:w="1940" w:type="pct"/>
            <w:tcBorders>
              <w:top w:val="nil"/>
              <w:left w:val="nil"/>
              <w:bottom w:val="nil"/>
              <w:right w:val="nil"/>
            </w:tcBorders>
            <w:shd w:val="clear" w:color="auto" w:fill="auto"/>
            <w:vAlign w:val="bottom"/>
            <w:hideMark/>
          </w:tcPr>
          <w:p w14:paraId="323D9458"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Diseases of the musculoskeletal system and connective tissue</w:t>
            </w:r>
          </w:p>
        </w:tc>
        <w:tc>
          <w:tcPr>
            <w:tcW w:w="556" w:type="pct"/>
            <w:tcBorders>
              <w:top w:val="nil"/>
              <w:left w:val="single" w:sz="4" w:space="0" w:color="auto"/>
              <w:bottom w:val="nil"/>
              <w:right w:val="nil"/>
            </w:tcBorders>
            <w:shd w:val="clear" w:color="auto" w:fill="auto"/>
            <w:noWrap/>
            <w:vAlign w:val="bottom"/>
          </w:tcPr>
          <w:p w14:paraId="7F70BF7E" w14:textId="015459E9"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236F4893" w14:textId="1C09EFAD"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7F3FF65B" w14:textId="443C83E2" w:rsidR="00780825" w:rsidRPr="005E791B" w:rsidRDefault="00780825" w:rsidP="003F0D9E">
            <w:pPr>
              <w:contextualSpacing/>
              <w:jc w:val="both"/>
              <w:rPr>
                <w:rFonts w:ascii="Calibri" w:eastAsia="Times New Roman" w:hAnsi="Calibri" w:cs="Times New Roman"/>
                <w:color w:val="000000"/>
                <w:sz w:val="18"/>
                <w:lang w:val="en-US"/>
              </w:rPr>
            </w:pPr>
          </w:p>
        </w:tc>
      </w:tr>
      <w:tr w:rsidR="00780825" w:rsidRPr="00780825" w14:paraId="47695EC2" w14:textId="77777777" w:rsidTr="005E791B">
        <w:trPr>
          <w:trHeight w:val="576"/>
        </w:trPr>
        <w:tc>
          <w:tcPr>
            <w:tcW w:w="494" w:type="pct"/>
            <w:tcBorders>
              <w:top w:val="nil"/>
              <w:left w:val="nil"/>
              <w:bottom w:val="nil"/>
              <w:right w:val="nil"/>
            </w:tcBorders>
            <w:shd w:val="clear" w:color="auto" w:fill="auto"/>
            <w:noWrap/>
            <w:vAlign w:val="center"/>
            <w:hideMark/>
          </w:tcPr>
          <w:p w14:paraId="13E05842"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R00-R99</w:t>
            </w:r>
          </w:p>
        </w:tc>
        <w:tc>
          <w:tcPr>
            <w:tcW w:w="1940" w:type="pct"/>
            <w:tcBorders>
              <w:top w:val="nil"/>
              <w:left w:val="nil"/>
              <w:bottom w:val="nil"/>
              <w:right w:val="nil"/>
            </w:tcBorders>
            <w:shd w:val="clear" w:color="auto" w:fill="auto"/>
            <w:vAlign w:val="bottom"/>
            <w:hideMark/>
          </w:tcPr>
          <w:p w14:paraId="20A6A675" w14:textId="77777777" w:rsidR="00780825" w:rsidRPr="005E791B" w:rsidRDefault="00780825" w:rsidP="003F0D9E">
            <w:pPr>
              <w:contextualSpacing/>
              <w:jc w:val="both"/>
              <w:rPr>
                <w:rFonts w:ascii="Calibri" w:eastAsia="Times New Roman" w:hAnsi="Calibri" w:cs="Times New Roman"/>
                <w:color w:val="000000"/>
                <w:sz w:val="18"/>
                <w:lang w:val="en-US"/>
              </w:rPr>
            </w:pPr>
            <w:r w:rsidRPr="005E791B">
              <w:rPr>
                <w:rFonts w:ascii="Calibri" w:eastAsia="Times New Roman" w:hAnsi="Calibri" w:cs="Times New Roman"/>
                <w:color w:val="000000"/>
                <w:sz w:val="18"/>
                <w:lang w:val="en-US"/>
              </w:rPr>
              <w:t>Symptoms, and signs and abnormal clinical and laboratory findings</w:t>
            </w:r>
          </w:p>
        </w:tc>
        <w:tc>
          <w:tcPr>
            <w:tcW w:w="556" w:type="pct"/>
            <w:tcBorders>
              <w:top w:val="nil"/>
              <w:left w:val="single" w:sz="4" w:space="0" w:color="auto"/>
              <w:bottom w:val="nil"/>
              <w:right w:val="nil"/>
            </w:tcBorders>
            <w:shd w:val="clear" w:color="auto" w:fill="auto"/>
            <w:noWrap/>
            <w:vAlign w:val="bottom"/>
          </w:tcPr>
          <w:p w14:paraId="344C9F1C" w14:textId="609C57BE"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7A80CF62" w14:textId="68DF0610"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nil"/>
              <w:left w:val="single" w:sz="4" w:space="0" w:color="auto"/>
              <w:bottom w:val="nil"/>
              <w:right w:val="nil"/>
            </w:tcBorders>
            <w:shd w:val="clear" w:color="auto" w:fill="auto"/>
            <w:noWrap/>
            <w:vAlign w:val="bottom"/>
          </w:tcPr>
          <w:p w14:paraId="3AA0D71E" w14:textId="4EF87F2F" w:rsidR="00780825" w:rsidRPr="005E791B" w:rsidRDefault="00780825" w:rsidP="003F0D9E">
            <w:pPr>
              <w:contextualSpacing/>
              <w:jc w:val="both"/>
              <w:rPr>
                <w:rFonts w:ascii="Calibri" w:eastAsia="Times New Roman" w:hAnsi="Calibri" w:cs="Times New Roman"/>
                <w:color w:val="000000"/>
                <w:sz w:val="18"/>
                <w:lang w:val="en-US"/>
              </w:rPr>
            </w:pPr>
          </w:p>
        </w:tc>
      </w:tr>
      <w:tr w:rsidR="00780825" w:rsidRPr="00780825" w14:paraId="6297B92C" w14:textId="77777777" w:rsidTr="005E791B">
        <w:trPr>
          <w:trHeight w:val="288"/>
        </w:trPr>
        <w:tc>
          <w:tcPr>
            <w:tcW w:w="2434" w:type="pct"/>
            <w:gridSpan w:val="2"/>
            <w:tcBorders>
              <w:top w:val="single" w:sz="4" w:space="0" w:color="auto"/>
              <w:left w:val="nil"/>
              <w:bottom w:val="nil"/>
              <w:right w:val="nil"/>
            </w:tcBorders>
            <w:shd w:val="clear" w:color="000000" w:fill="D9D9D9"/>
            <w:noWrap/>
            <w:vAlign w:val="bottom"/>
            <w:hideMark/>
          </w:tcPr>
          <w:p w14:paraId="30650F8B" w14:textId="77777777" w:rsidR="00780825" w:rsidRPr="005E791B" w:rsidRDefault="00780825" w:rsidP="003F0D9E">
            <w:pPr>
              <w:contextualSpacing/>
              <w:jc w:val="both"/>
              <w:rPr>
                <w:rFonts w:ascii="Calibri" w:eastAsia="Times New Roman" w:hAnsi="Calibri" w:cs="Times New Roman"/>
                <w:b/>
                <w:bCs/>
                <w:color w:val="000000"/>
                <w:sz w:val="18"/>
                <w:lang w:val="en-US"/>
              </w:rPr>
            </w:pPr>
            <w:r w:rsidRPr="005E791B">
              <w:rPr>
                <w:rFonts w:ascii="Calibri" w:eastAsia="Times New Roman" w:hAnsi="Calibri" w:cs="Times New Roman"/>
                <w:b/>
                <w:bCs/>
                <w:color w:val="000000"/>
                <w:sz w:val="18"/>
                <w:lang w:val="en-US"/>
              </w:rPr>
              <w:t>TOTAL</w:t>
            </w:r>
          </w:p>
        </w:tc>
        <w:tc>
          <w:tcPr>
            <w:tcW w:w="556" w:type="pct"/>
            <w:tcBorders>
              <w:top w:val="single" w:sz="4" w:space="0" w:color="auto"/>
              <w:left w:val="single" w:sz="4" w:space="0" w:color="auto"/>
              <w:bottom w:val="nil"/>
              <w:right w:val="nil"/>
            </w:tcBorders>
            <w:shd w:val="clear" w:color="000000" w:fill="D9D9D9"/>
            <w:noWrap/>
            <w:vAlign w:val="bottom"/>
          </w:tcPr>
          <w:p w14:paraId="301223E2" w14:textId="2E341314"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single" w:sz="4" w:space="0" w:color="auto"/>
              <w:left w:val="single" w:sz="4" w:space="0" w:color="auto"/>
              <w:bottom w:val="nil"/>
              <w:right w:val="nil"/>
            </w:tcBorders>
            <w:shd w:val="clear" w:color="000000" w:fill="D9D9D9"/>
            <w:noWrap/>
            <w:vAlign w:val="bottom"/>
          </w:tcPr>
          <w:p w14:paraId="42F76D84" w14:textId="1ECCBA6A"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single" w:sz="4" w:space="0" w:color="auto"/>
              <w:left w:val="single" w:sz="4" w:space="0" w:color="auto"/>
              <w:bottom w:val="nil"/>
              <w:right w:val="nil"/>
            </w:tcBorders>
            <w:shd w:val="clear" w:color="000000" w:fill="D9D9D9"/>
            <w:noWrap/>
            <w:vAlign w:val="bottom"/>
          </w:tcPr>
          <w:p w14:paraId="293147AE" w14:textId="2F182750" w:rsidR="00780825" w:rsidRPr="005E791B" w:rsidRDefault="00780825" w:rsidP="003F0D9E">
            <w:pPr>
              <w:contextualSpacing/>
              <w:jc w:val="both"/>
              <w:rPr>
                <w:rFonts w:ascii="Calibri" w:eastAsia="Times New Roman" w:hAnsi="Calibri" w:cs="Times New Roman"/>
                <w:color w:val="000000"/>
                <w:sz w:val="18"/>
                <w:lang w:val="en-US"/>
              </w:rPr>
            </w:pPr>
          </w:p>
        </w:tc>
      </w:tr>
      <w:tr w:rsidR="00780825" w:rsidRPr="00780825" w14:paraId="32CED0A3" w14:textId="77777777" w:rsidTr="005E791B">
        <w:trPr>
          <w:trHeight w:val="300"/>
        </w:trPr>
        <w:tc>
          <w:tcPr>
            <w:tcW w:w="2434" w:type="pct"/>
            <w:gridSpan w:val="2"/>
            <w:tcBorders>
              <w:top w:val="single" w:sz="4" w:space="0" w:color="auto"/>
              <w:left w:val="nil"/>
              <w:bottom w:val="single" w:sz="8" w:space="0" w:color="auto"/>
              <w:right w:val="nil"/>
            </w:tcBorders>
            <w:shd w:val="clear" w:color="000000" w:fill="D9D9D9"/>
            <w:vAlign w:val="bottom"/>
            <w:hideMark/>
          </w:tcPr>
          <w:p w14:paraId="71A7BA74" w14:textId="77777777" w:rsidR="00780825" w:rsidRPr="005E791B" w:rsidRDefault="00780825" w:rsidP="003F0D9E">
            <w:pPr>
              <w:contextualSpacing/>
              <w:jc w:val="both"/>
              <w:rPr>
                <w:rFonts w:ascii="Calibri" w:eastAsia="Times New Roman" w:hAnsi="Calibri" w:cs="Times New Roman"/>
                <w:b/>
                <w:bCs/>
                <w:color w:val="000000"/>
                <w:sz w:val="18"/>
                <w:lang w:val="en-US"/>
              </w:rPr>
            </w:pPr>
            <w:r w:rsidRPr="005E791B">
              <w:rPr>
                <w:rFonts w:ascii="Calibri" w:eastAsia="Times New Roman" w:hAnsi="Calibri" w:cs="Times New Roman"/>
                <w:b/>
                <w:bCs/>
                <w:color w:val="000000"/>
                <w:sz w:val="18"/>
                <w:lang w:val="en-US"/>
              </w:rPr>
              <w:t>TOTAL LESS ILL-DEFINED CAUSES</w:t>
            </w:r>
          </w:p>
        </w:tc>
        <w:tc>
          <w:tcPr>
            <w:tcW w:w="556" w:type="pct"/>
            <w:tcBorders>
              <w:top w:val="single" w:sz="4" w:space="0" w:color="auto"/>
              <w:left w:val="single" w:sz="4" w:space="0" w:color="auto"/>
              <w:bottom w:val="single" w:sz="8" w:space="0" w:color="auto"/>
              <w:right w:val="nil"/>
            </w:tcBorders>
            <w:shd w:val="clear" w:color="000000" w:fill="D9D9D9"/>
            <w:noWrap/>
            <w:vAlign w:val="bottom"/>
          </w:tcPr>
          <w:p w14:paraId="4AA8DC71" w14:textId="4CA8E162"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single" w:sz="4" w:space="0" w:color="auto"/>
              <w:left w:val="single" w:sz="4" w:space="0" w:color="auto"/>
              <w:bottom w:val="single" w:sz="8" w:space="0" w:color="auto"/>
              <w:right w:val="nil"/>
            </w:tcBorders>
            <w:shd w:val="clear" w:color="000000" w:fill="D9D9D9"/>
            <w:noWrap/>
            <w:vAlign w:val="bottom"/>
          </w:tcPr>
          <w:p w14:paraId="4B1DAEE5" w14:textId="05DB44B9" w:rsidR="00780825" w:rsidRPr="005E791B" w:rsidRDefault="00780825" w:rsidP="003F0D9E">
            <w:pPr>
              <w:contextualSpacing/>
              <w:jc w:val="both"/>
              <w:rPr>
                <w:rFonts w:ascii="Calibri" w:eastAsia="Times New Roman" w:hAnsi="Calibri" w:cs="Times New Roman"/>
                <w:color w:val="000000"/>
                <w:sz w:val="18"/>
                <w:lang w:val="en-US"/>
              </w:rPr>
            </w:pPr>
          </w:p>
        </w:tc>
        <w:tc>
          <w:tcPr>
            <w:tcW w:w="1005" w:type="pct"/>
            <w:tcBorders>
              <w:top w:val="single" w:sz="4" w:space="0" w:color="auto"/>
              <w:left w:val="single" w:sz="4" w:space="0" w:color="auto"/>
              <w:bottom w:val="single" w:sz="8" w:space="0" w:color="auto"/>
              <w:right w:val="nil"/>
            </w:tcBorders>
            <w:shd w:val="clear" w:color="000000" w:fill="D9D9D9"/>
            <w:noWrap/>
            <w:vAlign w:val="bottom"/>
          </w:tcPr>
          <w:p w14:paraId="4CCB6AD8" w14:textId="47E811B2" w:rsidR="00780825" w:rsidRPr="005E791B" w:rsidRDefault="00780825" w:rsidP="003F0D9E">
            <w:pPr>
              <w:contextualSpacing/>
              <w:jc w:val="both"/>
              <w:rPr>
                <w:rFonts w:ascii="Calibri" w:eastAsia="Times New Roman" w:hAnsi="Calibri" w:cs="Times New Roman"/>
                <w:color w:val="000000"/>
                <w:sz w:val="18"/>
                <w:lang w:val="en-US"/>
              </w:rPr>
            </w:pPr>
          </w:p>
        </w:tc>
      </w:tr>
    </w:tbl>
    <w:p w14:paraId="4326D3D5" w14:textId="77777777" w:rsidR="00780825" w:rsidRDefault="00780825" w:rsidP="003F0D9E">
      <w:pPr>
        <w:contextualSpacing/>
        <w:jc w:val="both"/>
      </w:pPr>
    </w:p>
    <w:p w14:paraId="43996B52" w14:textId="58B31556" w:rsidR="00780825" w:rsidRDefault="00780825" w:rsidP="003F0D9E">
      <w:pPr>
        <w:contextualSpacing/>
        <w:jc w:val="both"/>
      </w:pPr>
    </w:p>
    <w:p w14:paraId="6946777B" w14:textId="4F62A876" w:rsidR="001B5AF7" w:rsidRDefault="001B5AF7" w:rsidP="003F0D9E">
      <w:pPr>
        <w:contextualSpacing/>
        <w:jc w:val="both"/>
      </w:pPr>
    </w:p>
    <w:p w14:paraId="16E59D99" w14:textId="77777777" w:rsidR="001B5AF7" w:rsidRDefault="001B5AF7" w:rsidP="003F0D9E">
      <w:pPr>
        <w:contextualSpacing/>
        <w:jc w:val="both"/>
      </w:pPr>
    </w:p>
    <w:p w14:paraId="2F4C5656" w14:textId="247E255F" w:rsidR="00DC1D89" w:rsidRPr="00D729C8" w:rsidRDefault="00DC1D89" w:rsidP="001B5AF7">
      <w:pPr>
        <w:pStyle w:val="Caption"/>
      </w:pPr>
      <w:r w:rsidRPr="00D729C8">
        <w:t>Figure 1</w:t>
      </w:r>
      <w:r w:rsidR="00F67FBD">
        <w:t>4</w:t>
      </w:r>
      <w:r w:rsidRPr="00D729C8">
        <w:t>: {Pie chart} Percent Distribution of the le</w:t>
      </w:r>
      <w:r>
        <w:t xml:space="preserve">ading causes of death in adult Females </w:t>
      </w:r>
      <w:r w:rsidRPr="00D729C8">
        <w:t>aged 15-59</w:t>
      </w:r>
    </w:p>
    <w:p w14:paraId="1C91798F" w14:textId="3D53F246" w:rsidR="00765047" w:rsidRDefault="00765047" w:rsidP="00E53632">
      <w:pPr>
        <w:pStyle w:val="Heading3"/>
      </w:pPr>
      <w:bookmarkStart w:id="94" w:name="_Toc514160239"/>
      <w:r w:rsidRPr="0035255D">
        <w:t>Mortality in Older Adults (</w:t>
      </w:r>
      <w:r>
        <w:t xml:space="preserve">Aged </w:t>
      </w:r>
      <w:r w:rsidRPr="0035255D">
        <w:t>60+ Years)</w:t>
      </w:r>
      <w:bookmarkEnd w:id="94"/>
    </w:p>
    <w:p w14:paraId="05C9EA90" w14:textId="2E38552E" w:rsidR="00E265BF" w:rsidRDefault="00E265BF" w:rsidP="001B5AF7">
      <w:pPr>
        <w:pStyle w:val="NoSpacing"/>
      </w:pPr>
      <w:r>
        <w:t xml:space="preserve">{Discuss the leading causes of death. Try where possible to compare these </w:t>
      </w:r>
      <w:proofErr w:type="spellStart"/>
      <w:r>
        <w:t>to</w:t>
      </w:r>
      <w:proofErr w:type="spellEnd"/>
      <w:r>
        <w:t xml:space="preserve"> previous periods so you can see trends or other countries to provide context. If NCDs are </w:t>
      </w:r>
      <w:proofErr w:type="gramStart"/>
      <w:r>
        <w:t>high</w:t>
      </w:r>
      <w:proofErr w:type="gramEnd"/>
      <w:r>
        <w:t xml:space="preserve"> consider discussing these in relation to whether risk factors are also high – from sources such as the STEPS report.</w:t>
      </w:r>
      <w:r w:rsidRPr="008D4859">
        <w:t xml:space="preserve"> </w:t>
      </w:r>
      <w:r>
        <w:t xml:space="preserve">If you have </w:t>
      </w:r>
      <w:proofErr w:type="gramStart"/>
      <w:r>
        <w:t>2</w:t>
      </w:r>
      <w:proofErr w:type="gramEnd"/>
      <w:r>
        <w:t xml:space="preserve"> periods of data add to the tables – repeat the last 2 columns for the second period.  Compare causes by male and female}</w:t>
      </w:r>
    </w:p>
    <w:p w14:paraId="6FDE3516" w14:textId="77777777" w:rsidR="00E265BF" w:rsidRPr="00EB252A" w:rsidRDefault="00E265BF" w:rsidP="003F0D9E">
      <w:pPr>
        <w:contextualSpacing/>
        <w:jc w:val="both"/>
      </w:pPr>
    </w:p>
    <w:p w14:paraId="2748DEFB" w14:textId="0753F533" w:rsidR="00765047" w:rsidRDefault="00765047" w:rsidP="008F3D83">
      <w:pPr>
        <w:pStyle w:val="Caption"/>
      </w:pPr>
      <w:r w:rsidRPr="00A70470">
        <w:lastRenderedPageBreak/>
        <w:t xml:space="preserve">Table </w:t>
      </w:r>
      <w:r w:rsidR="00DF7A11">
        <w:t>37</w:t>
      </w:r>
      <w:r w:rsidRPr="00A70470">
        <w:t>:</w:t>
      </w:r>
      <w:r w:rsidRPr="00547B9C">
        <w:t xml:space="preserve"> </w:t>
      </w:r>
      <w:r>
        <w:t>Cause specific Mortality in Adult</w:t>
      </w:r>
      <w:r w:rsidR="00B84370">
        <w:t xml:space="preserve"> Male</w:t>
      </w:r>
      <w:r>
        <w:t xml:space="preserve">s Aged 60 and Older by ICD {chapter or General mortality list 1} (deaths </w:t>
      </w:r>
      <w:r w:rsidRPr="00A70470">
        <w:t>per 100</w:t>
      </w:r>
      <w:r>
        <w:t>,</w:t>
      </w:r>
      <w:r w:rsidRPr="00A70470">
        <w:t>0</w:t>
      </w:r>
      <w:r>
        <w:t xml:space="preserve">00 population, including </w:t>
      </w:r>
      <w:r w:rsidRPr="00A70470">
        <w:t>95% Confidence Intervals</w:t>
      </w:r>
      <w:r>
        <w:t>;</w:t>
      </w:r>
      <w:r w:rsidRPr="00A70470">
        <w:t xml:space="preserve"> {Years}</w:t>
      </w:r>
    </w:p>
    <w:p w14:paraId="319F1D83" w14:textId="77777777" w:rsidR="00B84370" w:rsidRPr="00B84370" w:rsidRDefault="00B84370" w:rsidP="003F0D9E">
      <w:pPr>
        <w:contextualSpacing/>
        <w:jc w:val="both"/>
      </w:pPr>
    </w:p>
    <w:tbl>
      <w:tblPr>
        <w:tblW w:w="5000" w:type="pct"/>
        <w:tblLook w:val="04A0" w:firstRow="1" w:lastRow="0" w:firstColumn="1" w:lastColumn="0" w:noHBand="0" w:noVBand="1"/>
      </w:tblPr>
      <w:tblGrid>
        <w:gridCol w:w="883"/>
        <w:gridCol w:w="4450"/>
        <w:gridCol w:w="762"/>
        <w:gridCol w:w="1339"/>
        <w:gridCol w:w="1592"/>
      </w:tblGrid>
      <w:tr w:rsidR="00B84370" w:rsidRPr="00B84370" w14:paraId="067076BD" w14:textId="77777777" w:rsidTr="003F0D9E">
        <w:trPr>
          <w:trHeight w:val="1331"/>
        </w:trPr>
        <w:tc>
          <w:tcPr>
            <w:tcW w:w="489" w:type="pct"/>
            <w:tcBorders>
              <w:top w:val="single" w:sz="4" w:space="0" w:color="auto"/>
              <w:left w:val="nil"/>
              <w:bottom w:val="single" w:sz="4" w:space="0" w:color="auto"/>
              <w:right w:val="nil"/>
            </w:tcBorders>
            <w:shd w:val="clear" w:color="auto" w:fill="auto"/>
            <w:noWrap/>
            <w:vAlign w:val="center"/>
            <w:hideMark/>
          </w:tcPr>
          <w:p w14:paraId="403BF003" w14:textId="77777777" w:rsidR="00B84370" w:rsidRPr="005E791B" w:rsidRDefault="00B84370" w:rsidP="003F0D9E">
            <w:pPr>
              <w:contextualSpacing/>
              <w:jc w:val="both"/>
              <w:rPr>
                <w:rFonts w:ascii="Calibri" w:eastAsia="Times New Roman" w:hAnsi="Calibri" w:cs="Times New Roman"/>
                <w:b/>
                <w:bCs/>
                <w:color w:val="000000"/>
                <w:sz w:val="16"/>
                <w:szCs w:val="24"/>
                <w:lang w:val="en-US"/>
              </w:rPr>
            </w:pPr>
            <w:r w:rsidRPr="005E791B">
              <w:rPr>
                <w:rFonts w:ascii="Calibri" w:eastAsia="Times New Roman" w:hAnsi="Calibri" w:cs="Times New Roman"/>
                <w:b/>
                <w:bCs/>
                <w:color w:val="000000"/>
                <w:sz w:val="16"/>
                <w:szCs w:val="24"/>
                <w:lang w:val="en-US"/>
              </w:rPr>
              <w:t>ICD Codes</w:t>
            </w:r>
          </w:p>
        </w:tc>
        <w:tc>
          <w:tcPr>
            <w:tcW w:w="2465" w:type="pct"/>
            <w:tcBorders>
              <w:top w:val="single" w:sz="4" w:space="0" w:color="auto"/>
              <w:left w:val="nil"/>
              <w:bottom w:val="single" w:sz="4" w:space="0" w:color="auto"/>
              <w:right w:val="nil"/>
            </w:tcBorders>
            <w:shd w:val="clear" w:color="auto" w:fill="auto"/>
            <w:noWrap/>
            <w:vAlign w:val="center"/>
            <w:hideMark/>
          </w:tcPr>
          <w:p w14:paraId="567374DF" w14:textId="77777777" w:rsidR="00B84370" w:rsidRPr="005E791B" w:rsidRDefault="00B84370" w:rsidP="003F0D9E">
            <w:pPr>
              <w:contextualSpacing/>
              <w:jc w:val="both"/>
              <w:rPr>
                <w:rFonts w:ascii="Calibri" w:eastAsia="Times New Roman" w:hAnsi="Calibri" w:cs="Times New Roman"/>
                <w:b/>
                <w:bCs/>
                <w:color w:val="000000"/>
                <w:sz w:val="16"/>
                <w:szCs w:val="24"/>
                <w:lang w:val="en-US"/>
              </w:rPr>
            </w:pPr>
            <w:r w:rsidRPr="005E791B">
              <w:rPr>
                <w:rFonts w:ascii="Calibri" w:eastAsia="Times New Roman" w:hAnsi="Calibri" w:cs="Times New Roman"/>
                <w:b/>
                <w:bCs/>
                <w:color w:val="000000"/>
                <w:sz w:val="16"/>
                <w:szCs w:val="24"/>
                <w:lang w:val="en-US"/>
              </w:rPr>
              <w:t>Disease</w:t>
            </w:r>
          </w:p>
        </w:tc>
        <w:tc>
          <w:tcPr>
            <w:tcW w:w="422" w:type="pct"/>
            <w:tcBorders>
              <w:top w:val="single" w:sz="4" w:space="0" w:color="auto"/>
              <w:left w:val="nil"/>
              <w:bottom w:val="single" w:sz="4" w:space="0" w:color="auto"/>
              <w:right w:val="nil"/>
            </w:tcBorders>
            <w:shd w:val="clear" w:color="auto" w:fill="auto"/>
            <w:vAlign w:val="center"/>
            <w:hideMark/>
          </w:tcPr>
          <w:p w14:paraId="26578600" w14:textId="77777777" w:rsidR="00B84370" w:rsidRPr="005E791B" w:rsidRDefault="00B84370" w:rsidP="003F0D9E">
            <w:pPr>
              <w:contextualSpacing/>
              <w:jc w:val="both"/>
              <w:rPr>
                <w:rFonts w:ascii="Calibri" w:eastAsia="Times New Roman" w:hAnsi="Calibri" w:cs="Times New Roman"/>
                <w:b/>
                <w:bCs/>
                <w:color w:val="000000"/>
                <w:sz w:val="16"/>
                <w:lang w:val="en-US"/>
              </w:rPr>
            </w:pPr>
            <w:r w:rsidRPr="005E791B">
              <w:rPr>
                <w:rFonts w:ascii="Calibri" w:eastAsia="Times New Roman" w:hAnsi="Calibri" w:cs="Times New Roman"/>
                <w:b/>
                <w:bCs/>
                <w:color w:val="000000"/>
                <w:sz w:val="16"/>
                <w:lang w:val="en-US"/>
              </w:rPr>
              <w:t>Number of male deaths aged 60+</w:t>
            </w:r>
          </w:p>
        </w:tc>
        <w:tc>
          <w:tcPr>
            <w:tcW w:w="742" w:type="pct"/>
            <w:tcBorders>
              <w:top w:val="single" w:sz="4" w:space="0" w:color="auto"/>
              <w:left w:val="nil"/>
              <w:bottom w:val="single" w:sz="4" w:space="0" w:color="auto"/>
              <w:right w:val="nil"/>
            </w:tcBorders>
            <w:shd w:val="clear" w:color="auto" w:fill="auto"/>
            <w:vAlign w:val="center"/>
            <w:hideMark/>
          </w:tcPr>
          <w:p w14:paraId="06BC7290" w14:textId="77777777" w:rsidR="00B84370" w:rsidRPr="005E791B" w:rsidRDefault="00B84370" w:rsidP="003F0D9E">
            <w:pPr>
              <w:contextualSpacing/>
              <w:jc w:val="both"/>
              <w:rPr>
                <w:rFonts w:ascii="Calibri" w:eastAsia="Times New Roman" w:hAnsi="Calibri" w:cs="Times New Roman"/>
                <w:b/>
                <w:bCs/>
                <w:color w:val="000000"/>
                <w:sz w:val="16"/>
                <w:lang w:val="en-US"/>
              </w:rPr>
            </w:pPr>
            <w:r w:rsidRPr="005E791B">
              <w:rPr>
                <w:rFonts w:ascii="Calibri" w:eastAsia="Times New Roman" w:hAnsi="Calibri" w:cs="Times New Roman"/>
                <w:b/>
                <w:bCs/>
                <w:color w:val="000000"/>
                <w:sz w:val="16"/>
                <w:lang w:val="en-US"/>
              </w:rPr>
              <w:t>Percent distribution of deaths by cause excluding ill-defined causes (95% CI)</w:t>
            </w:r>
          </w:p>
        </w:tc>
        <w:tc>
          <w:tcPr>
            <w:tcW w:w="882" w:type="pct"/>
            <w:tcBorders>
              <w:top w:val="single" w:sz="4" w:space="0" w:color="auto"/>
              <w:left w:val="nil"/>
              <w:bottom w:val="single" w:sz="4" w:space="0" w:color="auto"/>
              <w:right w:val="nil"/>
            </w:tcBorders>
            <w:shd w:val="clear" w:color="auto" w:fill="auto"/>
            <w:vAlign w:val="center"/>
            <w:hideMark/>
          </w:tcPr>
          <w:p w14:paraId="0683B982" w14:textId="77777777" w:rsidR="00B84370" w:rsidRPr="005E791B" w:rsidRDefault="00B84370" w:rsidP="003F0D9E">
            <w:pPr>
              <w:contextualSpacing/>
              <w:jc w:val="both"/>
              <w:rPr>
                <w:rFonts w:ascii="Calibri" w:eastAsia="Times New Roman" w:hAnsi="Calibri" w:cs="Times New Roman"/>
                <w:b/>
                <w:bCs/>
                <w:color w:val="000000"/>
                <w:sz w:val="16"/>
                <w:lang w:val="en-US"/>
              </w:rPr>
            </w:pPr>
            <w:r w:rsidRPr="005E791B">
              <w:rPr>
                <w:rFonts w:ascii="Calibri" w:eastAsia="Times New Roman" w:hAnsi="Calibri" w:cs="Times New Roman"/>
                <w:b/>
                <w:bCs/>
                <w:color w:val="000000"/>
                <w:sz w:val="16"/>
                <w:lang w:val="en-US"/>
              </w:rPr>
              <w:t>Cause Specific Mortality Rate per 100,000 population (95% CI)</w:t>
            </w:r>
          </w:p>
        </w:tc>
      </w:tr>
      <w:tr w:rsidR="00B84370" w:rsidRPr="00B84370" w14:paraId="78E9AC0D" w14:textId="77777777" w:rsidTr="003F0D9E">
        <w:trPr>
          <w:trHeight w:val="288"/>
        </w:trPr>
        <w:tc>
          <w:tcPr>
            <w:tcW w:w="489" w:type="pct"/>
            <w:tcBorders>
              <w:top w:val="nil"/>
              <w:left w:val="nil"/>
              <w:bottom w:val="nil"/>
              <w:right w:val="nil"/>
            </w:tcBorders>
            <w:shd w:val="clear" w:color="auto" w:fill="auto"/>
            <w:noWrap/>
            <w:vAlign w:val="bottom"/>
          </w:tcPr>
          <w:p w14:paraId="2387E137" w14:textId="573E893D" w:rsidR="00B84370" w:rsidRPr="005E791B" w:rsidRDefault="00B84370" w:rsidP="003F0D9E">
            <w:pPr>
              <w:contextualSpacing/>
              <w:jc w:val="both"/>
              <w:rPr>
                <w:rFonts w:ascii="Calibri" w:eastAsia="Times New Roman" w:hAnsi="Calibri" w:cs="Times New Roman"/>
                <w:color w:val="000000"/>
                <w:sz w:val="16"/>
                <w:lang w:val="en-US"/>
              </w:rPr>
            </w:pPr>
          </w:p>
        </w:tc>
        <w:tc>
          <w:tcPr>
            <w:tcW w:w="2465" w:type="pct"/>
            <w:tcBorders>
              <w:top w:val="nil"/>
              <w:left w:val="nil"/>
              <w:bottom w:val="nil"/>
              <w:right w:val="nil"/>
            </w:tcBorders>
            <w:shd w:val="clear" w:color="auto" w:fill="auto"/>
            <w:vAlign w:val="bottom"/>
          </w:tcPr>
          <w:p w14:paraId="2ED7C96F" w14:textId="1523E026" w:rsidR="00B84370" w:rsidRPr="005E791B" w:rsidRDefault="00B84370" w:rsidP="003F0D9E">
            <w:pPr>
              <w:contextualSpacing/>
              <w:jc w:val="both"/>
              <w:rPr>
                <w:rFonts w:ascii="Calibri" w:eastAsia="Times New Roman" w:hAnsi="Calibri" w:cs="Times New Roman"/>
                <w:color w:val="000000"/>
                <w:sz w:val="16"/>
                <w:lang w:val="en-US"/>
              </w:rPr>
            </w:pPr>
          </w:p>
        </w:tc>
        <w:tc>
          <w:tcPr>
            <w:tcW w:w="422" w:type="pct"/>
            <w:tcBorders>
              <w:top w:val="nil"/>
              <w:left w:val="nil"/>
              <w:bottom w:val="nil"/>
              <w:right w:val="nil"/>
            </w:tcBorders>
            <w:shd w:val="clear" w:color="auto" w:fill="auto"/>
            <w:vAlign w:val="bottom"/>
          </w:tcPr>
          <w:p w14:paraId="2757619F" w14:textId="1C5AD65E" w:rsidR="00B84370" w:rsidRPr="005E791B" w:rsidRDefault="00B84370" w:rsidP="003F0D9E">
            <w:pPr>
              <w:contextualSpacing/>
              <w:jc w:val="both"/>
              <w:rPr>
                <w:rFonts w:ascii="Calibri" w:eastAsia="Times New Roman" w:hAnsi="Calibri" w:cs="Times New Roman"/>
                <w:color w:val="000000"/>
                <w:sz w:val="16"/>
                <w:lang w:val="en-US"/>
              </w:rPr>
            </w:pPr>
          </w:p>
        </w:tc>
        <w:tc>
          <w:tcPr>
            <w:tcW w:w="742" w:type="pct"/>
            <w:tcBorders>
              <w:top w:val="nil"/>
              <w:left w:val="nil"/>
              <w:bottom w:val="nil"/>
              <w:right w:val="nil"/>
            </w:tcBorders>
            <w:shd w:val="clear" w:color="auto" w:fill="auto"/>
            <w:noWrap/>
            <w:vAlign w:val="bottom"/>
          </w:tcPr>
          <w:p w14:paraId="5E48D060" w14:textId="63DE8F57" w:rsidR="00B84370" w:rsidRPr="005E791B" w:rsidRDefault="00B84370" w:rsidP="003F0D9E">
            <w:pPr>
              <w:contextualSpacing/>
              <w:jc w:val="both"/>
              <w:rPr>
                <w:rFonts w:ascii="Calibri" w:eastAsia="Times New Roman" w:hAnsi="Calibri" w:cs="Times New Roman"/>
                <w:color w:val="000000"/>
                <w:sz w:val="16"/>
                <w:lang w:val="en-US"/>
              </w:rPr>
            </w:pPr>
          </w:p>
        </w:tc>
        <w:tc>
          <w:tcPr>
            <w:tcW w:w="882" w:type="pct"/>
            <w:tcBorders>
              <w:top w:val="nil"/>
              <w:left w:val="nil"/>
              <w:bottom w:val="nil"/>
              <w:right w:val="nil"/>
            </w:tcBorders>
            <w:shd w:val="clear" w:color="auto" w:fill="auto"/>
            <w:noWrap/>
            <w:vAlign w:val="bottom"/>
          </w:tcPr>
          <w:p w14:paraId="2A6ED4E2" w14:textId="400F269C" w:rsidR="00B84370" w:rsidRPr="005E791B" w:rsidRDefault="00B84370" w:rsidP="003F0D9E">
            <w:pPr>
              <w:contextualSpacing/>
              <w:jc w:val="both"/>
              <w:rPr>
                <w:rFonts w:ascii="Calibri" w:eastAsia="Times New Roman" w:hAnsi="Calibri" w:cs="Times New Roman"/>
                <w:color w:val="000000"/>
                <w:sz w:val="16"/>
                <w:lang w:val="en-US"/>
              </w:rPr>
            </w:pPr>
          </w:p>
        </w:tc>
      </w:tr>
      <w:tr w:rsidR="00B84370" w:rsidRPr="00B84370" w14:paraId="15A69A42" w14:textId="77777777" w:rsidTr="003F0D9E">
        <w:trPr>
          <w:trHeight w:val="288"/>
        </w:trPr>
        <w:tc>
          <w:tcPr>
            <w:tcW w:w="489" w:type="pct"/>
            <w:tcBorders>
              <w:top w:val="nil"/>
              <w:left w:val="nil"/>
              <w:bottom w:val="nil"/>
              <w:right w:val="nil"/>
            </w:tcBorders>
            <w:shd w:val="clear" w:color="auto" w:fill="auto"/>
            <w:noWrap/>
            <w:vAlign w:val="bottom"/>
          </w:tcPr>
          <w:p w14:paraId="2AEBF3E5" w14:textId="0D151DC8" w:rsidR="00B84370" w:rsidRPr="005E791B" w:rsidRDefault="00B84370" w:rsidP="003F0D9E">
            <w:pPr>
              <w:contextualSpacing/>
              <w:jc w:val="both"/>
              <w:rPr>
                <w:rFonts w:ascii="Calibri" w:eastAsia="Times New Roman" w:hAnsi="Calibri" w:cs="Times New Roman"/>
                <w:color w:val="000000"/>
                <w:sz w:val="16"/>
                <w:lang w:val="en-US"/>
              </w:rPr>
            </w:pPr>
          </w:p>
        </w:tc>
        <w:tc>
          <w:tcPr>
            <w:tcW w:w="2465" w:type="pct"/>
            <w:tcBorders>
              <w:top w:val="nil"/>
              <w:left w:val="nil"/>
              <w:bottom w:val="nil"/>
              <w:right w:val="nil"/>
            </w:tcBorders>
            <w:shd w:val="clear" w:color="auto" w:fill="auto"/>
            <w:noWrap/>
            <w:vAlign w:val="bottom"/>
          </w:tcPr>
          <w:p w14:paraId="38F86093" w14:textId="7E24483C" w:rsidR="00B84370" w:rsidRPr="005E791B" w:rsidRDefault="00B84370" w:rsidP="003F0D9E">
            <w:pPr>
              <w:contextualSpacing/>
              <w:jc w:val="both"/>
              <w:rPr>
                <w:rFonts w:ascii="Calibri" w:eastAsia="Times New Roman" w:hAnsi="Calibri" w:cs="Times New Roman"/>
                <w:color w:val="000000"/>
                <w:sz w:val="16"/>
                <w:lang w:val="en-US"/>
              </w:rPr>
            </w:pPr>
          </w:p>
        </w:tc>
        <w:tc>
          <w:tcPr>
            <w:tcW w:w="422" w:type="pct"/>
            <w:tcBorders>
              <w:top w:val="nil"/>
              <w:left w:val="nil"/>
              <w:bottom w:val="nil"/>
              <w:right w:val="nil"/>
            </w:tcBorders>
            <w:shd w:val="clear" w:color="auto" w:fill="auto"/>
            <w:noWrap/>
            <w:vAlign w:val="bottom"/>
          </w:tcPr>
          <w:p w14:paraId="2B9DACB6" w14:textId="50F42A0B" w:rsidR="00B84370" w:rsidRPr="005E791B" w:rsidRDefault="00B84370" w:rsidP="003F0D9E">
            <w:pPr>
              <w:contextualSpacing/>
              <w:jc w:val="both"/>
              <w:rPr>
                <w:rFonts w:ascii="Calibri" w:eastAsia="Times New Roman" w:hAnsi="Calibri" w:cs="Times New Roman"/>
                <w:color w:val="000000"/>
                <w:sz w:val="16"/>
                <w:lang w:val="en-US"/>
              </w:rPr>
            </w:pPr>
          </w:p>
        </w:tc>
        <w:tc>
          <w:tcPr>
            <w:tcW w:w="742" w:type="pct"/>
            <w:tcBorders>
              <w:top w:val="nil"/>
              <w:left w:val="nil"/>
              <w:bottom w:val="nil"/>
              <w:right w:val="nil"/>
            </w:tcBorders>
            <w:shd w:val="clear" w:color="auto" w:fill="auto"/>
            <w:noWrap/>
            <w:vAlign w:val="bottom"/>
          </w:tcPr>
          <w:p w14:paraId="5AF79CA1" w14:textId="41FDD8C3" w:rsidR="00B84370" w:rsidRPr="005E791B" w:rsidRDefault="00B84370" w:rsidP="003F0D9E">
            <w:pPr>
              <w:contextualSpacing/>
              <w:jc w:val="both"/>
              <w:rPr>
                <w:rFonts w:ascii="Calibri" w:eastAsia="Times New Roman" w:hAnsi="Calibri" w:cs="Times New Roman"/>
                <w:color w:val="000000"/>
                <w:sz w:val="16"/>
                <w:lang w:val="en-US"/>
              </w:rPr>
            </w:pPr>
          </w:p>
        </w:tc>
        <w:tc>
          <w:tcPr>
            <w:tcW w:w="882" w:type="pct"/>
            <w:tcBorders>
              <w:top w:val="nil"/>
              <w:left w:val="nil"/>
              <w:bottom w:val="nil"/>
              <w:right w:val="nil"/>
            </w:tcBorders>
            <w:shd w:val="clear" w:color="auto" w:fill="auto"/>
            <w:noWrap/>
            <w:vAlign w:val="bottom"/>
          </w:tcPr>
          <w:p w14:paraId="6840B682" w14:textId="427198D7" w:rsidR="00B84370" w:rsidRPr="005E791B" w:rsidRDefault="00B84370" w:rsidP="003F0D9E">
            <w:pPr>
              <w:contextualSpacing/>
              <w:jc w:val="both"/>
              <w:rPr>
                <w:rFonts w:ascii="Calibri" w:eastAsia="Times New Roman" w:hAnsi="Calibri" w:cs="Times New Roman"/>
                <w:color w:val="000000"/>
                <w:sz w:val="16"/>
                <w:lang w:val="en-US"/>
              </w:rPr>
            </w:pPr>
          </w:p>
        </w:tc>
      </w:tr>
      <w:tr w:rsidR="00B84370" w:rsidRPr="00B84370" w14:paraId="4DCBA5B0" w14:textId="77777777" w:rsidTr="003F0D9E">
        <w:trPr>
          <w:trHeight w:val="288"/>
        </w:trPr>
        <w:tc>
          <w:tcPr>
            <w:tcW w:w="489" w:type="pct"/>
            <w:tcBorders>
              <w:top w:val="nil"/>
              <w:left w:val="nil"/>
              <w:bottom w:val="nil"/>
              <w:right w:val="nil"/>
            </w:tcBorders>
            <w:shd w:val="clear" w:color="auto" w:fill="auto"/>
            <w:noWrap/>
            <w:vAlign w:val="bottom"/>
          </w:tcPr>
          <w:p w14:paraId="33788136" w14:textId="1B014E71" w:rsidR="00B84370" w:rsidRPr="005E791B" w:rsidRDefault="00B84370" w:rsidP="003F0D9E">
            <w:pPr>
              <w:contextualSpacing/>
              <w:jc w:val="both"/>
              <w:rPr>
                <w:rFonts w:ascii="Calibri" w:eastAsia="Times New Roman" w:hAnsi="Calibri" w:cs="Times New Roman"/>
                <w:color w:val="000000"/>
                <w:sz w:val="16"/>
                <w:lang w:val="en-US"/>
              </w:rPr>
            </w:pPr>
          </w:p>
        </w:tc>
        <w:tc>
          <w:tcPr>
            <w:tcW w:w="2465" w:type="pct"/>
            <w:tcBorders>
              <w:top w:val="nil"/>
              <w:left w:val="nil"/>
              <w:bottom w:val="nil"/>
              <w:right w:val="nil"/>
            </w:tcBorders>
            <w:shd w:val="clear" w:color="auto" w:fill="auto"/>
            <w:noWrap/>
            <w:vAlign w:val="bottom"/>
          </w:tcPr>
          <w:p w14:paraId="3101C70A" w14:textId="1C2B12D4" w:rsidR="00B84370" w:rsidRPr="005E791B" w:rsidRDefault="00B84370" w:rsidP="003F0D9E">
            <w:pPr>
              <w:contextualSpacing/>
              <w:jc w:val="both"/>
              <w:rPr>
                <w:rFonts w:ascii="Calibri" w:eastAsia="Times New Roman" w:hAnsi="Calibri" w:cs="Times New Roman"/>
                <w:color w:val="000000"/>
                <w:sz w:val="16"/>
                <w:lang w:val="en-US"/>
              </w:rPr>
            </w:pPr>
          </w:p>
        </w:tc>
        <w:tc>
          <w:tcPr>
            <w:tcW w:w="422" w:type="pct"/>
            <w:tcBorders>
              <w:top w:val="nil"/>
              <w:left w:val="nil"/>
              <w:bottom w:val="nil"/>
              <w:right w:val="nil"/>
            </w:tcBorders>
            <w:shd w:val="clear" w:color="auto" w:fill="auto"/>
            <w:noWrap/>
            <w:vAlign w:val="bottom"/>
          </w:tcPr>
          <w:p w14:paraId="2C3D9CFB" w14:textId="3B7E1752" w:rsidR="00B84370" w:rsidRPr="005E791B" w:rsidRDefault="00B84370" w:rsidP="003F0D9E">
            <w:pPr>
              <w:contextualSpacing/>
              <w:jc w:val="both"/>
              <w:rPr>
                <w:rFonts w:ascii="Calibri" w:eastAsia="Times New Roman" w:hAnsi="Calibri" w:cs="Times New Roman"/>
                <w:color w:val="000000"/>
                <w:sz w:val="16"/>
                <w:lang w:val="en-US"/>
              </w:rPr>
            </w:pPr>
          </w:p>
        </w:tc>
        <w:tc>
          <w:tcPr>
            <w:tcW w:w="742" w:type="pct"/>
            <w:tcBorders>
              <w:top w:val="nil"/>
              <w:left w:val="nil"/>
              <w:bottom w:val="nil"/>
              <w:right w:val="nil"/>
            </w:tcBorders>
            <w:shd w:val="clear" w:color="auto" w:fill="auto"/>
            <w:noWrap/>
            <w:vAlign w:val="bottom"/>
          </w:tcPr>
          <w:p w14:paraId="52BC1490" w14:textId="6F51897D" w:rsidR="00B84370" w:rsidRPr="005E791B" w:rsidRDefault="00B84370" w:rsidP="003F0D9E">
            <w:pPr>
              <w:contextualSpacing/>
              <w:jc w:val="both"/>
              <w:rPr>
                <w:rFonts w:ascii="Calibri" w:eastAsia="Times New Roman" w:hAnsi="Calibri" w:cs="Times New Roman"/>
                <w:color w:val="000000"/>
                <w:sz w:val="16"/>
                <w:lang w:val="en-US"/>
              </w:rPr>
            </w:pPr>
          </w:p>
        </w:tc>
        <w:tc>
          <w:tcPr>
            <w:tcW w:w="882" w:type="pct"/>
            <w:tcBorders>
              <w:top w:val="nil"/>
              <w:left w:val="nil"/>
              <w:bottom w:val="nil"/>
              <w:right w:val="nil"/>
            </w:tcBorders>
            <w:shd w:val="clear" w:color="auto" w:fill="auto"/>
            <w:noWrap/>
            <w:vAlign w:val="bottom"/>
          </w:tcPr>
          <w:p w14:paraId="146DA7D0" w14:textId="26148569" w:rsidR="00B84370" w:rsidRPr="005E791B" w:rsidRDefault="00B84370" w:rsidP="003F0D9E">
            <w:pPr>
              <w:contextualSpacing/>
              <w:jc w:val="both"/>
              <w:rPr>
                <w:rFonts w:ascii="Calibri" w:eastAsia="Times New Roman" w:hAnsi="Calibri" w:cs="Times New Roman"/>
                <w:color w:val="000000"/>
                <w:sz w:val="16"/>
                <w:lang w:val="en-US"/>
              </w:rPr>
            </w:pPr>
          </w:p>
        </w:tc>
      </w:tr>
      <w:tr w:rsidR="00B84370" w:rsidRPr="00B84370" w14:paraId="145C88BE" w14:textId="77777777" w:rsidTr="003F0D9E">
        <w:trPr>
          <w:trHeight w:val="288"/>
        </w:trPr>
        <w:tc>
          <w:tcPr>
            <w:tcW w:w="2954" w:type="pct"/>
            <w:gridSpan w:val="2"/>
            <w:tcBorders>
              <w:top w:val="single" w:sz="4" w:space="0" w:color="auto"/>
              <w:left w:val="nil"/>
              <w:bottom w:val="nil"/>
              <w:right w:val="nil"/>
            </w:tcBorders>
            <w:shd w:val="clear" w:color="auto" w:fill="auto"/>
            <w:noWrap/>
            <w:vAlign w:val="bottom"/>
            <w:hideMark/>
          </w:tcPr>
          <w:p w14:paraId="18A02396" w14:textId="77777777" w:rsidR="00B84370" w:rsidRPr="005E791B" w:rsidRDefault="00B84370" w:rsidP="003F0D9E">
            <w:pPr>
              <w:contextualSpacing/>
              <w:jc w:val="both"/>
              <w:rPr>
                <w:rFonts w:ascii="Calibri" w:eastAsia="Times New Roman" w:hAnsi="Calibri" w:cs="Times New Roman"/>
                <w:b/>
                <w:bCs/>
                <w:color w:val="000000"/>
                <w:sz w:val="16"/>
                <w:lang w:val="en-US"/>
              </w:rPr>
            </w:pPr>
            <w:r w:rsidRPr="005E791B">
              <w:rPr>
                <w:rFonts w:ascii="Calibri" w:eastAsia="Times New Roman" w:hAnsi="Calibri" w:cs="Times New Roman"/>
                <w:b/>
                <w:bCs/>
                <w:color w:val="000000"/>
                <w:sz w:val="16"/>
                <w:lang w:val="en-US"/>
              </w:rPr>
              <w:t>TOTAL</w:t>
            </w:r>
          </w:p>
        </w:tc>
        <w:tc>
          <w:tcPr>
            <w:tcW w:w="422" w:type="pct"/>
            <w:tcBorders>
              <w:top w:val="single" w:sz="4" w:space="0" w:color="auto"/>
              <w:left w:val="nil"/>
              <w:bottom w:val="nil"/>
              <w:right w:val="nil"/>
            </w:tcBorders>
            <w:shd w:val="clear" w:color="auto" w:fill="auto"/>
            <w:noWrap/>
            <w:vAlign w:val="bottom"/>
          </w:tcPr>
          <w:p w14:paraId="5281F261" w14:textId="7C4ED080" w:rsidR="00B84370" w:rsidRPr="005E791B" w:rsidRDefault="00B84370" w:rsidP="003F0D9E">
            <w:pPr>
              <w:contextualSpacing/>
              <w:jc w:val="both"/>
              <w:rPr>
                <w:rFonts w:ascii="Calibri" w:eastAsia="Times New Roman" w:hAnsi="Calibri" w:cs="Times New Roman"/>
                <w:color w:val="000000"/>
                <w:sz w:val="16"/>
                <w:lang w:val="en-US"/>
              </w:rPr>
            </w:pPr>
          </w:p>
        </w:tc>
        <w:tc>
          <w:tcPr>
            <w:tcW w:w="742" w:type="pct"/>
            <w:tcBorders>
              <w:top w:val="single" w:sz="4" w:space="0" w:color="auto"/>
              <w:left w:val="nil"/>
              <w:bottom w:val="nil"/>
              <w:right w:val="nil"/>
            </w:tcBorders>
            <w:shd w:val="clear" w:color="auto" w:fill="auto"/>
            <w:noWrap/>
            <w:vAlign w:val="bottom"/>
          </w:tcPr>
          <w:p w14:paraId="5E3C589D" w14:textId="76A1CA03" w:rsidR="00B84370" w:rsidRPr="005E791B" w:rsidRDefault="00B84370" w:rsidP="003F0D9E">
            <w:pPr>
              <w:contextualSpacing/>
              <w:jc w:val="both"/>
              <w:rPr>
                <w:rFonts w:ascii="Calibri" w:eastAsia="Times New Roman" w:hAnsi="Calibri" w:cs="Times New Roman"/>
                <w:color w:val="000000"/>
                <w:sz w:val="16"/>
                <w:lang w:val="en-US"/>
              </w:rPr>
            </w:pPr>
          </w:p>
        </w:tc>
        <w:tc>
          <w:tcPr>
            <w:tcW w:w="882" w:type="pct"/>
            <w:tcBorders>
              <w:top w:val="single" w:sz="4" w:space="0" w:color="auto"/>
              <w:left w:val="nil"/>
              <w:bottom w:val="nil"/>
              <w:right w:val="nil"/>
            </w:tcBorders>
            <w:shd w:val="clear" w:color="auto" w:fill="auto"/>
            <w:noWrap/>
            <w:vAlign w:val="bottom"/>
            <w:hideMark/>
          </w:tcPr>
          <w:p w14:paraId="4C207605" w14:textId="77777777" w:rsidR="00B84370" w:rsidRPr="005E791B" w:rsidRDefault="00B84370" w:rsidP="003F0D9E">
            <w:pPr>
              <w:contextualSpacing/>
              <w:jc w:val="both"/>
              <w:rPr>
                <w:rFonts w:ascii="Calibri" w:eastAsia="Times New Roman" w:hAnsi="Calibri" w:cs="Times New Roman"/>
                <w:color w:val="000000"/>
                <w:sz w:val="16"/>
                <w:lang w:val="en-US"/>
              </w:rPr>
            </w:pPr>
            <w:r w:rsidRPr="005E791B">
              <w:rPr>
                <w:rFonts w:ascii="Calibri" w:eastAsia="Times New Roman" w:hAnsi="Calibri" w:cs="Times New Roman"/>
                <w:color w:val="000000"/>
                <w:sz w:val="16"/>
                <w:lang w:val="en-US"/>
              </w:rPr>
              <w:t> </w:t>
            </w:r>
          </w:p>
        </w:tc>
      </w:tr>
      <w:tr w:rsidR="00B84370" w:rsidRPr="00B84370" w14:paraId="1619B235" w14:textId="77777777" w:rsidTr="003F0D9E">
        <w:trPr>
          <w:trHeight w:val="288"/>
        </w:trPr>
        <w:tc>
          <w:tcPr>
            <w:tcW w:w="2954" w:type="pct"/>
            <w:gridSpan w:val="2"/>
            <w:tcBorders>
              <w:top w:val="nil"/>
              <w:left w:val="nil"/>
              <w:bottom w:val="single" w:sz="4" w:space="0" w:color="auto"/>
              <w:right w:val="nil"/>
            </w:tcBorders>
            <w:shd w:val="clear" w:color="auto" w:fill="auto"/>
            <w:vAlign w:val="bottom"/>
            <w:hideMark/>
          </w:tcPr>
          <w:p w14:paraId="3CF69C38" w14:textId="77777777" w:rsidR="00B84370" w:rsidRPr="005E791B" w:rsidRDefault="00B84370" w:rsidP="003F0D9E">
            <w:pPr>
              <w:contextualSpacing/>
              <w:jc w:val="both"/>
              <w:rPr>
                <w:rFonts w:ascii="Calibri" w:eastAsia="Times New Roman" w:hAnsi="Calibri" w:cs="Times New Roman"/>
                <w:b/>
                <w:bCs/>
                <w:color w:val="000000"/>
                <w:sz w:val="16"/>
                <w:lang w:val="en-US"/>
              </w:rPr>
            </w:pPr>
            <w:r w:rsidRPr="005E791B">
              <w:rPr>
                <w:rFonts w:ascii="Calibri" w:eastAsia="Times New Roman" w:hAnsi="Calibri" w:cs="Times New Roman"/>
                <w:b/>
                <w:bCs/>
                <w:color w:val="000000"/>
                <w:sz w:val="16"/>
                <w:lang w:val="en-US"/>
              </w:rPr>
              <w:t>TOTAL LESS ILL-DEFINED CAUSES</w:t>
            </w:r>
          </w:p>
        </w:tc>
        <w:tc>
          <w:tcPr>
            <w:tcW w:w="422" w:type="pct"/>
            <w:tcBorders>
              <w:top w:val="nil"/>
              <w:left w:val="nil"/>
              <w:bottom w:val="single" w:sz="4" w:space="0" w:color="auto"/>
              <w:right w:val="nil"/>
            </w:tcBorders>
            <w:shd w:val="clear" w:color="auto" w:fill="auto"/>
            <w:noWrap/>
            <w:vAlign w:val="bottom"/>
          </w:tcPr>
          <w:p w14:paraId="5BD3D6DA" w14:textId="37CFDDAF" w:rsidR="00B84370" w:rsidRPr="005E791B" w:rsidRDefault="00B84370" w:rsidP="003F0D9E">
            <w:pPr>
              <w:contextualSpacing/>
              <w:jc w:val="both"/>
              <w:rPr>
                <w:rFonts w:ascii="Calibri" w:eastAsia="Times New Roman" w:hAnsi="Calibri" w:cs="Times New Roman"/>
                <w:color w:val="000000"/>
                <w:sz w:val="16"/>
                <w:lang w:val="en-US"/>
              </w:rPr>
            </w:pPr>
          </w:p>
        </w:tc>
        <w:tc>
          <w:tcPr>
            <w:tcW w:w="742" w:type="pct"/>
            <w:tcBorders>
              <w:top w:val="nil"/>
              <w:left w:val="nil"/>
              <w:bottom w:val="single" w:sz="4" w:space="0" w:color="auto"/>
              <w:right w:val="nil"/>
            </w:tcBorders>
            <w:shd w:val="clear" w:color="auto" w:fill="auto"/>
            <w:noWrap/>
            <w:vAlign w:val="bottom"/>
          </w:tcPr>
          <w:p w14:paraId="68E6401C" w14:textId="3C786182" w:rsidR="00B84370" w:rsidRPr="005E791B" w:rsidRDefault="00B84370" w:rsidP="003F0D9E">
            <w:pPr>
              <w:contextualSpacing/>
              <w:jc w:val="both"/>
              <w:rPr>
                <w:rFonts w:ascii="Calibri" w:eastAsia="Times New Roman" w:hAnsi="Calibri" w:cs="Times New Roman"/>
                <w:color w:val="000000"/>
                <w:sz w:val="16"/>
                <w:lang w:val="en-US"/>
              </w:rPr>
            </w:pPr>
          </w:p>
        </w:tc>
        <w:tc>
          <w:tcPr>
            <w:tcW w:w="882" w:type="pct"/>
            <w:tcBorders>
              <w:top w:val="nil"/>
              <w:left w:val="nil"/>
              <w:bottom w:val="single" w:sz="4" w:space="0" w:color="auto"/>
              <w:right w:val="nil"/>
            </w:tcBorders>
            <w:shd w:val="clear" w:color="auto" w:fill="auto"/>
            <w:noWrap/>
            <w:vAlign w:val="bottom"/>
            <w:hideMark/>
          </w:tcPr>
          <w:p w14:paraId="643666FC" w14:textId="77777777" w:rsidR="00B84370" w:rsidRPr="005E791B" w:rsidRDefault="00B84370" w:rsidP="003F0D9E">
            <w:pPr>
              <w:contextualSpacing/>
              <w:jc w:val="both"/>
              <w:rPr>
                <w:rFonts w:ascii="Calibri" w:eastAsia="Times New Roman" w:hAnsi="Calibri" w:cs="Times New Roman"/>
                <w:color w:val="000000"/>
                <w:sz w:val="16"/>
                <w:lang w:val="en-US"/>
              </w:rPr>
            </w:pPr>
            <w:r w:rsidRPr="005E791B">
              <w:rPr>
                <w:rFonts w:ascii="Calibri" w:eastAsia="Times New Roman" w:hAnsi="Calibri" w:cs="Times New Roman"/>
                <w:color w:val="000000"/>
                <w:sz w:val="16"/>
                <w:lang w:val="en-US"/>
              </w:rPr>
              <w:t> </w:t>
            </w:r>
          </w:p>
        </w:tc>
      </w:tr>
    </w:tbl>
    <w:p w14:paraId="72D65ADE" w14:textId="77777777" w:rsidR="00B84370" w:rsidRDefault="00B84370" w:rsidP="003F0D9E">
      <w:pPr>
        <w:contextualSpacing/>
        <w:jc w:val="both"/>
      </w:pPr>
    </w:p>
    <w:p w14:paraId="2468D8A8" w14:textId="7C73025F" w:rsidR="00B84370" w:rsidRDefault="00B84370" w:rsidP="008F3D83">
      <w:pPr>
        <w:pStyle w:val="Caption"/>
      </w:pPr>
      <w:r w:rsidRPr="00A70470">
        <w:t xml:space="preserve">Table </w:t>
      </w:r>
      <w:r w:rsidR="00DF7A11">
        <w:t>38</w:t>
      </w:r>
      <w:r w:rsidRPr="00A70470">
        <w:t>:</w:t>
      </w:r>
      <w:r w:rsidRPr="00547B9C">
        <w:t xml:space="preserve"> </w:t>
      </w:r>
      <w:r>
        <w:t xml:space="preserve">Cause specific Mortality in Adult Females Aged 60 and Older by ICD {chapter or General mortality list 1} (deaths </w:t>
      </w:r>
      <w:r w:rsidRPr="00A70470">
        <w:t>per 100</w:t>
      </w:r>
      <w:r>
        <w:t>,</w:t>
      </w:r>
      <w:r w:rsidRPr="00A70470">
        <w:t>0</w:t>
      </w:r>
      <w:r>
        <w:t xml:space="preserve">00 population, including </w:t>
      </w:r>
      <w:r w:rsidRPr="00A70470">
        <w:t>95% Confidence Intervals</w:t>
      </w:r>
      <w:r>
        <w:t>;</w:t>
      </w:r>
      <w:r w:rsidRPr="00A70470">
        <w:t xml:space="preserve"> {Years}</w:t>
      </w:r>
    </w:p>
    <w:p w14:paraId="654C6EFC" w14:textId="77777777" w:rsidR="00B84370" w:rsidRDefault="00B84370" w:rsidP="003F0D9E">
      <w:pPr>
        <w:contextualSpacing/>
        <w:jc w:val="both"/>
      </w:pPr>
    </w:p>
    <w:tbl>
      <w:tblPr>
        <w:tblW w:w="5000" w:type="pct"/>
        <w:tblLook w:val="04A0" w:firstRow="1" w:lastRow="0" w:firstColumn="1" w:lastColumn="0" w:noHBand="0" w:noVBand="1"/>
      </w:tblPr>
      <w:tblGrid>
        <w:gridCol w:w="882"/>
        <w:gridCol w:w="4450"/>
        <w:gridCol w:w="761"/>
        <w:gridCol w:w="1340"/>
        <w:gridCol w:w="1593"/>
      </w:tblGrid>
      <w:tr w:rsidR="00B84370" w:rsidRPr="00B84370" w14:paraId="680C7B47" w14:textId="77777777" w:rsidTr="005E791B">
        <w:trPr>
          <w:trHeight w:val="1097"/>
        </w:trPr>
        <w:tc>
          <w:tcPr>
            <w:tcW w:w="462" w:type="pct"/>
            <w:tcBorders>
              <w:top w:val="single" w:sz="4" w:space="0" w:color="auto"/>
              <w:left w:val="nil"/>
              <w:bottom w:val="single" w:sz="4" w:space="0" w:color="auto"/>
              <w:right w:val="nil"/>
            </w:tcBorders>
            <w:shd w:val="clear" w:color="auto" w:fill="auto"/>
            <w:noWrap/>
            <w:vAlign w:val="center"/>
            <w:hideMark/>
          </w:tcPr>
          <w:p w14:paraId="404A9E1A" w14:textId="77777777" w:rsidR="00B84370" w:rsidRPr="005E791B" w:rsidRDefault="00B84370" w:rsidP="003F0D9E">
            <w:pPr>
              <w:contextualSpacing/>
              <w:jc w:val="both"/>
              <w:rPr>
                <w:rFonts w:ascii="Calibri" w:eastAsia="Times New Roman" w:hAnsi="Calibri" w:cs="Times New Roman"/>
                <w:b/>
                <w:bCs/>
                <w:color w:val="000000"/>
                <w:sz w:val="16"/>
                <w:szCs w:val="24"/>
                <w:lang w:val="en-US"/>
              </w:rPr>
            </w:pPr>
            <w:r w:rsidRPr="005E791B">
              <w:rPr>
                <w:rFonts w:ascii="Calibri" w:eastAsia="Times New Roman" w:hAnsi="Calibri" w:cs="Times New Roman"/>
                <w:b/>
                <w:bCs/>
                <w:color w:val="000000"/>
                <w:sz w:val="16"/>
                <w:szCs w:val="24"/>
                <w:lang w:val="en-US"/>
              </w:rPr>
              <w:t>ICD Codes</w:t>
            </w:r>
          </w:p>
        </w:tc>
        <w:tc>
          <w:tcPr>
            <w:tcW w:w="2482" w:type="pct"/>
            <w:tcBorders>
              <w:top w:val="single" w:sz="4" w:space="0" w:color="auto"/>
              <w:left w:val="nil"/>
              <w:bottom w:val="single" w:sz="4" w:space="0" w:color="auto"/>
              <w:right w:val="nil"/>
            </w:tcBorders>
            <w:shd w:val="clear" w:color="auto" w:fill="auto"/>
            <w:noWrap/>
            <w:vAlign w:val="center"/>
            <w:hideMark/>
          </w:tcPr>
          <w:p w14:paraId="09A01C26" w14:textId="77777777" w:rsidR="00B84370" w:rsidRPr="005E791B" w:rsidRDefault="00B84370" w:rsidP="003F0D9E">
            <w:pPr>
              <w:contextualSpacing/>
              <w:jc w:val="both"/>
              <w:rPr>
                <w:rFonts w:ascii="Calibri" w:eastAsia="Times New Roman" w:hAnsi="Calibri" w:cs="Times New Roman"/>
                <w:b/>
                <w:bCs/>
                <w:color w:val="000000"/>
                <w:sz w:val="16"/>
                <w:szCs w:val="24"/>
                <w:lang w:val="en-US"/>
              </w:rPr>
            </w:pPr>
            <w:r w:rsidRPr="005E791B">
              <w:rPr>
                <w:rFonts w:ascii="Calibri" w:eastAsia="Times New Roman" w:hAnsi="Calibri" w:cs="Times New Roman"/>
                <w:b/>
                <w:bCs/>
                <w:color w:val="000000"/>
                <w:sz w:val="16"/>
                <w:szCs w:val="24"/>
                <w:lang w:val="en-US"/>
              </w:rPr>
              <w:t>Disease</w:t>
            </w:r>
          </w:p>
        </w:tc>
        <w:tc>
          <w:tcPr>
            <w:tcW w:w="398" w:type="pct"/>
            <w:tcBorders>
              <w:top w:val="single" w:sz="4" w:space="0" w:color="auto"/>
              <w:left w:val="nil"/>
              <w:bottom w:val="single" w:sz="4" w:space="0" w:color="auto"/>
              <w:right w:val="nil"/>
            </w:tcBorders>
            <w:shd w:val="clear" w:color="auto" w:fill="auto"/>
            <w:vAlign w:val="center"/>
            <w:hideMark/>
          </w:tcPr>
          <w:p w14:paraId="5E6482F8" w14:textId="77777777" w:rsidR="00B84370" w:rsidRPr="005E791B" w:rsidRDefault="00B84370" w:rsidP="003F0D9E">
            <w:pPr>
              <w:contextualSpacing/>
              <w:jc w:val="both"/>
              <w:rPr>
                <w:rFonts w:ascii="Calibri" w:eastAsia="Times New Roman" w:hAnsi="Calibri" w:cs="Times New Roman"/>
                <w:b/>
                <w:bCs/>
                <w:color w:val="000000"/>
                <w:sz w:val="16"/>
                <w:lang w:val="en-US"/>
              </w:rPr>
            </w:pPr>
            <w:r w:rsidRPr="005E791B">
              <w:rPr>
                <w:rFonts w:ascii="Calibri" w:eastAsia="Times New Roman" w:hAnsi="Calibri" w:cs="Times New Roman"/>
                <w:b/>
                <w:bCs/>
                <w:color w:val="000000"/>
                <w:sz w:val="16"/>
                <w:lang w:val="en-US"/>
              </w:rPr>
              <w:t>Number of female deaths aged 60+</w:t>
            </w:r>
          </w:p>
        </w:tc>
        <w:tc>
          <w:tcPr>
            <w:tcW w:w="759" w:type="pct"/>
            <w:tcBorders>
              <w:top w:val="single" w:sz="4" w:space="0" w:color="auto"/>
              <w:left w:val="nil"/>
              <w:bottom w:val="single" w:sz="4" w:space="0" w:color="auto"/>
              <w:right w:val="nil"/>
            </w:tcBorders>
            <w:shd w:val="clear" w:color="auto" w:fill="auto"/>
            <w:vAlign w:val="center"/>
            <w:hideMark/>
          </w:tcPr>
          <w:p w14:paraId="51014187" w14:textId="77777777" w:rsidR="00B84370" w:rsidRPr="005E791B" w:rsidRDefault="00B84370" w:rsidP="003F0D9E">
            <w:pPr>
              <w:contextualSpacing/>
              <w:jc w:val="both"/>
              <w:rPr>
                <w:rFonts w:ascii="Calibri" w:eastAsia="Times New Roman" w:hAnsi="Calibri" w:cs="Times New Roman"/>
                <w:b/>
                <w:bCs/>
                <w:color w:val="000000"/>
                <w:sz w:val="16"/>
                <w:lang w:val="en-US"/>
              </w:rPr>
            </w:pPr>
            <w:r w:rsidRPr="005E791B">
              <w:rPr>
                <w:rFonts w:ascii="Calibri" w:eastAsia="Times New Roman" w:hAnsi="Calibri" w:cs="Times New Roman"/>
                <w:b/>
                <w:bCs/>
                <w:color w:val="000000"/>
                <w:sz w:val="16"/>
                <w:lang w:val="en-US"/>
              </w:rPr>
              <w:t>Percent distribution of deaths by cause excluding ill-defined causes (95% CI)</w:t>
            </w:r>
          </w:p>
        </w:tc>
        <w:tc>
          <w:tcPr>
            <w:tcW w:w="899" w:type="pct"/>
            <w:tcBorders>
              <w:top w:val="single" w:sz="4" w:space="0" w:color="auto"/>
              <w:left w:val="nil"/>
              <w:bottom w:val="single" w:sz="4" w:space="0" w:color="auto"/>
              <w:right w:val="nil"/>
            </w:tcBorders>
            <w:shd w:val="clear" w:color="auto" w:fill="auto"/>
            <w:vAlign w:val="center"/>
            <w:hideMark/>
          </w:tcPr>
          <w:p w14:paraId="383BC54A" w14:textId="77777777" w:rsidR="00B84370" w:rsidRPr="005E791B" w:rsidRDefault="00B84370" w:rsidP="003F0D9E">
            <w:pPr>
              <w:contextualSpacing/>
              <w:jc w:val="both"/>
              <w:rPr>
                <w:rFonts w:ascii="Calibri" w:eastAsia="Times New Roman" w:hAnsi="Calibri" w:cs="Times New Roman"/>
                <w:b/>
                <w:bCs/>
                <w:color w:val="000000"/>
                <w:sz w:val="16"/>
                <w:lang w:val="en-US"/>
              </w:rPr>
            </w:pPr>
            <w:r w:rsidRPr="005E791B">
              <w:rPr>
                <w:rFonts w:ascii="Calibri" w:eastAsia="Times New Roman" w:hAnsi="Calibri" w:cs="Times New Roman"/>
                <w:b/>
                <w:bCs/>
                <w:color w:val="000000"/>
                <w:sz w:val="16"/>
                <w:lang w:val="en-US"/>
              </w:rPr>
              <w:t>Cause Specific Mortality Rate per 100,000 population (95% CI)</w:t>
            </w:r>
          </w:p>
        </w:tc>
      </w:tr>
      <w:tr w:rsidR="00B84370" w:rsidRPr="00B84370" w14:paraId="76967607" w14:textId="77777777" w:rsidTr="005E791B">
        <w:trPr>
          <w:trHeight w:val="288"/>
        </w:trPr>
        <w:tc>
          <w:tcPr>
            <w:tcW w:w="462" w:type="pct"/>
            <w:tcBorders>
              <w:top w:val="nil"/>
              <w:left w:val="nil"/>
              <w:bottom w:val="nil"/>
              <w:right w:val="nil"/>
            </w:tcBorders>
            <w:shd w:val="clear" w:color="auto" w:fill="auto"/>
            <w:noWrap/>
            <w:vAlign w:val="bottom"/>
          </w:tcPr>
          <w:p w14:paraId="41E23300" w14:textId="7C597EAA" w:rsidR="00B84370" w:rsidRPr="005E791B" w:rsidRDefault="00B84370" w:rsidP="003F0D9E">
            <w:pPr>
              <w:contextualSpacing/>
              <w:jc w:val="both"/>
              <w:rPr>
                <w:rFonts w:ascii="Calibri" w:eastAsia="Times New Roman" w:hAnsi="Calibri" w:cs="Times New Roman"/>
                <w:color w:val="000000"/>
                <w:sz w:val="16"/>
                <w:lang w:val="en-US"/>
              </w:rPr>
            </w:pPr>
          </w:p>
        </w:tc>
        <w:tc>
          <w:tcPr>
            <w:tcW w:w="2482" w:type="pct"/>
            <w:tcBorders>
              <w:top w:val="nil"/>
              <w:left w:val="nil"/>
              <w:bottom w:val="nil"/>
              <w:right w:val="nil"/>
            </w:tcBorders>
            <w:shd w:val="clear" w:color="auto" w:fill="auto"/>
            <w:vAlign w:val="bottom"/>
          </w:tcPr>
          <w:p w14:paraId="1DCB6988" w14:textId="105D2789" w:rsidR="00B84370" w:rsidRPr="005E791B" w:rsidRDefault="00B84370" w:rsidP="003F0D9E">
            <w:pPr>
              <w:contextualSpacing/>
              <w:jc w:val="both"/>
              <w:rPr>
                <w:rFonts w:ascii="Calibri" w:eastAsia="Times New Roman" w:hAnsi="Calibri" w:cs="Times New Roman"/>
                <w:color w:val="000000"/>
                <w:sz w:val="16"/>
                <w:lang w:val="en-US"/>
              </w:rPr>
            </w:pPr>
          </w:p>
        </w:tc>
        <w:tc>
          <w:tcPr>
            <w:tcW w:w="398" w:type="pct"/>
            <w:tcBorders>
              <w:top w:val="nil"/>
              <w:left w:val="nil"/>
              <w:bottom w:val="nil"/>
              <w:right w:val="nil"/>
            </w:tcBorders>
            <w:shd w:val="clear" w:color="auto" w:fill="auto"/>
            <w:vAlign w:val="bottom"/>
          </w:tcPr>
          <w:p w14:paraId="1F9C5AC7" w14:textId="60C27C46" w:rsidR="00B84370" w:rsidRPr="005E791B" w:rsidRDefault="00B84370" w:rsidP="003F0D9E">
            <w:pPr>
              <w:contextualSpacing/>
              <w:jc w:val="both"/>
              <w:rPr>
                <w:rFonts w:ascii="Calibri" w:eastAsia="Times New Roman" w:hAnsi="Calibri" w:cs="Times New Roman"/>
                <w:color w:val="000000"/>
                <w:sz w:val="16"/>
                <w:lang w:val="en-US"/>
              </w:rPr>
            </w:pPr>
          </w:p>
        </w:tc>
        <w:tc>
          <w:tcPr>
            <w:tcW w:w="759" w:type="pct"/>
            <w:tcBorders>
              <w:top w:val="nil"/>
              <w:left w:val="nil"/>
              <w:bottom w:val="nil"/>
              <w:right w:val="nil"/>
            </w:tcBorders>
            <w:shd w:val="clear" w:color="auto" w:fill="auto"/>
            <w:noWrap/>
            <w:vAlign w:val="bottom"/>
          </w:tcPr>
          <w:p w14:paraId="4C534C00" w14:textId="7CD1F331" w:rsidR="00B84370" w:rsidRPr="005E791B" w:rsidRDefault="00B84370" w:rsidP="003F0D9E">
            <w:pPr>
              <w:contextualSpacing/>
              <w:jc w:val="both"/>
              <w:rPr>
                <w:rFonts w:ascii="Calibri" w:eastAsia="Times New Roman" w:hAnsi="Calibri" w:cs="Times New Roman"/>
                <w:color w:val="000000"/>
                <w:sz w:val="16"/>
                <w:lang w:val="en-US"/>
              </w:rPr>
            </w:pPr>
          </w:p>
        </w:tc>
        <w:tc>
          <w:tcPr>
            <w:tcW w:w="899" w:type="pct"/>
            <w:tcBorders>
              <w:top w:val="nil"/>
              <w:left w:val="nil"/>
              <w:bottom w:val="nil"/>
              <w:right w:val="nil"/>
            </w:tcBorders>
            <w:shd w:val="clear" w:color="auto" w:fill="auto"/>
            <w:noWrap/>
            <w:vAlign w:val="bottom"/>
          </w:tcPr>
          <w:p w14:paraId="32976F52" w14:textId="1D6B8E72" w:rsidR="00B84370" w:rsidRPr="005E791B" w:rsidRDefault="00B84370" w:rsidP="003F0D9E">
            <w:pPr>
              <w:contextualSpacing/>
              <w:jc w:val="both"/>
              <w:rPr>
                <w:rFonts w:ascii="Calibri" w:eastAsia="Times New Roman" w:hAnsi="Calibri" w:cs="Times New Roman"/>
                <w:color w:val="000000"/>
                <w:sz w:val="16"/>
                <w:lang w:val="en-US"/>
              </w:rPr>
            </w:pPr>
          </w:p>
        </w:tc>
      </w:tr>
      <w:tr w:rsidR="00B84370" w:rsidRPr="00B84370" w14:paraId="232AFB58" w14:textId="77777777" w:rsidTr="005E791B">
        <w:trPr>
          <w:trHeight w:val="288"/>
        </w:trPr>
        <w:tc>
          <w:tcPr>
            <w:tcW w:w="462" w:type="pct"/>
            <w:tcBorders>
              <w:top w:val="nil"/>
              <w:left w:val="nil"/>
              <w:bottom w:val="nil"/>
              <w:right w:val="nil"/>
            </w:tcBorders>
            <w:shd w:val="clear" w:color="auto" w:fill="auto"/>
            <w:noWrap/>
            <w:vAlign w:val="bottom"/>
          </w:tcPr>
          <w:p w14:paraId="053AD133" w14:textId="424477C4" w:rsidR="00B84370" w:rsidRPr="005E791B" w:rsidRDefault="00B84370" w:rsidP="003F0D9E">
            <w:pPr>
              <w:contextualSpacing/>
              <w:jc w:val="both"/>
              <w:rPr>
                <w:rFonts w:ascii="Calibri" w:eastAsia="Times New Roman" w:hAnsi="Calibri" w:cs="Times New Roman"/>
                <w:color w:val="000000"/>
                <w:sz w:val="16"/>
                <w:lang w:val="en-US"/>
              </w:rPr>
            </w:pPr>
          </w:p>
        </w:tc>
        <w:tc>
          <w:tcPr>
            <w:tcW w:w="2482" w:type="pct"/>
            <w:tcBorders>
              <w:top w:val="nil"/>
              <w:left w:val="nil"/>
              <w:bottom w:val="nil"/>
              <w:right w:val="nil"/>
            </w:tcBorders>
            <w:shd w:val="clear" w:color="auto" w:fill="auto"/>
            <w:noWrap/>
            <w:vAlign w:val="bottom"/>
          </w:tcPr>
          <w:p w14:paraId="3C783F4F" w14:textId="57B37790" w:rsidR="00B84370" w:rsidRPr="005E791B" w:rsidRDefault="00B84370" w:rsidP="003F0D9E">
            <w:pPr>
              <w:contextualSpacing/>
              <w:jc w:val="both"/>
              <w:rPr>
                <w:rFonts w:ascii="Calibri" w:eastAsia="Times New Roman" w:hAnsi="Calibri" w:cs="Times New Roman"/>
                <w:color w:val="000000"/>
                <w:sz w:val="16"/>
                <w:lang w:val="en-US"/>
              </w:rPr>
            </w:pPr>
          </w:p>
        </w:tc>
        <w:tc>
          <w:tcPr>
            <w:tcW w:w="398" w:type="pct"/>
            <w:tcBorders>
              <w:top w:val="nil"/>
              <w:left w:val="nil"/>
              <w:bottom w:val="nil"/>
              <w:right w:val="nil"/>
            </w:tcBorders>
            <w:shd w:val="clear" w:color="auto" w:fill="auto"/>
            <w:noWrap/>
            <w:vAlign w:val="bottom"/>
          </w:tcPr>
          <w:p w14:paraId="6C2192DD" w14:textId="1AFEB598" w:rsidR="00B84370" w:rsidRPr="005E791B" w:rsidRDefault="00B84370" w:rsidP="003F0D9E">
            <w:pPr>
              <w:contextualSpacing/>
              <w:jc w:val="both"/>
              <w:rPr>
                <w:rFonts w:ascii="Calibri" w:eastAsia="Times New Roman" w:hAnsi="Calibri" w:cs="Times New Roman"/>
                <w:color w:val="000000"/>
                <w:sz w:val="16"/>
                <w:lang w:val="en-US"/>
              </w:rPr>
            </w:pPr>
          </w:p>
        </w:tc>
        <w:tc>
          <w:tcPr>
            <w:tcW w:w="759" w:type="pct"/>
            <w:tcBorders>
              <w:top w:val="nil"/>
              <w:left w:val="nil"/>
              <w:bottom w:val="nil"/>
              <w:right w:val="nil"/>
            </w:tcBorders>
            <w:shd w:val="clear" w:color="auto" w:fill="auto"/>
            <w:noWrap/>
            <w:vAlign w:val="bottom"/>
          </w:tcPr>
          <w:p w14:paraId="5F0C07F8" w14:textId="3889395F" w:rsidR="00B84370" w:rsidRPr="005E791B" w:rsidRDefault="00B84370" w:rsidP="003F0D9E">
            <w:pPr>
              <w:contextualSpacing/>
              <w:jc w:val="both"/>
              <w:rPr>
                <w:rFonts w:ascii="Calibri" w:eastAsia="Times New Roman" w:hAnsi="Calibri" w:cs="Times New Roman"/>
                <w:color w:val="000000"/>
                <w:sz w:val="16"/>
                <w:lang w:val="en-US"/>
              </w:rPr>
            </w:pPr>
          </w:p>
        </w:tc>
        <w:tc>
          <w:tcPr>
            <w:tcW w:w="899" w:type="pct"/>
            <w:tcBorders>
              <w:top w:val="nil"/>
              <w:left w:val="nil"/>
              <w:bottom w:val="nil"/>
              <w:right w:val="nil"/>
            </w:tcBorders>
            <w:shd w:val="clear" w:color="auto" w:fill="auto"/>
            <w:noWrap/>
            <w:vAlign w:val="bottom"/>
          </w:tcPr>
          <w:p w14:paraId="6B9A8D48" w14:textId="036AD159" w:rsidR="00B84370" w:rsidRPr="005E791B" w:rsidRDefault="00B84370" w:rsidP="003F0D9E">
            <w:pPr>
              <w:contextualSpacing/>
              <w:jc w:val="both"/>
              <w:rPr>
                <w:rFonts w:ascii="Calibri" w:eastAsia="Times New Roman" w:hAnsi="Calibri" w:cs="Times New Roman"/>
                <w:color w:val="000000"/>
                <w:sz w:val="16"/>
                <w:lang w:val="en-US"/>
              </w:rPr>
            </w:pPr>
          </w:p>
        </w:tc>
      </w:tr>
      <w:tr w:rsidR="00B84370" w:rsidRPr="00B84370" w14:paraId="2AE0CBB4" w14:textId="77777777" w:rsidTr="005E791B">
        <w:trPr>
          <w:trHeight w:val="288"/>
        </w:trPr>
        <w:tc>
          <w:tcPr>
            <w:tcW w:w="462" w:type="pct"/>
            <w:tcBorders>
              <w:top w:val="nil"/>
              <w:left w:val="nil"/>
              <w:bottom w:val="nil"/>
              <w:right w:val="nil"/>
            </w:tcBorders>
            <w:shd w:val="clear" w:color="auto" w:fill="auto"/>
            <w:noWrap/>
            <w:vAlign w:val="center"/>
          </w:tcPr>
          <w:p w14:paraId="42F91FEF" w14:textId="33EE0306" w:rsidR="00B84370" w:rsidRPr="005E791B" w:rsidRDefault="00B84370" w:rsidP="003F0D9E">
            <w:pPr>
              <w:contextualSpacing/>
              <w:jc w:val="both"/>
              <w:rPr>
                <w:rFonts w:ascii="Calibri" w:eastAsia="Times New Roman" w:hAnsi="Calibri" w:cs="Times New Roman"/>
                <w:color w:val="000000"/>
                <w:sz w:val="16"/>
                <w:lang w:val="en-US"/>
              </w:rPr>
            </w:pPr>
          </w:p>
        </w:tc>
        <w:tc>
          <w:tcPr>
            <w:tcW w:w="2482" w:type="pct"/>
            <w:tcBorders>
              <w:top w:val="nil"/>
              <w:left w:val="nil"/>
              <w:bottom w:val="nil"/>
              <w:right w:val="nil"/>
            </w:tcBorders>
            <w:shd w:val="clear" w:color="auto" w:fill="auto"/>
            <w:vAlign w:val="bottom"/>
          </w:tcPr>
          <w:p w14:paraId="6A4AD9CE" w14:textId="31289495" w:rsidR="00B84370" w:rsidRPr="005E791B" w:rsidRDefault="00B84370" w:rsidP="003F0D9E">
            <w:pPr>
              <w:contextualSpacing/>
              <w:jc w:val="both"/>
              <w:rPr>
                <w:rFonts w:ascii="Calibri" w:eastAsia="Times New Roman" w:hAnsi="Calibri" w:cs="Times New Roman"/>
                <w:color w:val="000000"/>
                <w:sz w:val="16"/>
                <w:lang w:val="en-US"/>
              </w:rPr>
            </w:pPr>
          </w:p>
        </w:tc>
        <w:tc>
          <w:tcPr>
            <w:tcW w:w="398" w:type="pct"/>
            <w:tcBorders>
              <w:top w:val="nil"/>
              <w:left w:val="nil"/>
              <w:bottom w:val="nil"/>
              <w:right w:val="nil"/>
            </w:tcBorders>
            <w:shd w:val="clear" w:color="auto" w:fill="auto"/>
            <w:noWrap/>
            <w:vAlign w:val="bottom"/>
          </w:tcPr>
          <w:p w14:paraId="5492A6B3" w14:textId="7CD8D6B1" w:rsidR="00B84370" w:rsidRPr="005E791B" w:rsidRDefault="00B84370" w:rsidP="003F0D9E">
            <w:pPr>
              <w:contextualSpacing/>
              <w:jc w:val="both"/>
              <w:rPr>
                <w:rFonts w:ascii="Calibri" w:eastAsia="Times New Roman" w:hAnsi="Calibri" w:cs="Times New Roman"/>
                <w:color w:val="000000"/>
                <w:sz w:val="16"/>
                <w:lang w:val="en-US"/>
              </w:rPr>
            </w:pPr>
          </w:p>
        </w:tc>
        <w:tc>
          <w:tcPr>
            <w:tcW w:w="759" w:type="pct"/>
            <w:tcBorders>
              <w:top w:val="nil"/>
              <w:left w:val="nil"/>
              <w:bottom w:val="nil"/>
              <w:right w:val="nil"/>
            </w:tcBorders>
            <w:shd w:val="clear" w:color="auto" w:fill="auto"/>
            <w:noWrap/>
            <w:vAlign w:val="bottom"/>
          </w:tcPr>
          <w:p w14:paraId="19120C54" w14:textId="25B137D8" w:rsidR="00B84370" w:rsidRPr="005E791B" w:rsidRDefault="00B84370" w:rsidP="003F0D9E">
            <w:pPr>
              <w:contextualSpacing/>
              <w:jc w:val="both"/>
              <w:rPr>
                <w:rFonts w:ascii="Calibri" w:eastAsia="Times New Roman" w:hAnsi="Calibri" w:cs="Times New Roman"/>
                <w:color w:val="000000"/>
                <w:sz w:val="16"/>
                <w:lang w:val="en-US"/>
              </w:rPr>
            </w:pPr>
          </w:p>
        </w:tc>
        <w:tc>
          <w:tcPr>
            <w:tcW w:w="899" w:type="pct"/>
            <w:tcBorders>
              <w:top w:val="nil"/>
              <w:left w:val="nil"/>
              <w:bottom w:val="nil"/>
              <w:right w:val="nil"/>
            </w:tcBorders>
            <w:shd w:val="clear" w:color="auto" w:fill="auto"/>
            <w:noWrap/>
            <w:vAlign w:val="bottom"/>
          </w:tcPr>
          <w:p w14:paraId="646FAA2F" w14:textId="1AB8108B" w:rsidR="00B84370" w:rsidRPr="005E791B" w:rsidRDefault="00B84370" w:rsidP="003F0D9E">
            <w:pPr>
              <w:contextualSpacing/>
              <w:jc w:val="both"/>
              <w:rPr>
                <w:rFonts w:ascii="Calibri" w:eastAsia="Times New Roman" w:hAnsi="Calibri" w:cs="Times New Roman"/>
                <w:color w:val="000000"/>
                <w:sz w:val="16"/>
                <w:lang w:val="en-US"/>
              </w:rPr>
            </w:pPr>
          </w:p>
        </w:tc>
      </w:tr>
      <w:tr w:rsidR="00B84370" w:rsidRPr="00B84370" w14:paraId="12066AFB" w14:textId="77777777" w:rsidTr="005E791B">
        <w:trPr>
          <w:trHeight w:val="288"/>
        </w:trPr>
        <w:tc>
          <w:tcPr>
            <w:tcW w:w="462" w:type="pct"/>
            <w:tcBorders>
              <w:top w:val="nil"/>
              <w:left w:val="nil"/>
              <w:bottom w:val="nil"/>
              <w:right w:val="nil"/>
            </w:tcBorders>
            <w:shd w:val="clear" w:color="auto" w:fill="auto"/>
            <w:noWrap/>
            <w:vAlign w:val="center"/>
          </w:tcPr>
          <w:p w14:paraId="0CF3912F" w14:textId="225F6B61" w:rsidR="00B84370" w:rsidRPr="005E791B" w:rsidRDefault="00B84370" w:rsidP="003F0D9E">
            <w:pPr>
              <w:contextualSpacing/>
              <w:jc w:val="both"/>
              <w:rPr>
                <w:rFonts w:ascii="Calibri" w:eastAsia="Times New Roman" w:hAnsi="Calibri" w:cs="Times New Roman"/>
                <w:color w:val="000000"/>
                <w:sz w:val="16"/>
                <w:lang w:val="en-US"/>
              </w:rPr>
            </w:pPr>
          </w:p>
        </w:tc>
        <w:tc>
          <w:tcPr>
            <w:tcW w:w="2482" w:type="pct"/>
            <w:tcBorders>
              <w:top w:val="nil"/>
              <w:left w:val="nil"/>
              <w:bottom w:val="nil"/>
              <w:right w:val="nil"/>
            </w:tcBorders>
            <w:shd w:val="clear" w:color="auto" w:fill="auto"/>
            <w:vAlign w:val="bottom"/>
          </w:tcPr>
          <w:p w14:paraId="771574EA" w14:textId="41A73BA2" w:rsidR="00B84370" w:rsidRPr="005E791B" w:rsidRDefault="00B84370" w:rsidP="003F0D9E">
            <w:pPr>
              <w:contextualSpacing/>
              <w:jc w:val="both"/>
              <w:rPr>
                <w:rFonts w:ascii="Calibri" w:eastAsia="Times New Roman" w:hAnsi="Calibri" w:cs="Times New Roman"/>
                <w:color w:val="000000"/>
                <w:sz w:val="16"/>
                <w:lang w:val="en-US"/>
              </w:rPr>
            </w:pPr>
          </w:p>
        </w:tc>
        <w:tc>
          <w:tcPr>
            <w:tcW w:w="398" w:type="pct"/>
            <w:tcBorders>
              <w:top w:val="nil"/>
              <w:left w:val="nil"/>
              <w:bottom w:val="nil"/>
              <w:right w:val="nil"/>
            </w:tcBorders>
            <w:shd w:val="clear" w:color="auto" w:fill="auto"/>
            <w:noWrap/>
            <w:vAlign w:val="bottom"/>
          </w:tcPr>
          <w:p w14:paraId="0D3321BB" w14:textId="47A7960F" w:rsidR="00B84370" w:rsidRPr="005E791B" w:rsidRDefault="00B84370" w:rsidP="003F0D9E">
            <w:pPr>
              <w:contextualSpacing/>
              <w:jc w:val="both"/>
              <w:rPr>
                <w:rFonts w:ascii="Calibri" w:eastAsia="Times New Roman" w:hAnsi="Calibri" w:cs="Times New Roman"/>
                <w:color w:val="000000"/>
                <w:sz w:val="16"/>
                <w:lang w:val="en-US"/>
              </w:rPr>
            </w:pPr>
          </w:p>
        </w:tc>
        <w:tc>
          <w:tcPr>
            <w:tcW w:w="759" w:type="pct"/>
            <w:tcBorders>
              <w:top w:val="nil"/>
              <w:left w:val="nil"/>
              <w:bottom w:val="nil"/>
              <w:right w:val="nil"/>
            </w:tcBorders>
            <w:shd w:val="clear" w:color="auto" w:fill="auto"/>
            <w:noWrap/>
            <w:vAlign w:val="bottom"/>
          </w:tcPr>
          <w:p w14:paraId="7DA1CBFC" w14:textId="03349FFC" w:rsidR="00B84370" w:rsidRPr="005E791B" w:rsidRDefault="00B84370" w:rsidP="003F0D9E">
            <w:pPr>
              <w:contextualSpacing/>
              <w:jc w:val="both"/>
              <w:rPr>
                <w:rFonts w:ascii="Calibri" w:eastAsia="Times New Roman" w:hAnsi="Calibri" w:cs="Times New Roman"/>
                <w:color w:val="000000"/>
                <w:sz w:val="16"/>
                <w:lang w:val="en-US"/>
              </w:rPr>
            </w:pPr>
          </w:p>
        </w:tc>
        <w:tc>
          <w:tcPr>
            <w:tcW w:w="899" w:type="pct"/>
            <w:tcBorders>
              <w:top w:val="nil"/>
              <w:left w:val="nil"/>
              <w:bottom w:val="nil"/>
              <w:right w:val="nil"/>
            </w:tcBorders>
            <w:shd w:val="clear" w:color="auto" w:fill="auto"/>
            <w:noWrap/>
            <w:vAlign w:val="bottom"/>
          </w:tcPr>
          <w:p w14:paraId="431B8692" w14:textId="14EA348E" w:rsidR="00B84370" w:rsidRPr="005E791B" w:rsidRDefault="00B84370" w:rsidP="003F0D9E">
            <w:pPr>
              <w:contextualSpacing/>
              <w:jc w:val="both"/>
              <w:rPr>
                <w:rFonts w:ascii="Calibri" w:eastAsia="Times New Roman" w:hAnsi="Calibri" w:cs="Times New Roman"/>
                <w:color w:val="000000"/>
                <w:sz w:val="16"/>
                <w:lang w:val="en-US"/>
              </w:rPr>
            </w:pPr>
          </w:p>
        </w:tc>
      </w:tr>
      <w:tr w:rsidR="00B84370" w:rsidRPr="00B84370" w14:paraId="62D41A8B" w14:textId="77777777" w:rsidTr="005E791B">
        <w:trPr>
          <w:trHeight w:val="288"/>
        </w:trPr>
        <w:tc>
          <w:tcPr>
            <w:tcW w:w="462" w:type="pct"/>
            <w:tcBorders>
              <w:top w:val="nil"/>
              <w:left w:val="nil"/>
              <w:bottom w:val="nil"/>
              <w:right w:val="nil"/>
            </w:tcBorders>
            <w:shd w:val="clear" w:color="auto" w:fill="auto"/>
            <w:noWrap/>
            <w:vAlign w:val="bottom"/>
          </w:tcPr>
          <w:p w14:paraId="1B42CDCB" w14:textId="77EEF34B" w:rsidR="00B84370" w:rsidRPr="005E791B" w:rsidRDefault="00B84370" w:rsidP="003F0D9E">
            <w:pPr>
              <w:contextualSpacing/>
              <w:jc w:val="both"/>
              <w:rPr>
                <w:rFonts w:ascii="Calibri" w:eastAsia="Times New Roman" w:hAnsi="Calibri" w:cs="Times New Roman"/>
                <w:color w:val="000000"/>
                <w:sz w:val="16"/>
                <w:lang w:val="en-US"/>
              </w:rPr>
            </w:pPr>
          </w:p>
        </w:tc>
        <w:tc>
          <w:tcPr>
            <w:tcW w:w="2482" w:type="pct"/>
            <w:tcBorders>
              <w:top w:val="nil"/>
              <w:left w:val="nil"/>
              <w:bottom w:val="nil"/>
              <w:right w:val="nil"/>
            </w:tcBorders>
            <w:shd w:val="clear" w:color="auto" w:fill="auto"/>
            <w:noWrap/>
            <w:vAlign w:val="bottom"/>
          </w:tcPr>
          <w:p w14:paraId="6CDD9778" w14:textId="24F86E92" w:rsidR="00B84370" w:rsidRPr="005E791B" w:rsidRDefault="00B84370" w:rsidP="003F0D9E">
            <w:pPr>
              <w:contextualSpacing/>
              <w:jc w:val="both"/>
              <w:rPr>
                <w:rFonts w:ascii="Calibri" w:eastAsia="Times New Roman" w:hAnsi="Calibri" w:cs="Times New Roman"/>
                <w:color w:val="000000"/>
                <w:sz w:val="16"/>
                <w:lang w:val="en-US"/>
              </w:rPr>
            </w:pPr>
          </w:p>
        </w:tc>
        <w:tc>
          <w:tcPr>
            <w:tcW w:w="398" w:type="pct"/>
            <w:tcBorders>
              <w:top w:val="nil"/>
              <w:left w:val="nil"/>
              <w:bottom w:val="nil"/>
              <w:right w:val="nil"/>
            </w:tcBorders>
            <w:shd w:val="clear" w:color="auto" w:fill="auto"/>
            <w:noWrap/>
            <w:vAlign w:val="bottom"/>
          </w:tcPr>
          <w:p w14:paraId="0C08D5AD" w14:textId="69B6A749" w:rsidR="00B84370" w:rsidRPr="005E791B" w:rsidRDefault="00B84370" w:rsidP="003F0D9E">
            <w:pPr>
              <w:contextualSpacing/>
              <w:jc w:val="both"/>
              <w:rPr>
                <w:rFonts w:ascii="Calibri" w:eastAsia="Times New Roman" w:hAnsi="Calibri" w:cs="Times New Roman"/>
                <w:color w:val="000000"/>
                <w:sz w:val="16"/>
                <w:lang w:val="en-US"/>
              </w:rPr>
            </w:pPr>
          </w:p>
        </w:tc>
        <w:tc>
          <w:tcPr>
            <w:tcW w:w="759" w:type="pct"/>
            <w:tcBorders>
              <w:top w:val="nil"/>
              <w:left w:val="nil"/>
              <w:bottom w:val="nil"/>
              <w:right w:val="nil"/>
            </w:tcBorders>
            <w:shd w:val="clear" w:color="auto" w:fill="auto"/>
            <w:noWrap/>
            <w:vAlign w:val="bottom"/>
          </w:tcPr>
          <w:p w14:paraId="49FA03B9" w14:textId="1F3C89F7" w:rsidR="00B84370" w:rsidRPr="005E791B" w:rsidRDefault="00B84370" w:rsidP="003F0D9E">
            <w:pPr>
              <w:contextualSpacing/>
              <w:jc w:val="both"/>
              <w:rPr>
                <w:rFonts w:ascii="Calibri" w:eastAsia="Times New Roman" w:hAnsi="Calibri" w:cs="Times New Roman"/>
                <w:color w:val="000000"/>
                <w:sz w:val="16"/>
                <w:lang w:val="en-US"/>
              </w:rPr>
            </w:pPr>
          </w:p>
        </w:tc>
        <w:tc>
          <w:tcPr>
            <w:tcW w:w="899" w:type="pct"/>
            <w:tcBorders>
              <w:top w:val="nil"/>
              <w:left w:val="nil"/>
              <w:bottom w:val="nil"/>
              <w:right w:val="nil"/>
            </w:tcBorders>
            <w:shd w:val="clear" w:color="auto" w:fill="auto"/>
            <w:noWrap/>
            <w:vAlign w:val="bottom"/>
          </w:tcPr>
          <w:p w14:paraId="176D9AB0" w14:textId="70859887" w:rsidR="00B84370" w:rsidRPr="005E791B" w:rsidRDefault="00B84370" w:rsidP="003F0D9E">
            <w:pPr>
              <w:contextualSpacing/>
              <w:jc w:val="both"/>
              <w:rPr>
                <w:rFonts w:ascii="Calibri" w:eastAsia="Times New Roman" w:hAnsi="Calibri" w:cs="Times New Roman"/>
                <w:color w:val="000000"/>
                <w:sz w:val="16"/>
                <w:lang w:val="en-US"/>
              </w:rPr>
            </w:pPr>
          </w:p>
        </w:tc>
      </w:tr>
      <w:tr w:rsidR="00B84370" w:rsidRPr="00B84370" w14:paraId="772D6B18" w14:textId="77777777" w:rsidTr="005E791B">
        <w:trPr>
          <w:trHeight w:val="288"/>
        </w:trPr>
        <w:tc>
          <w:tcPr>
            <w:tcW w:w="462" w:type="pct"/>
            <w:tcBorders>
              <w:top w:val="nil"/>
              <w:left w:val="nil"/>
              <w:bottom w:val="nil"/>
              <w:right w:val="nil"/>
            </w:tcBorders>
            <w:shd w:val="clear" w:color="auto" w:fill="auto"/>
            <w:noWrap/>
            <w:vAlign w:val="bottom"/>
          </w:tcPr>
          <w:p w14:paraId="7E0B20B5" w14:textId="50395E0A" w:rsidR="00B84370" w:rsidRPr="005E791B" w:rsidRDefault="00B84370" w:rsidP="003F0D9E">
            <w:pPr>
              <w:contextualSpacing/>
              <w:jc w:val="both"/>
              <w:rPr>
                <w:rFonts w:ascii="Calibri" w:eastAsia="Times New Roman" w:hAnsi="Calibri" w:cs="Times New Roman"/>
                <w:color w:val="000000"/>
                <w:sz w:val="16"/>
                <w:lang w:val="en-US"/>
              </w:rPr>
            </w:pPr>
          </w:p>
        </w:tc>
        <w:tc>
          <w:tcPr>
            <w:tcW w:w="2482" w:type="pct"/>
            <w:tcBorders>
              <w:top w:val="nil"/>
              <w:left w:val="nil"/>
              <w:bottom w:val="nil"/>
              <w:right w:val="nil"/>
            </w:tcBorders>
            <w:shd w:val="clear" w:color="auto" w:fill="auto"/>
            <w:noWrap/>
            <w:vAlign w:val="bottom"/>
          </w:tcPr>
          <w:p w14:paraId="0BF2B445" w14:textId="43D98E28" w:rsidR="00B84370" w:rsidRPr="005E791B" w:rsidRDefault="00B84370" w:rsidP="003F0D9E">
            <w:pPr>
              <w:contextualSpacing/>
              <w:jc w:val="both"/>
              <w:rPr>
                <w:rFonts w:ascii="Calibri" w:eastAsia="Times New Roman" w:hAnsi="Calibri" w:cs="Times New Roman"/>
                <w:color w:val="000000"/>
                <w:sz w:val="16"/>
                <w:lang w:val="en-US"/>
              </w:rPr>
            </w:pPr>
          </w:p>
        </w:tc>
        <w:tc>
          <w:tcPr>
            <w:tcW w:w="398" w:type="pct"/>
            <w:tcBorders>
              <w:top w:val="nil"/>
              <w:left w:val="nil"/>
              <w:bottom w:val="nil"/>
              <w:right w:val="nil"/>
            </w:tcBorders>
            <w:shd w:val="clear" w:color="auto" w:fill="auto"/>
            <w:noWrap/>
            <w:vAlign w:val="bottom"/>
          </w:tcPr>
          <w:p w14:paraId="78FA7FEC" w14:textId="0C2F7D49" w:rsidR="00B84370" w:rsidRPr="005E791B" w:rsidRDefault="00B84370" w:rsidP="003F0D9E">
            <w:pPr>
              <w:contextualSpacing/>
              <w:jc w:val="both"/>
              <w:rPr>
                <w:rFonts w:ascii="Calibri" w:eastAsia="Times New Roman" w:hAnsi="Calibri" w:cs="Times New Roman"/>
                <w:color w:val="000000"/>
                <w:sz w:val="16"/>
                <w:lang w:val="en-US"/>
              </w:rPr>
            </w:pPr>
          </w:p>
        </w:tc>
        <w:tc>
          <w:tcPr>
            <w:tcW w:w="759" w:type="pct"/>
            <w:tcBorders>
              <w:top w:val="nil"/>
              <w:left w:val="nil"/>
              <w:bottom w:val="nil"/>
              <w:right w:val="nil"/>
            </w:tcBorders>
            <w:shd w:val="clear" w:color="auto" w:fill="auto"/>
            <w:noWrap/>
            <w:vAlign w:val="bottom"/>
          </w:tcPr>
          <w:p w14:paraId="3D0A7E2A" w14:textId="14E60A73" w:rsidR="00B84370" w:rsidRPr="005E791B" w:rsidRDefault="00B84370" w:rsidP="003F0D9E">
            <w:pPr>
              <w:contextualSpacing/>
              <w:jc w:val="both"/>
              <w:rPr>
                <w:rFonts w:ascii="Calibri" w:eastAsia="Times New Roman" w:hAnsi="Calibri" w:cs="Times New Roman"/>
                <w:color w:val="000000"/>
                <w:sz w:val="16"/>
                <w:lang w:val="en-US"/>
              </w:rPr>
            </w:pPr>
          </w:p>
        </w:tc>
        <w:tc>
          <w:tcPr>
            <w:tcW w:w="899" w:type="pct"/>
            <w:tcBorders>
              <w:top w:val="nil"/>
              <w:left w:val="nil"/>
              <w:bottom w:val="nil"/>
              <w:right w:val="nil"/>
            </w:tcBorders>
            <w:shd w:val="clear" w:color="auto" w:fill="auto"/>
            <w:noWrap/>
            <w:vAlign w:val="bottom"/>
          </w:tcPr>
          <w:p w14:paraId="5696EDCB" w14:textId="582BA8B4" w:rsidR="00B84370" w:rsidRPr="005E791B" w:rsidRDefault="00B84370" w:rsidP="003F0D9E">
            <w:pPr>
              <w:contextualSpacing/>
              <w:jc w:val="both"/>
              <w:rPr>
                <w:rFonts w:ascii="Calibri" w:eastAsia="Times New Roman" w:hAnsi="Calibri" w:cs="Times New Roman"/>
                <w:color w:val="000000"/>
                <w:sz w:val="16"/>
                <w:lang w:val="en-US"/>
              </w:rPr>
            </w:pPr>
          </w:p>
        </w:tc>
      </w:tr>
      <w:tr w:rsidR="00B84370" w:rsidRPr="00B84370" w14:paraId="21C8A374" w14:textId="77777777" w:rsidTr="005E791B">
        <w:trPr>
          <w:trHeight w:val="288"/>
        </w:trPr>
        <w:tc>
          <w:tcPr>
            <w:tcW w:w="2944" w:type="pct"/>
            <w:gridSpan w:val="2"/>
            <w:tcBorders>
              <w:top w:val="single" w:sz="4" w:space="0" w:color="auto"/>
              <w:left w:val="nil"/>
              <w:bottom w:val="nil"/>
              <w:right w:val="nil"/>
            </w:tcBorders>
            <w:shd w:val="clear" w:color="auto" w:fill="auto"/>
            <w:noWrap/>
            <w:vAlign w:val="bottom"/>
            <w:hideMark/>
          </w:tcPr>
          <w:p w14:paraId="24727C92" w14:textId="77777777" w:rsidR="00B84370" w:rsidRPr="005E791B" w:rsidRDefault="00B84370" w:rsidP="003F0D9E">
            <w:pPr>
              <w:contextualSpacing/>
              <w:jc w:val="both"/>
              <w:rPr>
                <w:rFonts w:ascii="Calibri" w:eastAsia="Times New Roman" w:hAnsi="Calibri" w:cs="Times New Roman"/>
                <w:b/>
                <w:bCs/>
                <w:color w:val="000000"/>
                <w:sz w:val="16"/>
                <w:lang w:val="en-US"/>
              </w:rPr>
            </w:pPr>
            <w:r w:rsidRPr="005E791B">
              <w:rPr>
                <w:rFonts w:ascii="Calibri" w:eastAsia="Times New Roman" w:hAnsi="Calibri" w:cs="Times New Roman"/>
                <w:b/>
                <w:bCs/>
                <w:color w:val="000000"/>
                <w:sz w:val="16"/>
                <w:lang w:val="en-US"/>
              </w:rPr>
              <w:t>TOTAL</w:t>
            </w:r>
          </w:p>
        </w:tc>
        <w:tc>
          <w:tcPr>
            <w:tcW w:w="398" w:type="pct"/>
            <w:tcBorders>
              <w:top w:val="single" w:sz="4" w:space="0" w:color="auto"/>
              <w:left w:val="nil"/>
              <w:bottom w:val="nil"/>
              <w:right w:val="nil"/>
            </w:tcBorders>
            <w:shd w:val="clear" w:color="auto" w:fill="auto"/>
            <w:noWrap/>
            <w:vAlign w:val="bottom"/>
          </w:tcPr>
          <w:p w14:paraId="5721A276" w14:textId="1DF3F3CF" w:rsidR="00B84370" w:rsidRPr="005E791B" w:rsidRDefault="00B84370" w:rsidP="003F0D9E">
            <w:pPr>
              <w:contextualSpacing/>
              <w:jc w:val="both"/>
              <w:rPr>
                <w:rFonts w:ascii="Calibri" w:eastAsia="Times New Roman" w:hAnsi="Calibri" w:cs="Times New Roman"/>
                <w:color w:val="000000"/>
                <w:sz w:val="16"/>
                <w:lang w:val="en-US"/>
              </w:rPr>
            </w:pPr>
          </w:p>
        </w:tc>
        <w:tc>
          <w:tcPr>
            <w:tcW w:w="759" w:type="pct"/>
            <w:tcBorders>
              <w:top w:val="single" w:sz="4" w:space="0" w:color="auto"/>
              <w:left w:val="nil"/>
              <w:bottom w:val="nil"/>
              <w:right w:val="nil"/>
            </w:tcBorders>
            <w:shd w:val="clear" w:color="auto" w:fill="auto"/>
            <w:noWrap/>
            <w:vAlign w:val="bottom"/>
          </w:tcPr>
          <w:p w14:paraId="40627643" w14:textId="32DD0DB0" w:rsidR="00B84370" w:rsidRPr="005E791B" w:rsidRDefault="00B84370" w:rsidP="003F0D9E">
            <w:pPr>
              <w:contextualSpacing/>
              <w:jc w:val="both"/>
              <w:rPr>
                <w:rFonts w:ascii="Calibri" w:eastAsia="Times New Roman" w:hAnsi="Calibri" w:cs="Times New Roman"/>
                <w:color w:val="000000"/>
                <w:sz w:val="16"/>
                <w:lang w:val="en-US"/>
              </w:rPr>
            </w:pPr>
          </w:p>
        </w:tc>
        <w:tc>
          <w:tcPr>
            <w:tcW w:w="899" w:type="pct"/>
            <w:tcBorders>
              <w:top w:val="single" w:sz="4" w:space="0" w:color="auto"/>
              <w:left w:val="nil"/>
              <w:bottom w:val="nil"/>
              <w:right w:val="nil"/>
            </w:tcBorders>
            <w:shd w:val="clear" w:color="auto" w:fill="auto"/>
            <w:noWrap/>
            <w:vAlign w:val="bottom"/>
            <w:hideMark/>
          </w:tcPr>
          <w:p w14:paraId="1C5FC9AD" w14:textId="77777777" w:rsidR="00B84370" w:rsidRPr="005E791B" w:rsidRDefault="00B84370" w:rsidP="003F0D9E">
            <w:pPr>
              <w:contextualSpacing/>
              <w:jc w:val="both"/>
              <w:rPr>
                <w:rFonts w:ascii="Calibri" w:eastAsia="Times New Roman" w:hAnsi="Calibri" w:cs="Times New Roman"/>
                <w:color w:val="000000"/>
                <w:sz w:val="16"/>
                <w:lang w:val="en-US"/>
              </w:rPr>
            </w:pPr>
            <w:r w:rsidRPr="005E791B">
              <w:rPr>
                <w:rFonts w:ascii="Calibri" w:eastAsia="Times New Roman" w:hAnsi="Calibri" w:cs="Times New Roman"/>
                <w:color w:val="000000"/>
                <w:sz w:val="16"/>
                <w:lang w:val="en-US"/>
              </w:rPr>
              <w:t> </w:t>
            </w:r>
          </w:p>
        </w:tc>
      </w:tr>
      <w:tr w:rsidR="00B84370" w:rsidRPr="00B84370" w14:paraId="5CF36E2F" w14:textId="77777777" w:rsidTr="005E791B">
        <w:trPr>
          <w:trHeight w:val="288"/>
        </w:trPr>
        <w:tc>
          <w:tcPr>
            <w:tcW w:w="2944" w:type="pct"/>
            <w:gridSpan w:val="2"/>
            <w:tcBorders>
              <w:top w:val="nil"/>
              <w:left w:val="nil"/>
              <w:bottom w:val="single" w:sz="4" w:space="0" w:color="auto"/>
              <w:right w:val="nil"/>
            </w:tcBorders>
            <w:shd w:val="clear" w:color="auto" w:fill="auto"/>
            <w:vAlign w:val="bottom"/>
            <w:hideMark/>
          </w:tcPr>
          <w:p w14:paraId="2933560F" w14:textId="77777777" w:rsidR="00B84370" w:rsidRPr="005E791B" w:rsidRDefault="00B84370" w:rsidP="003F0D9E">
            <w:pPr>
              <w:contextualSpacing/>
              <w:jc w:val="both"/>
              <w:rPr>
                <w:rFonts w:ascii="Calibri" w:eastAsia="Times New Roman" w:hAnsi="Calibri" w:cs="Times New Roman"/>
                <w:b/>
                <w:bCs/>
                <w:color w:val="000000"/>
                <w:sz w:val="16"/>
                <w:lang w:val="en-US"/>
              </w:rPr>
            </w:pPr>
            <w:r w:rsidRPr="005E791B">
              <w:rPr>
                <w:rFonts w:ascii="Calibri" w:eastAsia="Times New Roman" w:hAnsi="Calibri" w:cs="Times New Roman"/>
                <w:b/>
                <w:bCs/>
                <w:color w:val="000000"/>
                <w:sz w:val="16"/>
                <w:lang w:val="en-US"/>
              </w:rPr>
              <w:t>TOTAL LESS ILL-DEFINED CAUSES</w:t>
            </w:r>
          </w:p>
        </w:tc>
        <w:tc>
          <w:tcPr>
            <w:tcW w:w="398" w:type="pct"/>
            <w:tcBorders>
              <w:top w:val="nil"/>
              <w:left w:val="nil"/>
              <w:bottom w:val="single" w:sz="4" w:space="0" w:color="auto"/>
              <w:right w:val="nil"/>
            </w:tcBorders>
            <w:shd w:val="clear" w:color="auto" w:fill="auto"/>
            <w:noWrap/>
            <w:vAlign w:val="bottom"/>
          </w:tcPr>
          <w:p w14:paraId="31794AC7" w14:textId="6562E955" w:rsidR="00B84370" w:rsidRPr="005E791B" w:rsidRDefault="00B84370" w:rsidP="003F0D9E">
            <w:pPr>
              <w:contextualSpacing/>
              <w:jc w:val="both"/>
              <w:rPr>
                <w:rFonts w:ascii="Calibri" w:eastAsia="Times New Roman" w:hAnsi="Calibri" w:cs="Times New Roman"/>
                <w:color w:val="000000"/>
                <w:sz w:val="16"/>
                <w:lang w:val="en-US"/>
              </w:rPr>
            </w:pPr>
          </w:p>
        </w:tc>
        <w:tc>
          <w:tcPr>
            <w:tcW w:w="759" w:type="pct"/>
            <w:tcBorders>
              <w:top w:val="nil"/>
              <w:left w:val="nil"/>
              <w:bottom w:val="single" w:sz="4" w:space="0" w:color="auto"/>
              <w:right w:val="nil"/>
            </w:tcBorders>
            <w:shd w:val="clear" w:color="auto" w:fill="auto"/>
            <w:noWrap/>
            <w:vAlign w:val="bottom"/>
          </w:tcPr>
          <w:p w14:paraId="15367928" w14:textId="1E9E5E43" w:rsidR="00B84370" w:rsidRPr="005E791B" w:rsidRDefault="00B84370" w:rsidP="003F0D9E">
            <w:pPr>
              <w:contextualSpacing/>
              <w:jc w:val="both"/>
              <w:rPr>
                <w:rFonts w:ascii="Calibri" w:eastAsia="Times New Roman" w:hAnsi="Calibri" w:cs="Times New Roman"/>
                <w:color w:val="000000"/>
                <w:sz w:val="16"/>
                <w:lang w:val="en-US"/>
              </w:rPr>
            </w:pPr>
          </w:p>
        </w:tc>
        <w:tc>
          <w:tcPr>
            <w:tcW w:w="899" w:type="pct"/>
            <w:tcBorders>
              <w:top w:val="nil"/>
              <w:left w:val="nil"/>
              <w:bottom w:val="single" w:sz="4" w:space="0" w:color="auto"/>
              <w:right w:val="nil"/>
            </w:tcBorders>
            <w:shd w:val="clear" w:color="auto" w:fill="auto"/>
            <w:noWrap/>
            <w:vAlign w:val="bottom"/>
            <w:hideMark/>
          </w:tcPr>
          <w:p w14:paraId="65D2A43C" w14:textId="77777777" w:rsidR="00B84370" w:rsidRPr="005E791B" w:rsidRDefault="00B84370" w:rsidP="003F0D9E">
            <w:pPr>
              <w:contextualSpacing/>
              <w:jc w:val="both"/>
              <w:rPr>
                <w:rFonts w:ascii="Calibri" w:eastAsia="Times New Roman" w:hAnsi="Calibri" w:cs="Times New Roman"/>
                <w:color w:val="000000"/>
                <w:sz w:val="16"/>
                <w:lang w:val="en-US"/>
              </w:rPr>
            </w:pPr>
            <w:r w:rsidRPr="005E791B">
              <w:rPr>
                <w:rFonts w:ascii="Calibri" w:eastAsia="Times New Roman" w:hAnsi="Calibri" w:cs="Times New Roman"/>
                <w:color w:val="000000"/>
                <w:sz w:val="16"/>
                <w:lang w:val="en-US"/>
              </w:rPr>
              <w:t> </w:t>
            </w:r>
          </w:p>
        </w:tc>
      </w:tr>
    </w:tbl>
    <w:p w14:paraId="01D6D97E" w14:textId="77777777" w:rsidR="00B84370" w:rsidRPr="00B84370" w:rsidRDefault="00B84370" w:rsidP="003F0D9E">
      <w:pPr>
        <w:contextualSpacing/>
        <w:jc w:val="both"/>
      </w:pPr>
    </w:p>
    <w:p w14:paraId="7FB8B2B2" w14:textId="23C9DE32" w:rsidR="00282805" w:rsidRDefault="00282805" w:rsidP="00F9222D">
      <w:pPr>
        <w:pStyle w:val="Heading2"/>
      </w:pPr>
      <w:bookmarkStart w:id="95" w:name="_Toc514160240"/>
      <w:r>
        <w:t xml:space="preserve"> </w:t>
      </w:r>
      <w:r w:rsidR="00981E5C">
        <w:t xml:space="preserve">Underlying </w:t>
      </w:r>
      <w:r w:rsidR="00700C5F">
        <w:t>n</w:t>
      </w:r>
      <w:r w:rsidR="00981E5C">
        <w:t xml:space="preserve">atural causes of death by </w:t>
      </w:r>
      <w:r>
        <w:t xml:space="preserve">region </w:t>
      </w:r>
      <w:r w:rsidR="00700C5F">
        <w:t>of occurrence (Main geographical divisions)</w:t>
      </w:r>
      <w:bookmarkEnd w:id="95"/>
    </w:p>
    <w:p w14:paraId="6D130D1D" w14:textId="127F2B71" w:rsidR="00700C5F" w:rsidRDefault="00700C5F" w:rsidP="001B5AF7">
      <w:pPr>
        <w:pStyle w:val="NoSpacing"/>
      </w:pPr>
      <w:r>
        <w:t xml:space="preserve">{Discuss the </w:t>
      </w:r>
      <w:r w:rsidR="00073F11">
        <w:t xml:space="preserve">distribution of the ten </w:t>
      </w:r>
      <w:r>
        <w:t xml:space="preserve">leading </w:t>
      </w:r>
      <w:r w:rsidR="00073F11">
        <w:t xml:space="preserve">natural </w:t>
      </w:r>
      <w:r>
        <w:t xml:space="preserve">causes of death by the main geographical region of occurrence. Discuss the major variations by region and possible differences between the differences). </w:t>
      </w:r>
    </w:p>
    <w:p w14:paraId="70507000" w14:textId="00303C7F" w:rsidR="00073F11" w:rsidRPr="00352636" w:rsidRDefault="00DF7A11" w:rsidP="008B16A6">
      <w:pPr>
        <w:pStyle w:val="Caption"/>
      </w:pPr>
      <w:r w:rsidRPr="00A70470">
        <w:t xml:space="preserve">Table </w:t>
      </w:r>
      <w:r>
        <w:t>39</w:t>
      </w:r>
      <w:r w:rsidRPr="00A70470">
        <w:t>:</w:t>
      </w:r>
      <w:r w:rsidRPr="00547B9C">
        <w:t xml:space="preserve"> </w:t>
      </w:r>
      <w:r w:rsidR="00073F11" w:rsidRPr="00EB252A">
        <w:t xml:space="preserve">The ten leading underlying natural causes of death for period (Years) </w:t>
      </w:r>
    </w:p>
    <w:tbl>
      <w:tblPr>
        <w:tblStyle w:val="TableGrid"/>
        <w:tblW w:w="0" w:type="auto"/>
        <w:tblLook w:val="04A0" w:firstRow="1" w:lastRow="0" w:firstColumn="1" w:lastColumn="0" w:noHBand="0" w:noVBand="1"/>
      </w:tblPr>
      <w:tblGrid>
        <w:gridCol w:w="1790"/>
        <w:gridCol w:w="901"/>
        <w:gridCol w:w="905"/>
        <w:gridCol w:w="926"/>
        <w:gridCol w:w="880"/>
        <w:gridCol w:w="827"/>
        <w:gridCol w:w="980"/>
        <w:gridCol w:w="852"/>
        <w:gridCol w:w="955"/>
      </w:tblGrid>
      <w:tr w:rsidR="00073F11" w14:paraId="23536B85" w14:textId="055BFD56" w:rsidTr="00893C85">
        <w:trPr>
          <w:trHeight w:val="354"/>
        </w:trPr>
        <w:tc>
          <w:tcPr>
            <w:tcW w:w="1848" w:type="dxa"/>
            <w:vMerge w:val="restart"/>
          </w:tcPr>
          <w:p w14:paraId="57F7425E" w14:textId="45126715" w:rsidR="00073F11" w:rsidRPr="00EB252A" w:rsidRDefault="00073F11" w:rsidP="003F0D9E">
            <w:pPr>
              <w:contextualSpacing/>
              <w:jc w:val="both"/>
              <w:rPr>
                <w:b/>
              </w:rPr>
            </w:pPr>
            <w:r w:rsidRPr="00EB252A">
              <w:rPr>
                <w:b/>
              </w:rPr>
              <w:t>Causes of death (Based on ICD 10)</w:t>
            </w:r>
          </w:p>
        </w:tc>
        <w:tc>
          <w:tcPr>
            <w:tcW w:w="1848" w:type="dxa"/>
            <w:gridSpan w:val="2"/>
          </w:tcPr>
          <w:p w14:paraId="43B9FF91" w14:textId="4B09263D" w:rsidR="00073F11" w:rsidRDefault="00073F11" w:rsidP="003F0D9E">
            <w:pPr>
              <w:contextualSpacing/>
              <w:jc w:val="both"/>
            </w:pPr>
            <w:r>
              <w:t>Region 1</w:t>
            </w:r>
          </w:p>
        </w:tc>
        <w:tc>
          <w:tcPr>
            <w:tcW w:w="1848" w:type="dxa"/>
            <w:gridSpan w:val="2"/>
          </w:tcPr>
          <w:p w14:paraId="24A0AD61" w14:textId="2153C116" w:rsidR="00073F11" w:rsidRDefault="00073F11" w:rsidP="003F0D9E">
            <w:pPr>
              <w:contextualSpacing/>
              <w:jc w:val="both"/>
            </w:pPr>
            <w:r>
              <w:t>Region 2</w:t>
            </w:r>
          </w:p>
        </w:tc>
        <w:tc>
          <w:tcPr>
            <w:tcW w:w="1849" w:type="dxa"/>
            <w:gridSpan w:val="2"/>
          </w:tcPr>
          <w:p w14:paraId="06F49AA3" w14:textId="50ABA662" w:rsidR="00073F11" w:rsidRDefault="00073F11" w:rsidP="003F0D9E">
            <w:pPr>
              <w:contextualSpacing/>
              <w:jc w:val="both"/>
            </w:pPr>
            <w:r>
              <w:t>Region 3</w:t>
            </w:r>
          </w:p>
        </w:tc>
        <w:tc>
          <w:tcPr>
            <w:tcW w:w="1849" w:type="dxa"/>
            <w:gridSpan w:val="2"/>
          </w:tcPr>
          <w:p w14:paraId="351288DC" w14:textId="6CD193E9" w:rsidR="00073F11" w:rsidRDefault="00073F11" w:rsidP="003F0D9E">
            <w:pPr>
              <w:contextualSpacing/>
              <w:jc w:val="both"/>
            </w:pPr>
            <w:r>
              <w:t>Region 3</w:t>
            </w:r>
          </w:p>
        </w:tc>
      </w:tr>
      <w:tr w:rsidR="00073F11" w14:paraId="237B3D17" w14:textId="1D1334F0" w:rsidTr="00073F11">
        <w:trPr>
          <w:trHeight w:val="183"/>
        </w:trPr>
        <w:tc>
          <w:tcPr>
            <w:tcW w:w="1848" w:type="dxa"/>
            <w:vMerge/>
          </w:tcPr>
          <w:p w14:paraId="5DC9F44E" w14:textId="77777777" w:rsidR="00073F11" w:rsidRPr="00073F11" w:rsidRDefault="00073F11" w:rsidP="003F0D9E">
            <w:pPr>
              <w:ind w:left="720"/>
              <w:contextualSpacing/>
              <w:jc w:val="both"/>
              <w:rPr>
                <w:b/>
              </w:rPr>
            </w:pPr>
          </w:p>
        </w:tc>
        <w:tc>
          <w:tcPr>
            <w:tcW w:w="916" w:type="dxa"/>
          </w:tcPr>
          <w:p w14:paraId="27AE30F3" w14:textId="1BA6C061" w:rsidR="00073F11" w:rsidRDefault="00073F11" w:rsidP="003F0D9E">
            <w:pPr>
              <w:contextualSpacing/>
              <w:jc w:val="both"/>
            </w:pPr>
            <w:r>
              <w:t>Rank</w:t>
            </w:r>
          </w:p>
        </w:tc>
        <w:tc>
          <w:tcPr>
            <w:tcW w:w="932" w:type="dxa"/>
          </w:tcPr>
          <w:p w14:paraId="537D47A5" w14:textId="672F003C" w:rsidR="00073F11" w:rsidRDefault="00073F11" w:rsidP="003F0D9E">
            <w:pPr>
              <w:contextualSpacing/>
              <w:jc w:val="both"/>
            </w:pPr>
            <w:r>
              <w:t>No</w:t>
            </w:r>
          </w:p>
        </w:tc>
        <w:tc>
          <w:tcPr>
            <w:tcW w:w="943" w:type="dxa"/>
          </w:tcPr>
          <w:p w14:paraId="6098A13C" w14:textId="3A631CD7" w:rsidR="00073F11" w:rsidRDefault="00073F11" w:rsidP="003F0D9E">
            <w:pPr>
              <w:contextualSpacing/>
              <w:jc w:val="both"/>
            </w:pPr>
            <w:r>
              <w:t>Rank</w:t>
            </w:r>
          </w:p>
        </w:tc>
        <w:tc>
          <w:tcPr>
            <w:tcW w:w="905" w:type="dxa"/>
          </w:tcPr>
          <w:p w14:paraId="7C318B77" w14:textId="07563D20" w:rsidR="00073F11" w:rsidRDefault="00073F11" w:rsidP="003F0D9E">
            <w:pPr>
              <w:contextualSpacing/>
              <w:jc w:val="both"/>
            </w:pPr>
            <w:r>
              <w:t>No</w:t>
            </w:r>
          </w:p>
        </w:tc>
        <w:tc>
          <w:tcPr>
            <w:tcW w:w="838" w:type="dxa"/>
          </w:tcPr>
          <w:p w14:paraId="5A6E5529" w14:textId="6DCB05F1" w:rsidR="00073F11" w:rsidRDefault="00073F11" w:rsidP="003F0D9E">
            <w:pPr>
              <w:contextualSpacing/>
              <w:jc w:val="both"/>
            </w:pPr>
            <w:r>
              <w:t>Rank</w:t>
            </w:r>
          </w:p>
        </w:tc>
        <w:tc>
          <w:tcPr>
            <w:tcW w:w="1011" w:type="dxa"/>
          </w:tcPr>
          <w:p w14:paraId="4FC299FC" w14:textId="20AFDD12" w:rsidR="00073F11" w:rsidRDefault="00073F11" w:rsidP="003F0D9E">
            <w:pPr>
              <w:contextualSpacing/>
              <w:jc w:val="both"/>
            </w:pPr>
            <w:r>
              <w:t>No</w:t>
            </w:r>
          </w:p>
        </w:tc>
        <w:tc>
          <w:tcPr>
            <w:tcW w:w="864" w:type="dxa"/>
          </w:tcPr>
          <w:p w14:paraId="55C5E1FB" w14:textId="67A2BBF8" w:rsidR="00073F11" w:rsidRDefault="00073F11" w:rsidP="003F0D9E">
            <w:pPr>
              <w:contextualSpacing/>
              <w:jc w:val="both"/>
            </w:pPr>
            <w:r>
              <w:t>Rank</w:t>
            </w:r>
          </w:p>
        </w:tc>
        <w:tc>
          <w:tcPr>
            <w:tcW w:w="985" w:type="dxa"/>
          </w:tcPr>
          <w:p w14:paraId="04E29410" w14:textId="69120776" w:rsidR="00073F11" w:rsidRDefault="00073F11" w:rsidP="003F0D9E">
            <w:pPr>
              <w:contextualSpacing/>
              <w:jc w:val="both"/>
            </w:pPr>
            <w:r>
              <w:t>No</w:t>
            </w:r>
          </w:p>
        </w:tc>
      </w:tr>
      <w:tr w:rsidR="00073F11" w14:paraId="7FFB8C5F" w14:textId="422DB1A7" w:rsidTr="00073F11">
        <w:tc>
          <w:tcPr>
            <w:tcW w:w="1848" w:type="dxa"/>
          </w:tcPr>
          <w:p w14:paraId="5250A548" w14:textId="77777777" w:rsidR="00073F11" w:rsidRDefault="00073F11" w:rsidP="004460CF">
            <w:pPr>
              <w:pStyle w:val="ListParagraph"/>
              <w:numPr>
                <w:ilvl w:val="0"/>
                <w:numId w:val="2"/>
              </w:numPr>
              <w:jc w:val="both"/>
            </w:pPr>
          </w:p>
        </w:tc>
        <w:tc>
          <w:tcPr>
            <w:tcW w:w="916" w:type="dxa"/>
          </w:tcPr>
          <w:p w14:paraId="7AE19E6F" w14:textId="77777777" w:rsidR="00073F11" w:rsidRDefault="00073F11" w:rsidP="003F0D9E">
            <w:pPr>
              <w:contextualSpacing/>
              <w:jc w:val="both"/>
            </w:pPr>
          </w:p>
        </w:tc>
        <w:tc>
          <w:tcPr>
            <w:tcW w:w="932" w:type="dxa"/>
          </w:tcPr>
          <w:p w14:paraId="6F92FA2D" w14:textId="77777777" w:rsidR="00073F11" w:rsidRDefault="00073F11" w:rsidP="003F0D9E">
            <w:pPr>
              <w:contextualSpacing/>
              <w:jc w:val="both"/>
            </w:pPr>
          </w:p>
        </w:tc>
        <w:tc>
          <w:tcPr>
            <w:tcW w:w="943" w:type="dxa"/>
          </w:tcPr>
          <w:p w14:paraId="3C87FC04" w14:textId="21770F4E" w:rsidR="00073F11" w:rsidRDefault="00073F11" w:rsidP="003F0D9E">
            <w:pPr>
              <w:contextualSpacing/>
              <w:jc w:val="both"/>
            </w:pPr>
          </w:p>
        </w:tc>
        <w:tc>
          <w:tcPr>
            <w:tcW w:w="905" w:type="dxa"/>
          </w:tcPr>
          <w:p w14:paraId="057BB34C" w14:textId="77777777" w:rsidR="00073F11" w:rsidRDefault="00073F11" w:rsidP="003F0D9E">
            <w:pPr>
              <w:contextualSpacing/>
              <w:jc w:val="both"/>
            </w:pPr>
          </w:p>
        </w:tc>
        <w:tc>
          <w:tcPr>
            <w:tcW w:w="838" w:type="dxa"/>
          </w:tcPr>
          <w:p w14:paraId="47DBEA50" w14:textId="25B0AA22" w:rsidR="00073F11" w:rsidRDefault="00073F11" w:rsidP="003F0D9E">
            <w:pPr>
              <w:contextualSpacing/>
              <w:jc w:val="both"/>
            </w:pPr>
          </w:p>
        </w:tc>
        <w:tc>
          <w:tcPr>
            <w:tcW w:w="1011" w:type="dxa"/>
          </w:tcPr>
          <w:p w14:paraId="1B35B5BB" w14:textId="77777777" w:rsidR="00073F11" w:rsidRDefault="00073F11" w:rsidP="003F0D9E">
            <w:pPr>
              <w:contextualSpacing/>
              <w:jc w:val="both"/>
            </w:pPr>
          </w:p>
        </w:tc>
        <w:tc>
          <w:tcPr>
            <w:tcW w:w="864" w:type="dxa"/>
          </w:tcPr>
          <w:p w14:paraId="5AB8D621" w14:textId="0D51EE75" w:rsidR="00073F11" w:rsidRDefault="00073F11" w:rsidP="003F0D9E">
            <w:pPr>
              <w:contextualSpacing/>
              <w:jc w:val="both"/>
            </w:pPr>
          </w:p>
        </w:tc>
        <w:tc>
          <w:tcPr>
            <w:tcW w:w="985" w:type="dxa"/>
          </w:tcPr>
          <w:p w14:paraId="6E0521F7" w14:textId="77777777" w:rsidR="00073F11" w:rsidRDefault="00073F11" w:rsidP="003F0D9E">
            <w:pPr>
              <w:contextualSpacing/>
              <w:jc w:val="both"/>
            </w:pPr>
          </w:p>
        </w:tc>
      </w:tr>
      <w:tr w:rsidR="00073F11" w14:paraId="72919366" w14:textId="686A4EC3" w:rsidTr="00073F11">
        <w:tc>
          <w:tcPr>
            <w:tcW w:w="1848" w:type="dxa"/>
          </w:tcPr>
          <w:p w14:paraId="7045174A" w14:textId="77777777" w:rsidR="00073F11" w:rsidRDefault="00073F11" w:rsidP="004460CF">
            <w:pPr>
              <w:pStyle w:val="ListParagraph"/>
              <w:numPr>
                <w:ilvl w:val="0"/>
                <w:numId w:val="2"/>
              </w:numPr>
              <w:jc w:val="both"/>
            </w:pPr>
          </w:p>
        </w:tc>
        <w:tc>
          <w:tcPr>
            <w:tcW w:w="916" w:type="dxa"/>
          </w:tcPr>
          <w:p w14:paraId="259B589D" w14:textId="77777777" w:rsidR="00073F11" w:rsidRDefault="00073F11" w:rsidP="003F0D9E">
            <w:pPr>
              <w:contextualSpacing/>
              <w:jc w:val="both"/>
            </w:pPr>
          </w:p>
        </w:tc>
        <w:tc>
          <w:tcPr>
            <w:tcW w:w="932" w:type="dxa"/>
          </w:tcPr>
          <w:p w14:paraId="26D9B44C" w14:textId="77777777" w:rsidR="00073F11" w:rsidRDefault="00073F11" w:rsidP="003F0D9E">
            <w:pPr>
              <w:contextualSpacing/>
              <w:jc w:val="both"/>
            </w:pPr>
          </w:p>
        </w:tc>
        <w:tc>
          <w:tcPr>
            <w:tcW w:w="943" w:type="dxa"/>
          </w:tcPr>
          <w:p w14:paraId="53A333B5" w14:textId="40DAD993" w:rsidR="00073F11" w:rsidRDefault="00073F11" w:rsidP="003F0D9E">
            <w:pPr>
              <w:contextualSpacing/>
              <w:jc w:val="both"/>
            </w:pPr>
          </w:p>
        </w:tc>
        <w:tc>
          <w:tcPr>
            <w:tcW w:w="905" w:type="dxa"/>
          </w:tcPr>
          <w:p w14:paraId="1F17BF62" w14:textId="77777777" w:rsidR="00073F11" w:rsidRDefault="00073F11" w:rsidP="003F0D9E">
            <w:pPr>
              <w:contextualSpacing/>
              <w:jc w:val="both"/>
            </w:pPr>
          </w:p>
        </w:tc>
        <w:tc>
          <w:tcPr>
            <w:tcW w:w="838" w:type="dxa"/>
          </w:tcPr>
          <w:p w14:paraId="37039B31" w14:textId="3CFF0962" w:rsidR="00073F11" w:rsidRDefault="00073F11" w:rsidP="003F0D9E">
            <w:pPr>
              <w:contextualSpacing/>
              <w:jc w:val="both"/>
            </w:pPr>
          </w:p>
        </w:tc>
        <w:tc>
          <w:tcPr>
            <w:tcW w:w="1011" w:type="dxa"/>
          </w:tcPr>
          <w:p w14:paraId="7D73F16C" w14:textId="77777777" w:rsidR="00073F11" w:rsidRDefault="00073F11" w:rsidP="003F0D9E">
            <w:pPr>
              <w:contextualSpacing/>
              <w:jc w:val="both"/>
            </w:pPr>
          </w:p>
        </w:tc>
        <w:tc>
          <w:tcPr>
            <w:tcW w:w="864" w:type="dxa"/>
          </w:tcPr>
          <w:p w14:paraId="20658AFB" w14:textId="429F89BD" w:rsidR="00073F11" w:rsidRDefault="00073F11" w:rsidP="003F0D9E">
            <w:pPr>
              <w:contextualSpacing/>
              <w:jc w:val="both"/>
            </w:pPr>
          </w:p>
        </w:tc>
        <w:tc>
          <w:tcPr>
            <w:tcW w:w="985" w:type="dxa"/>
          </w:tcPr>
          <w:p w14:paraId="515C8227" w14:textId="77777777" w:rsidR="00073F11" w:rsidRDefault="00073F11" w:rsidP="003F0D9E">
            <w:pPr>
              <w:contextualSpacing/>
              <w:jc w:val="both"/>
            </w:pPr>
          </w:p>
        </w:tc>
      </w:tr>
      <w:tr w:rsidR="00073F11" w14:paraId="680A659D" w14:textId="08DD825C" w:rsidTr="00073F11">
        <w:tc>
          <w:tcPr>
            <w:tcW w:w="1848" w:type="dxa"/>
          </w:tcPr>
          <w:p w14:paraId="55D0B68D" w14:textId="77777777" w:rsidR="00073F11" w:rsidRDefault="00073F11" w:rsidP="004460CF">
            <w:pPr>
              <w:pStyle w:val="ListParagraph"/>
              <w:numPr>
                <w:ilvl w:val="0"/>
                <w:numId w:val="2"/>
              </w:numPr>
              <w:jc w:val="both"/>
            </w:pPr>
          </w:p>
        </w:tc>
        <w:tc>
          <w:tcPr>
            <w:tcW w:w="916" w:type="dxa"/>
          </w:tcPr>
          <w:p w14:paraId="42F81ADC" w14:textId="77777777" w:rsidR="00073F11" w:rsidRDefault="00073F11" w:rsidP="003F0D9E">
            <w:pPr>
              <w:contextualSpacing/>
              <w:jc w:val="both"/>
            </w:pPr>
          </w:p>
        </w:tc>
        <w:tc>
          <w:tcPr>
            <w:tcW w:w="932" w:type="dxa"/>
          </w:tcPr>
          <w:p w14:paraId="7145903A" w14:textId="77777777" w:rsidR="00073F11" w:rsidRDefault="00073F11" w:rsidP="003F0D9E">
            <w:pPr>
              <w:contextualSpacing/>
              <w:jc w:val="both"/>
            </w:pPr>
          </w:p>
        </w:tc>
        <w:tc>
          <w:tcPr>
            <w:tcW w:w="943" w:type="dxa"/>
          </w:tcPr>
          <w:p w14:paraId="432B4961" w14:textId="788068E8" w:rsidR="00073F11" w:rsidRDefault="00073F11" w:rsidP="003F0D9E">
            <w:pPr>
              <w:contextualSpacing/>
              <w:jc w:val="both"/>
            </w:pPr>
          </w:p>
        </w:tc>
        <w:tc>
          <w:tcPr>
            <w:tcW w:w="905" w:type="dxa"/>
          </w:tcPr>
          <w:p w14:paraId="24928C21" w14:textId="77777777" w:rsidR="00073F11" w:rsidRDefault="00073F11" w:rsidP="003F0D9E">
            <w:pPr>
              <w:contextualSpacing/>
              <w:jc w:val="both"/>
            </w:pPr>
          </w:p>
        </w:tc>
        <w:tc>
          <w:tcPr>
            <w:tcW w:w="838" w:type="dxa"/>
          </w:tcPr>
          <w:p w14:paraId="6EAAF7CF" w14:textId="4B87674B" w:rsidR="00073F11" w:rsidRDefault="00073F11" w:rsidP="003F0D9E">
            <w:pPr>
              <w:contextualSpacing/>
              <w:jc w:val="both"/>
            </w:pPr>
          </w:p>
        </w:tc>
        <w:tc>
          <w:tcPr>
            <w:tcW w:w="1011" w:type="dxa"/>
          </w:tcPr>
          <w:p w14:paraId="6F6B19DE" w14:textId="77777777" w:rsidR="00073F11" w:rsidRDefault="00073F11" w:rsidP="003F0D9E">
            <w:pPr>
              <w:contextualSpacing/>
              <w:jc w:val="both"/>
            </w:pPr>
          </w:p>
        </w:tc>
        <w:tc>
          <w:tcPr>
            <w:tcW w:w="864" w:type="dxa"/>
          </w:tcPr>
          <w:p w14:paraId="2FF1BDC8" w14:textId="76888BE0" w:rsidR="00073F11" w:rsidRDefault="00073F11" w:rsidP="003F0D9E">
            <w:pPr>
              <w:contextualSpacing/>
              <w:jc w:val="both"/>
            </w:pPr>
          </w:p>
        </w:tc>
        <w:tc>
          <w:tcPr>
            <w:tcW w:w="985" w:type="dxa"/>
          </w:tcPr>
          <w:p w14:paraId="34DEB5A0" w14:textId="77777777" w:rsidR="00073F11" w:rsidRDefault="00073F11" w:rsidP="003F0D9E">
            <w:pPr>
              <w:contextualSpacing/>
              <w:jc w:val="both"/>
            </w:pPr>
          </w:p>
        </w:tc>
      </w:tr>
      <w:tr w:rsidR="00073F11" w14:paraId="55CC6AC0" w14:textId="4565BE86" w:rsidTr="00073F11">
        <w:tc>
          <w:tcPr>
            <w:tcW w:w="1848" w:type="dxa"/>
          </w:tcPr>
          <w:p w14:paraId="71E92E92" w14:textId="77777777" w:rsidR="00073F11" w:rsidRDefault="00073F11" w:rsidP="004460CF">
            <w:pPr>
              <w:pStyle w:val="ListParagraph"/>
              <w:numPr>
                <w:ilvl w:val="0"/>
                <w:numId w:val="2"/>
              </w:numPr>
              <w:jc w:val="both"/>
            </w:pPr>
          </w:p>
        </w:tc>
        <w:tc>
          <w:tcPr>
            <w:tcW w:w="916" w:type="dxa"/>
          </w:tcPr>
          <w:p w14:paraId="19AC7E85" w14:textId="77777777" w:rsidR="00073F11" w:rsidRDefault="00073F11" w:rsidP="003F0D9E">
            <w:pPr>
              <w:contextualSpacing/>
              <w:jc w:val="both"/>
            </w:pPr>
          </w:p>
        </w:tc>
        <w:tc>
          <w:tcPr>
            <w:tcW w:w="932" w:type="dxa"/>
          </w:tcPr>
          <w:p w14:paraId="6343225A" w14:textId="77777777" w:rsidR="00073F11" w:rsidRDefault="00073F11" w:rsidP="003F0D9E">
            <w:pPr>
              <w:contextualSpacing/>
              <w:jc w:val="both"/>
            </w:pPr>
          </w:p>
        </w:tc>
        <w:tc>
          <w:tcPr>
            <w:tcW w:w="943" w:type="dxa"/>
          </w:tcPr>
          <w:p w14:paraId="097E61F4" w14:textId="74184CB1" w:rsidR="00073F11" w:rsidRDefault="00073F11" w:rsidP="003F0D9E">
            <w:pPr>
              <w:contextualSpacing/>
              <w:jc w:val="both"/>
            </w:pPr>
          </w:p>
        </w:tc>
        <w:tc>
          <w:tcPr>
            <w:tcW w:w="905" w:type="dxa"/>
          </w:tcPr>
          <w:p w14:paraId="058297AC" w14:textId="77777777" w:rsidR="00073F11" w:rsidRDefault="00073F11" w:rsidP="003F0D9E">
            <w:pPr>
              <w:contextualSpacing/>
              <w:jc w:val="both"/>
            </w:pPr>
          </w:p>
        </w:tc>
        <w:tc>
          <w:tcPr>
            <w:tcW w:w="838" w:type="dxa"/>
          </w:tcPr>
          <w:p w14:paraId="50807281" w14:textId="2D25282A" w:rsidR="00073F11" w:rsidRDefault="00073F11" w:rsidP="003F0D9E">
            <w:pPr>
              <w:contextualSpacing/>
              <w:jc w:val="both"/>
            </w:pPr>
          </w:p>
        </w:tc>
        <w:tc>
          <w:tcPr>
            <w:tcW w:w="1011" w:type="dxa"/>
          </w:tcPr>
          <w:p w14:paraId="08046455" w14:textId="77777777" w:rsidR="00073F11" w:rsidRDefault="00073F11" w:rsidP="003F0D9E">
            <w:pPr>
              <w:contextualSpacing/>
              <w:jc w:val="both"/>
            </w:pPr>
          </w:p>
        </w:tc>
        <w:tc>
          <w:tcPr>
            <w:tcW w:w="864" w:type="dxa"/>
          </w:tcPr>
          <w:p w14:paraId="6AB5A6C9" w14:textId="05FAF7E3" w:rsidR="00073F11" w:rsidRDefault="00073F11" w:rsidP="003F0D9E">
            <w:pPr>
              <w:contextualSpacing/>
              <w:jc w:val="both"/>
            </w:pPr>
          </w:p>
        </w:tc>
        <w:tc>
          <w:tcPr>
            <w:tcW w:w="985" w:type="dxa"/>
          </w:tcPr>
          <w:p w14:paraId="6B4B0214" w14:textId="77777777" w:rsidR="00073F11" w:rsidRDefault="00073F11" w:rsidP="003F0D9E">
            <w:pPr>
              <w:contextualSpacing/>
              <w:jc w:val="both"/>
            </w:pPr>
          </w:p>
        </w:tc>
      </w:tr>
      <w:tr w:rsidR="00073F11" w14:paraId="727DFD74" w14:textId="68519E66" w:rsidTr="00073F11">
        <w:tc>
          <w:tcPr>
            <w:tcW w:w="1848" w:type="dxa"/>
          </w:tcPr>
          <w:p w14:paraId="1E2819A6" w14:textId="77777777" w:rsidR="00073F11" w:rsidRDefault="00073F11" w:rsidP="004460CF">
            <w:pPr>
              <w:pStyle w:val="ListParagraph"/>
              <w:numPr>
                <w:ilvl w:val="0"/>
                <w:numId w:val="2"/>
              </w:numPr>
              <w:jc w:val="both"/>
            </w:pPr>
          </w:p>
        </w:tc>
        <w:tc>
          <w:tcPr>
            <w:tcW w:w="916" w:type="dxa"/>
          </w:tcPr>
          <w:p w14:paraId="036CBD3D" w14:textId="77777777" w:rsidR="00073F11" w:rsidRDefault="00073F11" w:rsidP="003F0D9E">
            <w:pPr>
              <w:contextualSpacing/>
              <w:jc w:val="both"/>
            </w:pPr>
          </w:p>
        </w:tc>
        <w:tc>
          <w:tcPr>
            <w:tcW w:w="932" w:type="dxa"/>
          </w:tcPr>
          <w:p w14:paraId="74ABF970" w14:textId="77777777" w:rsidR="00073F11" w:rsidRDefault="00073F11" w:rsidP="003F0D9E">
            <w:pPr>
              <w:contextualSpacing/>
              <w:jc w:val="both"/>
            </w:pPr>
          </w:p>
        </w:tc>
        <w:tc>
          <w:tcPr>
            <w:tcW w:w="943" w:type="dxa"/>
          </w:tcPr>
          <w:p w14:paraId="7DA48F05" w14:textId="3A5BF3FD" w:rsidR="00073F11" w:rsidRDefault="00073F11" w:rsidP="003F0D9E">
            <w:pPr>
              <w:contextualSpacing/>
              <w:jc w:val="both"/>
            </w:pPr>
          </w:p>
        </w:tc>
        <w:tc>
          <w:tcPr>
            <w:tcW w:w="905" w:type="dxa"/>
          </w:tcPr>
          <w:p w14:paraId="3E54E3B7" w14:textId="77777777" w:rsidR="00073F11" w:rsidRDefault="00073F11" w:rsidP="003F0D9E">
            <w:pPr>
              <w:contextualSpacing/>
              <w:jc w:val="both"/>
            </w:pPr>
          </w:p>
        </w:tc>
        <w:tc>
          <w:tcPr>
            <w:tcW w:w="838" w:type="dxa"/>
          </w:tcPr>
          <w:p w14:paraId="2D0FA60F" w14:textId="7A7A3BCB" w:rsidR="00073F11" w:rsidRDefault="00073F11" w:rsidP="003F0D9E">
            <w:pPr>
              <w:contextualSpacing/>
              <w:jc w:val="both"/>
            </w:pPr>
          </w:p>
        </w:tc>
        <w:tc>
          <w:tcPr>
            <w:tcW w:w="1011" w:type="dxa"/>
          </w:tcPr>
          <w:p w14:paraId="140CB3AA" w14:textId="77777777" w:rsidR="00073F11" w:rsidRDefault="00073F11" w:rsidP="003F0D9E">
            <w:pPr>
              <w:contextualSpacing/>
              <w:jc w:val="both"/>
            </w:pPr>
          </w:p>
        </w:tc>
        <w:tc>
          <w:tcPr>
            <w:tcW w:w="864" w:type="dxa"/>
          </w:tcPr>
          <w:p w14:paraId="4C624F03" w14:textId="38CC635D" w:rsidR="00073F11" w:rsidRDefault="00073F11" w:rsidP="003F0D9E">
            <w:pPr>
              <w:contextualSpacing/>
              <w:jc w:val="both"/>
            </w:pPr>
          </w:p>
        </w:tc>
        <w:tc>
          <w:tcPr>
            <w:tcW w:w="985" w:type="dxa"/>
          </w:tcPr>
          <w:p w14:paraId="1E36AC90" w14:textId="77777777" w:rsidR="00073F11" w:rsidRDefault="00073F11" w:rsidP="003F0D9E">
            <w:pPr>
              <w:contextualSpacing/>
              <w:jc w:val="both"/>
            </w:pPr>
          </w:p>
        </w:tc>
      </w:tr>
      <w:tr w:rsidR="00073F11" w14:paraId="01AC78C4" w14:textId="312B447A" w:rsidTr="00073F11">
        <w:tc>
          <w:tcPr>
            <w:tcW w:w="1848" w:type="dxa"/>
          </w:tcPr>
          <w:p w14:paraId="66714366" w14:textId="77777777" w:rsidR="00073F11" w:rsidRDefault="00073F11" w:rsidP="004460CF">
            <w:pPr>
              <w:pStyle w:val="ListParagraph"/>
              <w:numPr>
                <w:ilvl w:val="0"/>
                <w:numId w:val="2"/>
              </w:numPr>
              <w:jc w:val="both"/>
            </w:pPr>
          </w:p>
        </w:tc>
        <w:tc>
          <w:tcPr>
            <w:tcW w:w="916" w:type="dxa"/>
          </w:tcPr>
          <w:p w14:paraId="22338E6D" w14:textId="77777777" w:rsidR="00073F11" w:rsidRDefault="00073F11" w:rsidP="003F0D9E">
            <w:pPr>
              <w:contextualSpacing/>
              <w:jc w:val="both"/>
            </w:pPr>
          </w:p>
        </w:tc>
        <w:tc>
          <w:tcPr>
            <w:tcW w:w="932" w:type="dxa"/>
          </w:tcPr>
          <w:p w14:paraId="660388AF" w14:textId="77777777" w:rsidR="00073F11" w:rsidRDefault="00073F11" w:rsidP="003F0D9E">
            <w:pPr>
              <w:contextualSpacing/>
              <w:jc w:val="both"/>
            </w:pPr>
          </w:p>
        </w:tc>
        <w:tc>
          <w:tcPr>
            <w:tcW w:w="943" w:type="dxa"/>
          </w:tcPr>
          <w:p w14:paraId="2EEBB46E" w14:textId="760CD991" w:rsidR="00073F11" w:rsidRDefault="00073F11" w:rsidP="003F0D9E">
            <w:pPr>
              <w:contextualSpacing/>
              <w:jc w:val="both"/>
            </w:pPr>
          </w:p>
        </w:tc>
        <w:tc>
          <w:tcPr>
            <w:tcW w:w="905" w:type="dxa"/>
          </w:tcPr>
          <w:p w14:paraId="470315F0" w14:textId="77777777" w:rsidR="00073F11" w:rsidRDefault="00073F11" w:rsidP="003F0D9E">
            <w:pPr>
              <w:contextualSpacing/>
              <w:jc w:val="both"/>
            </w:pPr>
          </w:p>
        </w:tc>
        <w:tc>
          <w:tcPr>
            <w:tcW w:w="838" w:type="dxa"/>
          </w:tcPr>
          <w:p w14:paraId="2375A8B8" w14:textId="7D9E8FE4" w:rsidR="00073F11" w:rsidRDefault="00073F11" w:rsidP="003F0D9E">
            <w:pPr>
              <w:contextualSpacing/>
              <w:jc w:val="both"/>
            </w:pPr>
          </w:p>
        </w:tc>
        <w:tc>
          <w:tcPr>
            <w:tcW w:w="1011" w:type="dxa"/>
          </w:tcPr>
          <w:p w14:paraId="63ADFD26" w14:textId="77777777" w:rsidR="00073F11" w:rsidRDefault="00073F11" w:rsidP="003F0D9E">
            <w:pPr>
              <w:contextualSpacing/>
              <w:jc w:val="both"/>
            </w:pPr>
          </w:p>
        </w:tc>
        <w:tc>
          <w:tcPr>
            <w:tcW w:w="864" w:type="dxa"/>
          </w:tcPr>
          <w:p w14:paraId="73D65CA1" w14:textId="6A449250" w:rsidR="00073F11" w:rsidRDefault="00073F11" w:rsidP="003F0D9E">
            <w:pPr>
              <w:contextualSpacing/>
              <w:jc w:val="both"/>
            </w:pPr>
          </w:p>
        </w:tc>
        <w:tc>
          <w:tcPr>
            <w:tcW w:w="985" w:type="dxa"/>
          </w:tcPr>
          <w:p w14:paraId="63EEC021" w14:textId="77777777" w:rsidR="00073F11" w:rsidRDefault="00073F11" w:rsidP="003F0D9E">
            <w:pPr>
              <w:contextualSpacing/>
              <w:jc w:val="both"/>
            </w:pPr>
          </w:p>
        </w:tc>
      </w:tr>
      <w:tr w:rsidR="00073F11" w14:paraId="054F3D7A" w14:textId="1A2B7E79" w:rsidTr="00073F11">
        <w:tc>
          <w:tcPr>
            <w:tcW w:w="1848" w:type="dxa"/>
          </w:tcPr>
          <w:p w14:paraId="50A19673" w14:textId="77777777" w:rsidR="00073F11" w:rsidRDefault="00073F11" w:rsidP="004460CF">
            <w:pPr>
              <w:pStyle w:val="ListParagraph"/>
              <w:numPr>
                <w:ilvl w:val="0"/>
                <w:numId w:val="2"/>
              </w:numPr>
              <w:jc w:val="both"/>
            </w:pPr>
          </w:p>
        </w:tc>
        <w:tc>
          <w:tcPr>
            <w:tcW w:w="916" w:type="dxa"/>
          </w:tcPr>
          <w:p w14:paraId="621589CD" w14:textId="77777777" w:rsidR="00073F11" w:rsidRDefault="00073F11" w:rsidP="003F0D9E">
            <w:pPr>
              <w:contextualSpacing/>
              <w:jc w:val="both"/>
            </w:pPr>
          </w:p>
        </w:tc>
        <w:tc>
          <w:tcPr>
            <w:tcW w:w="932" w:type="dxa"/>
          </w:tcPr>
          <w:p w14:paraId="21DF630F" w14:textId="77777777" w:rsidR="00073F11" w:rsidRDefault="00073F11" w:rsidP="003F0D9E">
            <w:pPr>
              <w:contextualSpacing/>
              <w:jc w:val="both"/>
            </w:pPr>
          </w:p>
        </w:tc>
        <w:tc>
          <w:tcPr>
            <w:tcW w:w="943" w:type="dxa"/>
          </w:tcPr>
          <w:p w14:paraId="6F546E03" w14:textId="388A049A" w:rsidR="00073F11" w:rsidRDefault="00073F11" w:rsidP="003F0D9E">
            <w:pPr>
              <w:contextualSpacing/>
              <w:jc w:val="both"/>
            </w:pPr>
          </w:p>
        </w:tc>
        <w:tc>
          <w:tcPr>
            <w:tcW w:w="905" w:type="dxa"/>
          </w:tcPr>
          <w:p w14:paraId="679B1324" w14:textId="77777777" w:rsidR="00073F11" w:rsidRDefault="00073F11" w:rsidP="003F0D9E">
            <w:pPr>
              <w:contextualSpacing/>
              <w:jc w:val="both"/>
            </w:pPr>
          </w:p>
        </w:tc>
        <w:tc>
          <w:tcPr>
            <w:tcW w:w="838" w:type="dxa"/>
          </w:tcPr>
          <w:p w14:paraId="150D628D" w14:textId="523C1FC1" w:rsidR="00073F11" w:rsidRDefault="00073F11" w:rsidP="003F0D9E">
            <w:pPr>
              <w:contextualSpacing/>
              <w:jc w:val="both"/>
            </w:pPr>
          </w:p>
        </w:tc>
        <w:tc>
          <w:tcPr>
            <w:tcW w:w="1011" w:type="dxa"/>
          </w:tcPr>
          <w:p w14:paraId="5C1BA91C" w14:textId="77777777" w:rsidR="00073F11" w:rsidRDefault="00073F11" w:rsidP="003F0D9E">
            <w:pPr>
              <w:contextualSpacing/>
              <w:jc w:val="both"/>
            </w:pPr>
          </w:p>
        </w:tc>
        <w:tc>
          <w:tcPr>
            <w:tcW w:w="864" w:type="dxa"/>
          </w:tcPr>
          <w:p w14:paraId="3D8A7FA2" w14:textId="79195696" w:rsidR="00073F11" w:rsidRDefault="00073F11" w:rsidP="003F0D9E">
            <w:pPr>
              <w:contextualSpacing/>
              <w:jc w:val="both"/>
            </w:pPr>
          </w:p>
        </w:tc>
        <w:tc>
          <w:tcPr>
            <w:tcW w:w="985" w:type="dxa"/>
          </w:tcPr>
          <w:p w14:paraId="119F94D8" w14:textId="77777777" w:rsidR="00073F11" w:rsidRDefault="00073F11" w:rsidP="003F0D9E">
            <w:pPr>
              <w:contextualSpacing/>
              <w:jc w:val="both"/>
            </w:pPr>
          </w:p>
        </w:tc>
      </w:tr>
      <w:tr w:rsidR="00073F11" w14:paraId="66CB27B5" w14:textId="558F5F00" w:rsidTr="00073F11">
        <w:tc>
          <w:tcPr>
            <w:tcW w:w="1848" w:type="dxa"/>
          </w:tcPr>
          <w:p w14:paraId="4BF619B5" w14:textId="77777777" w:rsidR="00073F11" w:rsidRDefault="00073F11" w:rsidP="004460CF">
            <w:pPr>
              <w:pStyle w:val="ListParagraph"/>
              <w:numPr>
                <w:ilvl w:val="0"/>
                <w:numId w:val="2"/>
              </w:numPr>
              <w:jc w:val="both"/>
            </w:pPr>
          </w:p>
        </w:tc>
        <w:tc>
          <w:tcPr>
            <w:tcW w:w="916" w:type="dxa"/>
          </w:tcPr>
          <w:p w14:paraId="3B450AEC" w14:textId="77777777" w:rsidR="00073F11" w:rsidRDefault="00073F11" w:rsidP="003F0D9E">
            <w:pPr>
              <w:contextualSpacing/>
              <w:jc w:val="both"/>
            </w:pPr>
          </w:p>
        </w:tc>
        <w:tc>
          <w:tcPr>
            <w:tcW w:w="932" w:type="dxa"/>
          </w:tcPr>
          <w:p w14:paraId="1FE4A781" w14:textId="77777777" w:rsidR="00073F11" w:rsidRDefault="00073F11" w:rsidP="003F0D9E">
            <w:pPr>
              <w:contextualSpacing/>
              <w:jc w:val="both"/>
            </w:pPr>
          </w:p>
        </w:tc>
        <w:tc>
          <w:tcPr>
            <w:tcW w:w="943" w:type="dxa"/>
          </w:tcPr>
          <w:p w14:paraId="62C0D53A" w14:textId="13618980" w:rsidR="00073F11" w:rsidRDefault="00073F11" w:rsidP="003F0D9E">
            <w:pPr>
              <w:contextualSpacing/>
              <w:jc w:val="both"/>
            </w:pPr>
          </w:p>
        </w:tc>
        <w:tc>
          <w:tcPr>
            <w:tcW w:w="905" w:type="dxa"/>
          </w:tcPr>
          <w:p w14:paraId="3B073D15" w14:textId="77777777" w:rsidR="00073F11" w:rsidRDefault="00073F11" w:rsidP="003F0D9E">
            <w:pPr>
              <w:contextualSpacing/>
              <w:jc w:val="both"/>
            </w:pPr>
          </w:p>
        </w:tc>
        <w:tc>
          <w:tcPr>
            <w:tcW w:w="838" w:type="dxa"/>
          </w:tcPr>
          <w:p w14:paraId="1AC0F594" w14:textId="22A1FA2C" w:rsidR="00073F11" w:rsidRDefault="00073F11" w:rsidP="003F0D9E">
            <w:pPr>
              <w:contextualSpacing/>
              <w:jc w:val="both"/>
            </w:pPr>
          </w:p>
        </w:tc>
        <w:tc>
          <w:tcPr>
            <w:tcW w:w="1011" w:type="dxa"/>
          </w:tcPr>
          <w:p w14:paraId="449CD468" w14:textId="77777777" w:rsidR="00073F11" w:rsidRDefault="00073F11" w:rsidP="003F0D9E">
            <w:pPr>
              <w:contextualSpacing/>
              <w:jc w:val="both"/>
            </w:pPr>
          </w:p>
        </w:tc>
        <w:tc>
          <w:tcPr>
            <w:tcW w:w="864" w:type="dxa"/>
          </w:tcPr>
          <w:p w14:paraId="7799EAA1" w14:textId="6D2F249F" w:rsidR="00073F11" w:rsidRDefault="00073F11" w:rsidP="003F0D9E">
            <w:pPr>
              <w:contextualSpacing/>
              <w:jc w:val="both"/>
            </w:pPr>
          </w:p>
        </w:tc>
        <w:tc>
          <w:tcPr>
            <w:tcW w:w="985" w:type="dxa"/>
          </w:tcPr>
          <w:p w14:paraId="783C587E" w14:textId="77777777" w:rsidR="00073F11" w:rsidRDefault="00073F11" w:rsidP="003F0D9E">
            <w:pPr>
              <w:contextualSpacing/>
              <w:jc w:val="both"/>
            </w:pPr>
          </w:p>
        </w:tc>
      </w:tr>
      <w:tr w:rsidR="00073F11" w14:paraId="1B090BB2" w14:textId="44CFAB22" w:rsidTr="00073F11">
        <w:tc>
          <w:tcPr>
            <w:tcW w:w="1848" w:type="dxa"/>
          </w:tcPr>
          <w:p w14:paraId="1ABF4976" w14:textId="77777777" w:rsidR="00073F11" w:rsidRDefault="00073F11" w:rsidP="004460CF">
            <w:pPr>
              <w:pStyle w:val="ListParagraph"/>
              <w:numPr>
                <w:ilvl w:val="0"/>
                <w:numId w:val="2"/>
              </w:numPr>
              <w:jc w:val="both"/>
            </w:pPr>
          </w:p>
        </w:tc>
        <w:tc>
          <w:tcPr>
            <w:tcW w:w="916" w:type="dxa"/>
          </w:tcPr>
          <w:p w14:paraId="3771ED43" w14:textId="77777777" w:rsidR="00073F11" w:rsidRDefault="00073F11" w:rsidP="003F0D9E">
            <w:pPr>
              <w:contextualSpacing/>
              <w:jc w:val="both"/>
            </w:pPr>
          </w:p>
        </w:tc>
        <w:tc>
          <w:tcPr>
            <w:tcW w:w="932" w:type="dxa"/>
          </w:tcPr>
          <w:p w14:paraId="6645B7BD" w14:textId="77777777" w:rsidR="00073F11" w:rsidRDefault="00073F11" w:rsidP="003F0D9E">
            <w:pPr>
              <w:contextualSpacing/>
              <w:jc w:val="both"/>
            </w:pPr>
          </w:p>
        </w:tc>
        <w:tc>
          <w:tcPr>
            <w:tcW w:w="943" w:type="dxa"/>
          </w:tcPr>
          <w:p w14:paraId="28A8026D" w14:textId="4161F6CC" w:rsidR="00073F11" w:rsidRDefault="00073F11" w:rsidP="003F0D9E">
            <w:pPr>
              <w:contextualSpacing/>
              <w:jc w:val="both"/>
            </w:pPr>
          </w:p>
        </w:tc>
        <w:tc>
          <w:tcPr>
            <w:tcW w:w="905" w:type="dxa"/>
          </w:tcPr>
          <w:p w14:paraId="741F711E" w14:textId="77777777" w:rsidR="00073F11" w:rsidRDefault="00073F11" w:rsidP="003F0D9E">
            <w:pPr>
              <w:contextualSpacing/>
              <w:jc w:val="both"/>
            </w:pPr>
          </w:p>
        </w:tc>
        <w:tc>
          <w:tcPr>
            <w:tcW w:w="838" w:type="dxa"/>
          </w:tcPr>
          <w:p w14:paraId="5071D654" w14:textId="115B3C27" w:rsidR="00073F11" w:rsidRDefault="00073F11" w:rsidP="003F0D9E">
            <w:pPr>
              <w:contextualSpacing/>
              <w:jc w:val="both"/>
            </w:pPr>
          </w:p>
        </w:tc>
        <w:tc>
          <w:tcPr>
            <w:tcW w:w="1011" w:type="dxa"/>
          </w:tcPr>
          <w:p w14:paraId="4B081930" w14:textId="77777777" w:rsidR="00073F11" w:rsidRDefault="00073F11" w:rsidP="003F0D9E">
            <w:pPr>
              <w:contextualSpacing/>
              <w:jc w:val="both"/>
            </w:pPr>
          </w:p>
        </w:tc>
        <w:tc>
          <w:tcPr>
            <w:tcW w:w="864" w:type="dxa"/>
          </w:tcPr>
          <w:p w14:paraId="3A384057" w14:textId="084A110B" w:rsidR="00073F11" w:rsidRDefault="00073F11" w:rsidP="003F0D9E">
            <w:pPr>
              <w:contextualSpacing/>
              <w:jc w:val="both"/>
            </w:pPr>
            <w:r>
              <w:t>`</w:t>
            </w:r>
          </w:p>
        </w:tc>
        <w:tc>
          <w:tcPr>
            <w:tcW w:w="985" w:type="dxa"/>
          </w:tcPr>
          <w:p w14:paraId="6DE51456" w14:textId="77777777" w:rsidR="00073F11" w:rsidRDefault="00073F11" w:rsidP="003F0D9E">
            <w:pPr>
              <w:contextualSpacing/>
              <w:jc w:val="both"/>
            </w:pPr>
          </w:p>
        </w:tc>
      </w:tr>
      <w:tr w:rsidR="00073F11" w14:paraId="32A49E0F" w14:textId="77777777" w:rsidTr="00073F11">
        <w:tc>
          <w:tcPr>
            <w:tcW w:w="1848" w:type="dxa"/>
          </w:tcPr>
          <w:p w14:paraId="7F9DA55A" w14:textId="77777777" w:rsidR="00073F11" w:rsidRDefault="00073F11" w:rsidP="004460CF">
            <w:pPr>
              <w:pStyle w:val="ListParagraph"/>
              <w:numPr>
                <w:ilvl w:val="0"/>
                <w:numId w:val="2"/>
              </w:numPr>
              <w:jc w:val="both"/>
            </w:pPr>
          </w:p>
        </w:tc>
        <w:tc>
          <w:tcPr>
            <w:tcW w:w="916" w:type="dxa"/>
          </w:tcPr>
          <w:p w14:paraId="5DDD6A73" w14:textId="77777777" w:rsidR="00073F11" w:rsidRDefault="00073F11" w:rsidP="003F0D9E">
            <w:pPr>
              <w:contextualSpacing/>
              <w:jc w:val="both"/>
            </w:pPr>
          </w:p>
        </w:tc>
        <w:tc>
          <w:tcPr>
            <w:tcW w:w="932" w:type="dxa"/>
          </w:tcPr>
          <w:p w14:paraId="1249A841" w14:textId="77777777" w:rsidR="00073F11" w:rsidRDefault="00073F11" w:rsidP="003F0D9E">
            <w:pPr>
              <w:contextualSpacing/>
              <w:jc w:val="both"/>
            </w:pPr>
          </w:p>
        </w:tc>
        <w:tc>
          <w:tcPr>
            <w:tcW w:w="943" w:type="dxa"/>
          </w:tcPr>
          <w:p w14:paraId="2EC87D5C" w14:textId="77777777" w:rsidR="00073F11" w:rsidRDefault="00073F11" w:rsidP="003F0D9E">
            <w:pPr>
              <w:contextualSpacing/>
              <w:jc w:val="both"/>
            </w:pPr>
          </w:p>
        </w:tc>
        <w:tc>
          <w:tcPr>
            <w:tcW w:w="905" w:type="dxa"/>
          </w:tcPr>
          <w:p w14:paraId="5C7E11A8" w14:textId="77777777" w:rsidR="00073F11" w:rsidRDefault="00073F11" w:rsidP="003F0D9E">
            <w:pPr>
              <w:contextualSpacing/>
              <w:jc w:val="both"/>
            </w:pPr>
          </w:p>
        </w:tc>
        <w:tc>
          <w:tcPr>
            <w:tcW w:w="838" w:type="dxa"/>
          </w:tcPr>
          <w:p w14:paraId="6B782EB3" w14:textId="77777777" w:rsidR="00073F11" w:rsidRDefault="00073F11" w:rsidP="003F0D9E">
            <w:pPr>
              <w:contextualSpacing/>
              <w:jc w:val="both"/>
            </w:pPr>
          </w:p>
        </w:tc>
        <w:tc>
          <w:tcPr>
            <w:tcW w:w="1011" w:type="dxa"/>
          </w:tcPr>
          <w:p w14:paraId="7CA46C9B" w14:textId="77777777" w:rsidR="00073F11" w:rsidRDefault="00073F11" w:rsidP="003F0D9E">
            <w:pPr>
              <w:contextualSpacing/>
              <w:jc w:val="both"/>
            </w:pPr>
          </w:p>
        </w:tc>
        <w:tc>
          <w:tcPr>
            <w:tcW w:w="864" w:type="dxa"/>
          </w:tcPr>
          <w:p w14:paraId="4AE75F95" w14:textId="77777777" w:rsidR="00073F11" w:rsidRDefault="00073F11" w:rsidP="003F0D9E">
            <w:pPr>
              <w:contextualSpacing/>
              <w:jc w:val="both"/>
            </w:pPr>
          </w:p>
        </w:tc>
        <w:tc>
          <w:tcPr>
            <w:tcW w:w="985" w:type="dxa"/>
          </w:tcPr>
          <w:p w14:paraId="294AB8E9" w14:textId="77777777" w:rsidR="00073F11" w:rsidRDefault="00073F11" w:rsidP="003F0D9E">
            <w:pPr>
              <w:contextualSpacing/>
              <w:jc w:val="both"/>
            </w:pPr>
          </w:p>
        </w:tc>
      </w:tr>
      <w:tr w:rsidR="00073F11" w14:paraId="54563EB8" w14:textId="77777777" w:rsidTr="00073F11">
        <w:tc>
          <w:tcPr>
            <w:tcW w:w="1848" w:type="dxa"/>
          </w:tcPr>
          <w:p w14:paraId="5C2693D6" w14:textId="0F0D9BBD" w:rsidR="00073F11" w:rsidRDefault="00073F11" w:rsidP="003F0D9E">
            <w:pPr>
              <w:pStyle w:val="ListParagraph"/>
              <w:ind w:left="0"/>
              <w:jc w:val="both"/>
            </w:pPr>
            <w:r>
              <w:t>All causes</w:t>
            </w:r>
          </w:p>
        </w:tc>
        <w:tc>
          <w:tcPr>
            <w:tcW w:w="916" w:type="dxa"/>
          </w:tcPr>
          <w:p w14:paraId="4F026E87" w14:textId="77777777" w:rsidR="00073F11" w:rsidRDefault="00073F11" w:rsidP="003F0D9E">
            <w:pPr>
              <w:contextualSpacing/>
              <w:jc w:val="both"/>
            </w:pPr>
          </w:p>
        </w:tc>
        <w:tc>
          <w:tcPr>
            <w:tcW w:w="932" w:type="dxa"/>
          </w:tcPr>
          <w:p w14:paraId="2B571F90" w14:textId="77777777" w:rsidR="00073F11" w:rsidRDefault="00073F11" w:rsidP="003F0D9E">
            <w:pPr>
              <w:contextualSpacing/>
              <w:jc w:val="both"/>
            </w:pPr>
          </w:p>
        </w:tc>
        <w:tc>
          <w:tcPr>
            <w:tcW w:w="943" w:type="dxa"/>
          </w:tcPr>
          <w:p w14:paraId="4862AE14" w14:textId="77777777" w:rsidR="00073F11" w:rsidRDefault="00073F11" w:rsidP="003F0D9E">
            <w:pPr>
              <w:contextualSpacing/>
              <w:jc w:val="both"/>
            </w:pPr>
          </w:p>
        </w:tc>
        <w:tc>
          <w:tcPr>
            <w:tcW w:w="905" w:type="dxa"/>
          </w:tcPr>
          <w:p w14:paraId="0CBD1C25" w14:textId="77777777" w:rsidR="00073F11" w:rsidRDefault="00073F11" w:rsidP="003F0D9E">
            <w:pPr>
              <w:contextualSpacing/>
              <w:jc w:val="both"/>
            </w:pPr>
          </w:p>
        </w:tc>
        <w:tc>
          <w:tcPr>
            <w:tcW w:w="838" w:type="dxa"/>
          </w:tcPr>
          <w:p w14:paraId="4DED79FA" w14:textId="77777777" w:rsidR="00073F11" w:rsidRDefault="00073F11" w:rsidP="003F0D9E">
            <w:pPr>
              <w:contextualSpacing/>
              <w:jc w:val="both"/>
            </w:pPr>
          </w:p>
        </w:tc>
        <w:tc>
          <w:tcPr>
            <w:tcW w:w="1011" w:type="dxa"/>
          </w:tcPr>
          <w:p w14:paraId="2A6D510D" w14:textId="77777777" w:rsidR="00073F11" w:rsidRDefault="00073F11" w:rsidP="003F0D9E">
            <w:pPr>
              <w:contextualSpacing/>
              <w:jc w:val="both"/>
            </w:pPr>
          </w:p>
        </w:tc>
        <w:tc>
          <w:tcPr>
            <w:tcW w:w="864" w:type="dxa"/>
          </w:tcPr>
          <w:p w14:paraId="3ECB2269" w14:textId="77777777" w:rsidR="00073F11" w:rsidRDefault="00073F11" w:rsidP="003F0D9E">
            <w:pPr>
              <w:contextualSpacing/>
              <w:jc w:val="both"/>
            </w:pPr>
          </w:p>
        </w:tc>
        <w:tc>
          <w:tcPr>
            <w:tcW w:w="985" w:type="dxa"/>
          </w:tcPr>
          <w:p w14:paraId="11F3E2F3" w14:textId="77777777" w:rsidR="00073F11" w:rsidRDefault="00073F11" w:rsidP="003F0D9E">
            <w:pPr>
              <w:contextualSpacing/>
              <w:jc w:val="both"/>
            </w:pPr>
          </w:p>
        </w:tc>
      </w:tr>
    </w:tbl>
    <w:p w14:paraId="129AE18D" w14:textId="77777777" w:rsidR="003C7603" w:rsidRDefault="003C7603" w:rsidP="003F0D9E">
      <w:pPr>
        <w:contextualSpacing/>
        <w:jc w:val="both"/>
      </w:pPr>
    </w:p>
    <w:p w14:paraId="2DB4C9C5" w14:textId="7267E13F" w:rsidR="00E933F1" w:rsidRPr="00D07C09" w:rsidRDefault="008D05C0" w:rsidP="00F9222D">
      <w:pPr>
        <w:pStyle w:val="Heading2"/>
      </w:pPr>
      <w:bookmarkStart w:id="96" w:name="_Toc514160241"/>
      <w:r>
        <w:t xml:space="preserve"> </w:t>
      </w:r>
      <w:r w:rsidR="00D07C09" w:rsidRPr="008D05C0">
        <w:t>Adult Mortality from Non-Communicable Diseases (NCDs)</w:t>
      </w:r>
      <w:bookmarkEnd w:id="96"/>
    </w:p>
    <w:p w14:paraId="13A475F8" w14:textId="77777777" w:rsidR="00520AC9" w:rsidRDefault="00520AC9" w:rsidP="001B5AF7">
      <w:pPr>
        <w:pStyle w:val="NoSpacing"/>
      </w:pPr>
      <w:r>
        <w:t xml:space="preserve">Non-communicable diseases are the leading cause of death in Pacific Islands and territories.  </w:t>
      </w:r>
      <w:r w:rsidR="002475C4">
        <w:t xml:space="preserve">A number of NCD-related indicators </w:t>
      </w:r>
      <w:proofErr w:type="gramStart"/>
      <w:r w:rsidR="002475C4">
        <w:t>can be used</w:t>
      </w:r>
      <w:proofErr w:type="gramEnd"/>
      <w:r w:rsidR="002475C4">
        <w:t xml:space="preserve"> to measure progress against NCD-related mortality.</w:t>
      </w:r>
    </w:p>
    <w:p w14:paraId="049D3811" w14:textId="1F9EF51D" w:rsidR="00520AC9" w:rsidRPr="002475C4" w:rsidRDefault="00D52A4F" w:rsidP="00E53632">
      <w:pPr>
        <w:pStyle w:val="Heading3"/>
      </w:pPr>
      <w:bookmarkStart w:id="97" w:name="_Toc514160242"/>
      <w:r>
        <w:t>Cause</w:t>
      </w:r>
      <w:r w:rsidR="002475C4" w:rsidRPr="002475C4">
        <w:t>-specific proportional mortality</w:t>
      </w:r>
      <w:bookmarkEnd w:id="97"/>
    </w:p>
    <w:p w14:paraId="1E7CA8F6" w14:textId="77777777" w:rsidR="00D07C09" w:rsidRDefault="00D07C09" w:rsidP="001B5AF7">
      <w:pPr>
        <w:pStyle w:val="NoSpacing"/>
      </w:pPr>
      <w:r w:rsidRPr="009663D9">
        <w:t xml:space="preserve">Age-specific proportional mortality for </w:t>
      </w:r>
      <w:r w:rsidR="002475C4">
        <w:t xml:space="preserve">adults aged </w:t>
      </w:r>
      <w:r w:rsidRPr="009663D9">
        <w:t xml:space="preserve">15-59 years from specific groups of NCDs (1-026 – Neoplasms, 1-052 – Diabetes, 1-064 Diseases of the Circulatory System, 1-076 – Chronic Lower respiratory Disease, 1-080 – Diseases of the Liver) </w:t>
      </w:r>
      <w:r w:rsidR="002475C4">
        <w:t>show</w:t>
      </w:r>
      <w:r w:rsidR="00182D90">
        <w:t>s</w:t>
      </w:r>
      <w:r w:rsidR="002475C4">
        <w:t xml:space="preserve"> the proportion of deaths due to these diseases</w:t>
      </w:r>
      <w:r w:rsidRPr="009663D9">
        <w:t xml:space="preserve">. </w:t>
      </w:r>
      <w:r w:rsidR="002475C4">
        <w:t xml:space="preserve"> While proportional mortality shows the relative burden from NCDs compared to other causes of death and is easy to measure, it does not provide a measure of the overall impact of NCD related deaths</w:t>
      </w:r>
      <w:r w:rsidR="00426E45">
        <w:t xml:space="preserve"> and does not paint a complete picture</w:t>
      </w:r>
      <w:r w:rsidR="002475C4">
        <w:t>.</w:t>
      </w:r>
    </w:p>
    <w:p w14:paraId="426179E1" w14:textId="77777777" w:rsidR="00821D1E" w:rsidRPr="00196D1A" w:rsidRDefault="00821D1E" w:rsidP="001B5AF7">
      <w:pPr>
        <w:pStyle w:val="Caption"/>
      </w:pPr>
      <w:r w:rsidRPr="00196D1A">
        <w:t xml:space="preserve">Figure </w:t>
      </w:r>
      <w:r>
        <w:t>_</w:t>
      </w:r>
      <w:r w:rsidRPr="00196D1A">
        <w:t>: {Pie chart} Percent Distribution of the leading causes of death in adults aged 15-59 {5 NCDs + all other causes</w:t>
      </w:r>
      <w:r w:rsidRPr="00DC4AC8">
        <w:t>.  If possible, it would be useful for countries to break these further down into ages 15-34 and 35-59.</w:t>
      </w:r>
      <w:r w:rsidRPr="00196D1A">
        <w:t>}</w:t>
      </w:r>
    </w:p>
    <w:p w14:paraId="56F3D94A" w14:textId="77777777" w:rsidR="00821D1E" w:rsidRDefault="00821D1E" w:rsidP="003F0D9E">
      <w:pPr>
        <w:contextualSpacing/>
        <w:jc w:val="both"/>
      </w:pPr>
    </w:p>
    <w:p w14:paraId="2F6AB578" w14:textId="77777777" w:rsidR="00D07C09" w:rsidRDefault="00D07C09" w:rsidP="003F0D9E">
      <w:pPr>
        <w:contextualSpacing/>
        <w:jc w:val="both"/>
        <w:rPr>
          <w:b/>
          <w:i/>
        </w:rPr>
      </w:pPr>
    </w:p>
    <w:p w14:paraId="48844508" w14:textId="77777777" w:rsidR="00821D1E" w:rsidRDefault="00821D1E" w:rsidP="003F0D9E">
      <w:pPr>
        <w:contextualSpacing/>
        <w:jc w:val="both"/>
        <w:rPr>
          <w:b/>
          <w:i/>
        </w:rPr>
      </w:pPr>
    </w:p>
    <w:p w14:paraId="5F1988FD" w14:textId="7BC587A7" w:rsidR="00821D1E" w:rsidRDefault="00821D1E" w:rsidP="003F0D9E">
      <w:pPr>
        <w:contextualSpacing/>
        <w:jc w:val="both"/>
        <w:rPr>
          <w:b/>
          <w:i/>
        </w:rPr>
      </w:pPr>
      <w:r>
        <w:rPr>
          <w:noProof/>
          <w:lang w:eastAsia="en-AU"/>
        </w:rPr>
        <w:drawing>
          <wp:inline distT="0" distB="0" distL="0" distR="0" wp14:anchorId="63F218C3" wp14:editId="4F1E236C">
            <wp:extent cx="4572000" cy="333756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65C609" w14:textId="77777777" w:rsidR="00821D1E" w:rsidRDefault="00821D1E" w:rsidP="003F0D9E">
      <w:pPr>
        <w:contextualSpacing/>
        <w:jc w:val="both"/>
        <w:rPr>
          <w:b/>
          <w:i/>
        </w:rPr>
      </w:pPr>
    </w:p>
    <w:p w14:paraId="2C1F0207" w14:textId="77777777" w:rsidR="00821D1E" w:rsidRDefault="00821D1E" w:rsidP="003F0D9E">
      <w:pPr>
        <w:contextualSpacing/>
        <w:jc w:val="both"/>
        <w:rPr>
          <w:b/>
          <w:i/>
        </w:rPr>
      </w:pPr>
    </w:p>
    <w:p w14:paraId="2A500D76" w14:textId="77777777" w:rsidR="00821D1E" w:rsidRDefault="00821D1E" w:rsidP="003F0D9E">
      <w:pPr>
        <w:contextualSpacing/>
        <w:jc w:val="both"/>
        <w:rPr>
          <w:b/>
          <w:i/>
        </w:rPr>
      </w:pPr>
    </w:p>
    <w:p w14:paraId="44AD6D6F" w14:textId="77777777" w:rsidR="00821D1E" w:rsidRDefault="00821D1E" w:rsidP="003F0D9E">
      <w:pPr>
        <w:contextualSpacing/>
        <w:jc w:val="both"/>
        <w:rPr>
          <w:b/>
          <w:i/>
        </w:rPr>
      </w:pPr>
    </w:p>
    <w:p w14:paraId="4EB1EB3C" w14:textId="717056C7" w:rsidR="00D07C09" w:rsidRPr="00431B0E" w:rsidRDefault="00D52A4F" w:rsidP="00E53632">
      <w:pPr>
        <w:pStyle w:val="Heading3"/>
      </w:pPr>
      <w:bookmarkStart w:id="98" w:name="_Toc514160243"/>
      <w:r>
        <w:t>Cause</w:t>
      </w:r>
      <w:r w:rsidR="00D07C09" w:rsidRPr="00431B0E">
        <w:t>-specific mortality rate</w:t>
      </w:r>
      <w:r>
        <w:t>s</w:t>
      </w:r>
      <w:r w:rsidR="00D07C09" w:rsidRPr="00431B0E">
        <w:t xml:space="preserve"> from </w:t>
      </w:r>
      <w:r>
        <w:t xml:space="preserve">selected </w:t>
      </w:r>
      <w:r w:rsidR="00D07C09" w:rsidRPr="00431B0E">
        <w:t>NCD’s</w:t>
      </w:r>
      <w:bookmarkEnd w:id="98"/>
    </w:p>
    <w:p w14:paraId="1A9A3058" w14:textId="77777777" w:rsidR="00D07C09" w:rsidRDefault="00D07C09" w:rsidP="001B5AF7">
      <w:pPr>
        <w:pStyle w:val="NoSpacing"/>
      </w:pPr>
      <w:r>
        <w:t xml:space="preserve">Age-specific mortality rates </w:t>
      </w:r>
      <w:r w:rsidR="00182D90">
        <w:t>provide</w:t>
      </w:r>
      <w:r>
        <w:t xml:space="preserve"> a direct measu</w:t>
      </w:r>
      <w:r w:rsidR="00D52A4F">
        <w:t>re of the overall impact of NCD-</w:t>
      </w:r>
      <w:r>
        <w:t>related deaths on the population</w:t>
      </w:r>
      <w:r w:rsidR="00182D90">
        <w:t>.  While these rates</w:t>
      </w:r>
      <w:r>
        <w:t xml:space="preserve"> cannot be used to provide a comparison either betw</w:t>
      </w:r>
      <w:r w:rsidR="00182D90">
        <w:t xml:space="preserve">een countries or over </w:t>
      </w:r>
      <w:proofErr w:type="gramStart"/>
      <w:r w:rsidR="00182D90">
        <w:t>time</w:t>
      </w:r>
      <w:proofErr w:type="gramEnd"/>
      <w:r w:rsidR="00182D90">
        <w:t xml:space="preserve"> as they</w:t>
      </w:r>
      <w:r>
        <w:t xml:space="preserve"> will be affected by the age structure of the population</w:t>
      </w:r>
      <w:r w:rsidR="00182D90">
        <w:t>, r</w:t>
      </w:r>
      <w:r>
        <w:t xml:space="preserve">ates for 10 year age </w:t>
      </w:r>
      <w:r>
        <w:lastRenderedPageBreak/>
        <w:t xml:space="preserve">groups </w:t>
      </w:r>
      <w:r w:rsidR="00182D90">
        <w:t xml:space="preserve">can be </w:t>
      </w:r>
      <w:r>
        <w:t xml:space="preserve">useful in providing more detailed information for targeting specific </w:t>
      </w:r>
      <w:r w:rsidR="00182D90">
        <w:t xml:space="preserve">NCD-related </w:t>
      </w:r>
      <w:r>
        <w:t xml:space="preserve">interventions. </w:t>
      </w:r>
    </w:p>
    <w:p w14:paraId="56C20B0A" w14:textId="77777777" w:rsidR="00DC1D89" w:rsidRDefault="00DC1D89" w:rsidP="001B5AF7">
      <w:pPr>
        <w:pStyle w:val="NoSpacing"/>
      </w:pPr>
      <w:proofErr w:type="gramStart"/>
      <w:r>
        <w:t>{Refer to the information from deaths in Males and Females aged 15-59.}</w:t>
      </w:r>
      <w:proofErr w:type="gramEnd"/>
    </w:p>
    <w:p w14:paraId="366F82EF" w14:textId="0CBF30F3" w:rsidR="00D07C09" w:rsidRPr="00182D90" w:rsidRDefault="00D07C09" w:rsidP="00E53632">
      <w:pPr>
        <w:pStyle w:val="Heading3"/>
      </w:pPr>
      <w:bookmarkStart w:id="99" w:name="_Toc514160244"/>
      <w:r w:rsidRPr="00182D90">
        <w:t>Age-standardised mortality from NCD’s</w:t>
      </w:r>
      <w:bookmarkEnd w:id="99"/>
    </w:p>
    <w:p w14:paraId="6EFEC963" w14:textId="77777777" w:rsidR="00D07C09" w:rsidRDefault="00D07C09" w:rsidP="001B5AF7">
      <w:pPr>
        <w:pStyle w:val="NoSpacing"/>
      </w:pPr>
      <w:r>
        <w:t xml:space="preserve">For comparison over time and across countries, age standardized rates for the selected NCD’s </w:t>
      </w:r>
      <w:r w:rsidR="00A22A08">
        <w:t>should be used.</w:t>
      </w:r>
      <w:r>
        <w:t xml:space="preserve"> </w:t>
      </w:r>
      <w:r w:rsidR="00CA7183">
        <w:t>{</w:t>
      </w:r>
      <w:r w:rsidRPr="009663D9">
        <w:t xml:space="preserve">Where possible, countries should also consider periodically reporting mortality from these causes for </w:t>
      </w:r>
      <w:proofErr w:type="gramStart"/>
      <w:r w:rsidR="00FD716A">
        <w:t>5</w:t>
      </w:r>
      <w:r>
        <w:t xml:space="preserve"> year</w:t>
      </w:r>
      <w:proofErr w:type="gramEnd"/>
      <w:r>
        <w:t xml:space="preserve"> age groups from 20 to 59</w:t>
      </w:r>
      <w:r w:rsidRPr="009663D9">
        <w:t xml:space="preserve"> years of age. This would be an optional indicator but would give PICTs a much more detailed understanding of the population affected by NCDs and an improved ability both to target and monitor interventions.</w:t>
      </w:r>
      <w:r w:rsidR="00CA7183">
        <w:t>}</w:t>
      </w:r>
      <w:r w:rsidRPr="009663D9">
        <w:t xml:space="preserve"> </w:t>
      </w:r>
    </w:p>
    <w:p w14:paraId="636E38DA" w14:textId="77777777" w:rsidR="00AF473A" w:rsidRDefault="00AF473A" w:rsidP="003F0D9E">
      <w:pPr>
        <w:contextualSpacing/>
        <w:jc w:val="both"/>
      </w:pPr>
    </w:p>
    <w:p w14:paraId="6C93F35C" w14:textId="404E790B" w:rsidR="00961BB0" w:rsidRDefault="00572D75" w:rsidP="001B5AF7">
      <w:pPr>
        <w:pStyle w:val="Caption"/>
      </w:pPr>
      <w:r>
        <w:t>T</w:t>
      </w:r>
      <w:r w:rsidR="00961BB0" w:rsidRPr="00D52A4F">
        <w:t xml:space="preserve">able </w:t>
      </w:r>
      <w:r w:rsidR="00DF7A11">
        <w:t>4</w:t>
      </w:r>
      <w:r>
        <w:t>0</w:t>
      </w:r>
      <w:r w:rsidR="00961BB0" w:rsidRPr="00D52A4F">
        <w:t xml:space="preserve">: </w:t>
      </w:r>
      <w:r w:rsidR="00961BB0">
        <w:t>Age-standardized cause</w:t>
      </w:r>
      <w:r w:rsidR="00961BB0" w:rsidRPr="00D52A4F">
        <w:t xml:space="preserve">-specific mortality rates for adults aged 15-59 years for selected NCDs by sex </w:t>
      </w:r>
      <w:r w:rsidR="00961BB0">
        <w:t>(deaths per 100,000 population), {Years}</w:t>
      </w:r>
    </w:p>
    <w:p w14:paraId="02EC0B3C" w14:textId="77777777" w:rsidR="00FD716A" w:rsidRDefault="00FD716A" w:rsidP="003F0D9E">
      <w:pPr>
        <w:contextualSpacing/>
        <w:jc w:val="both"/>
        <w:rPr>
          <w:b/>
          <w:i/>
          <w:sz w:val="20"/>
        </w:rPr>
      </w:pPr>
    </w:p>
    <w:tbl>
      <w:tblPr>
        <w:tblpPr w:leftFromText="180" w:rightFromText="180" w:vertAnchor="text" w:tblpXSpec="center" w:tblpY="1"/>
        <w:tblOverlap w:val="never"/>
        <w:tblW w:w="6426" w:type="dxa"/>
        <w:tblLayout w:type="fixed"/>
        <w:tblLook w:val="04A0" w:firstRow="1" w:lastRow="0" w:firstColumn="1" w:lastColumn="0" w:noHBand="0" w:noVBand="1"/>
      </w:tblPr>
      <w:tblGrid>
        <w:gridCol w:w="2828"/>
        <w:gridCol w:w="1060"/>
        <w:gridCol w:w="1080"/>
        <w:gridCol w:w="1458"/>
      </w:tblGrid>
      <w:tr w:rsidR="00893C85" w:rsidRPr="00FD716A" w14:paraId="432BDBAB" w14:textId="77777777" w:rsidTr="00893C85">
        <w:trPr>
          <w:trHeight w:val="288"/>
        </w:trPr>
        <w:tc>
          <w:tcPr>
            <w:tcW w:w="2828" w:type="dxa"/>
            <w:tcBorders>
              <w:top w:val="single" w:sz="8" w:space="0" w:color="auto"/>
              <w:left w:val="single" w:sz="8" w:space="0" w:color="auto"/>
              <w:bottom w:val="nil"/>
              <w:right w:val="nil"/>
            </w:tcBorders>
            <w:shd w:val="clear" w:color="000000" w:fill="D9D9D9"/>
            <w:noWrap/>
            <w:vAlign w:val="center"/>
            <w:hideMark/>
          </w:tcPr>
          <w:p w14:paraId="3477A52F" w14:textId="77777777" w:rsidR="00FD716A" w:rsidRPr="00893C85" w:rsidRDefault="00FD716A" w:rsidP="003F0D9E">
            <w:pPr>
              <w:contextualSpacing/>
              <w:jc w:val="both"/>
              <w:rPr>
                <w:b/>
                <w:lang w:eastAsia="en-AU"/>
              </w:rPr>
            </w:pPr>
            <w:r w:rsidRPr="00893C85">
              <w:rPr>
                <w:b/>
                <w:lang w:eastAsia="en-AU"/>
              </w:rPr>
              <w:t>Selected NCDs</w:t>
            </w:r>
          </w:p>
        </w:tc>
        <w:tc>
          <w:tcPr>
            <w:tcW w:w="1060" w:type="dxa"/>
            <w:tcBorders>
              <w:top w:val="single" w:sz="8" w:space="0" w:color="auto"/>
              <w:left w:val="single" w:sz="8" w:space="0" w:color="auto"/>
              <w:bottom w:val="nil"/>
              <w:right w:val="nil"/>
            </w:tcBorders>
            <w:shd w:val="clear" w:color="000000" w:fill="D9D9D9"/>
            <w:noWrap/>
            <w:vAlign w:val="center"/>
            <w:hideMark/>
          </w:tcPr>
          <w:p w14:paraId="6D08D23E" w14:textId="77777777" w:rsidR="00FD716A" w:rsidRPr="00893C85" w:rsidRDefault="00FD716A" w:rsidP="003F0D9E">
            <w:pPr>
              <w:contextualSpacing/>
              <w:jc w:val="both"/>
              <w:rPr>
                <w:b/>
                <w:lang w:eastAsia="en-AU"/>
              </w:rPr>
            </w:pPr>
            <w:r w:rsidRPr="00893C85">
              <w:rPr>
                <w:b/>
                <w:lang w:eastAsia="en-AU"/>
              </w:rPr>
              <w:t>Males</w:t>
            </w:r>
          </w:p>
        </w:tc>
        <w:tc>
          <w:tcPr>
            <w:tcW w:w="1080" w:type="dxa"/>
            <w:tcBorders>
              <w:top w:val="single" w:sz="8" w:space="0" w:color="auto"/>
              <w:left w:val="single" w:sz="8" w:space="0" w:color="auto"/>
              <w:bottom w:val="nil"/>
              <w:right w:val="nil"/>
            </w:tcBorders>
            <w:shd w:val="clear" w:color="000000" w:fill="D9D9D9"/>
            <w:noWrap/>
            <w:vAlign w:val="center"/>
            <w:hideMark/>
          </w:tcPr>
          <w:p w14:paraId="06768106" w14:textId="77777777" w:rsidR="00FD716A" w:rsidRPr="00893C85" w:rsidRDefault="00FD716A" w:rsidP="003F0D9E">
            <w:pPr>
              <w:contextualSpacing/>
              <w:jc w:val="both"/>
              <w:rPr>
                <w:b/>
                <w:lang w:eastAsia="en-AU"/>
              </w:rPr>
            </w:pPr>
            <w:r w:rsidRPr="00893C85">
              <w:rPr>
                <w:b/>
                <w:lang w:eastAsia="en-AU"/>
              </w:rPr>
              <w:t>Females</w:t>
            </w:r>
          </w:p>
        </w:tc>
        <w:tc>
          <w:tcPr>
            <w:tcW w:w="1458" w:type="dxa"/>
            <w:tcBorders>
              <w:top w:val="single" w:sz="8" w:space="0" w:color="auto"/>
              <w:left w:val="single" w:sz="8" w:space="0" w:color="auto"/>
              <w:bottom w:val="nil"/>
              <w:right w:val="single" w:sz="8" w:space="0" w:color="auto"/>
            </w:tcBorders>
            <w:shd w:val="clear" w:color="000000" w:fill="D9D9D9"/>
            <w:noWrap/>
            <w:vAlign w:val="center"/>
            <w:hideMark/>
          </w:tcPr>
          <w:p w14:paraId="0B407742" w14:textId="77777777" w:rsidR="00FD716A" w:rsidRPr="00893C85" w:rsidRDefault="00FD716A" w:rsidP="003F0D9E">
            <w:pPr>
              <w:contextualSpacing/>
              <w:jc w:val="both"/>
              <w:rPr>
                <w:b/>
                <w:lang w:eastAsia="en-AU"/>
              </w:rPr>
            </w:pPr>
            <w:r w:rsidRPr="00893C85">
              <w:rPr>
                <w:b/>
                <w:lang w:eastAsia="en-AU"/>
              </w:rPr>
              <w:t>Total</w:t>
            </w:r>
          </w:p>
        </w:tc>
      </w:tr>
      <w:tr w:rsidR="00893C85" w:rsidRPr="00FD716A" w14:paraId="03751FE4" w14:textId="77777777" w:rsidTr="00893C85">
        <w:trPr>
          <w:trHeight w:val="288"/>
        </w:trPr>
        <w:tc>
          <w:tcPr>
            <w:tcW w:w="282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970DE9" w14:textId="77777777" w:rsidR="00FD716A" w:rsidRPr="00893C85" w:rsidRDefault="00FD716A" w:rsidP="003F0D9E">
            <w:pPr>
              <w:contextualSpacing/>
              <w:jc w:val="both"/>
              <w:rPr>
                <w:b/>
                <w:lang w:eastAsia="en-AU"/>
              </w:rPr>
            </w:pPr>
            <w:r w:rsidRPr="00893C85">
              <w:rPr>
                <w:b/>
                <w:lang w:eastAsia="en-AU"/>
              </w:rPr>
              <w:t>Neoplasms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1FD4E81" w14:textId="77777777" w:rsidR="00FD716A" w:rsidRPr="00893C85" w:rsidRDefault="00FD716A" w:rsidP="003F0D9E">
            <w:pPr>
              <w:contextualSpacing/>
              <w:jc w:val="both"/>
              <w:rPr>
                <w:b/>
                <w:lang w:eastAsia="en-AU"/>
              </w:rPr>
            </w:pPr>
            <w:r w:rsidRPr="00893C85">
              <w:rPr>
                <w:b/>
                <w:lang w:eastAsia="en-AU"/>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DB980CE" w14:textId="77777777" w:rsidR="00FD716A" w:rsidRPr="00893C85" w:rsidRDefault="00FD716A" w:rsidP="003F0D9E">
            <w:pPr>
              <w:contextualSpacing/>
              <w:jc w:val="both"/>
              <w:rPr>
                <w:b/>
                <w:lang w:eastAsia="en-AU"/>
              </w:rPr>
            </w:pPr>
            <w:r w:rsidRPr="00893C85">
              <w:rPr>
                <w:b/>
                <w:lang w:eastAsia="en-AU"/>
              </w:rPr>
              <w:t> </w:t>
            </w:r>
          </w:p>
        </w:tc>
        <w:tc>
          <w:tcPr>
            <w:tcW w:w="1458" w:type="dxa"/>
            <w:tcBorders>
              <w:top w:val="single" w:sz="4" w:space="0" w:color="auto"/>
              <w:left w:val="nil"/>
              <w:bottom w:val="single" w:sz="4" w:space="0" w:color="auto"/>
              <w:right w:val="single" w:sz="8" w:space="0" w:color="auto"/>
            </w:tcBorders>
            <w:shd w:val="clear" w:color="auto" w:fill="auto"/>
            <w:noWrap/>
            <w:vAlign w:val="bottom"/>
            <w:hideMark/>
          </w:tcPr>
          <w:p w14:paraId="308F45CA" w14:textId="77777777" w:rsidR="00FD716A" w:rsidRPr="00893C85" w:rsidRDefault="00FD716A" w:rsidP="003F0D9E">
            <w:pPr>
              <w:contextualSpacing/>
              <w:jc w:val="both"/>
              <w:rPr>
                <w:b/>
                <w:lang w:eastAsia="en-AU"/>
              </w:rPr>
            </w:pPr>
            <w:r w:rsidRPr="00893C85">
              <w:rPr>
                <w:b/>
                <w:lang w:eastAsia="en-AU"/>
              </w:rPr>
              <w:t> </w:t>
            </w:r>
          </w:p>
        </w:tc>
      </w:tr>
      <w:tr w:rsidR="00893C85" w:rsidRPr="00FD716A" w14:paraId="38EC7C2C" w14:textId="77777777" w:rsidTr="00893C85">
        <w:trPr>
          <w:trHeight w:val="288"/>
        </w:trPr>
        <w:tc>
          <w:tcPr>
            <w:tcW w:w="2828" w:type="dxa"/>
            <w:tcBorders>
              <w:top w:val="nil"/>
              <w:left w:val="single" w:sz="8" w:space="0" w:color="auto"/>
              <w:bottom w:val="single" w:sz="4" w:space="0" w:color="auto"/>
              <w:right w:val="single" w:sz="4" w:space="0" w:color="auto"/>
            </w:tcBorders>
            <w:shd w:val="clear" w:color="auto" w:fill="auto"/>
            <w:vAlign w:val="center"/>
            <w:hideMark/>
          </w:tcPr>
          <w:p w14:paraId="3F552893" w14:textId="77777777" w:rsidR="00FD716A" w:rsidRPr="00893C85" w:rsidRDefault="00FD716A" w:rsidP="003F0D9E">
            <w:pPr>
              <w:contextualSpacing/>
              <w:jc w:val="both"/>
              <w:rPr>
                <w:b/>
                <w:lang w:eastAsia="en-AU"/>
              </w:rPr>
            </w:pPr>
            <w:r w:rsidRPr="00893C85">
              <w:rPr>
                <w:b/>
                <w:lang w:eastAsia="en-AU"/>
              </w:rPr>
              <w:t>Diabetes</w:t>
            </w:r>
          </w:p>
        </w:tc>
        <w:tc>
          <w:tcPr>
            <w:tcW w:w="1060" w:type="dxa"/>
            <w:tcBorders>
              <w:top w:val="nil"/>
              <w:left w:val="nil"/>
              <w:bottom w:val="single" w:sz="4" w:space="0" w:color="auto"/>
              <w:right w:val="single" w:sz="4" w:space="0" w:color="auto"/>
            </w:tcBorders>
            <w:shd w:val="clear" w:color="auto" w:fill="auto"/>
            <w:noWrap/>
            <w:vAlign w:val="bottom"/>
            <w:hideMark/>
          </w:tcPr>
          <w:p w14:paraId="41025277" w14:textId="77777777" w:rsidR="00FD716A" w:rsidRPr="00893C85" w:rsidRDefault="00FD716A" w:rsidP="003F0D9E">
            <w:pPr>
              <w:contextualSpacing/>
              <w:jc w:val="both"/>
              <w:rPr>
                <w:b/>
                <w:lang w:eastAsia="en-AU"/>
              </w:rPr>
            </w:pPr>
            <w:r w:rsidRPr="00893C85">
              <w:rPr>
                <w:b/>
                <w:lang w:eastAsia="en-AU"/>
              </w:rPr>
              <w:t> </w:t>
            </w:r>
          </w:p>
        </w:tc>
        <w:tc>
          <w:tcPr>
            <w:tcW w:w="1080" w:type="dxa"/>
            <w:tcBorders>
              <w:top w:val="nil"/>
              <w:left w:val="nil"/>
              <w:bottom w:val="single" w:sz="4" w:space="0" w:color="auto"/>
              <w:right w:val="single" w:sz="4" w:space="0" w:color="auto"/>
            </w:tcBorders>
            <w:shd w:val="clear" w:color="auto" w:fill="auto"/>
            <w:noWrap/>
            <w:vAlign w:val="bottom"/>
            <w:hideMark/>
          </w:tcPr>
          <w:p w14:paraId="11226883" w14:textId="77777777" w:rsidR="00FD716A" w:rsidRPr="00893C85" w:rsidRDefault="00FD716A" w:rsidP="003F0D9E">
            <w:pPr>
              <w:contextualSpacing/>
              <w:jc w:val="both"/>
              <w:rPr>
                <w:b/>
                <w:lang w:eastAsia="en-AU"/>
              </w:rPr>
            </w:pPr>
            <w:r w:rsidRPr="00893C85">
              <w:rPr>
                <w:b/>
                <w:lang w:eastAsia="en-AU"/>
              </w:rPr>
              <w:t> </w:t>
            </w:r>
          </w:p>
        </w:tc>
        <w:tc>
          <w:tcPr>
            <w:tcW w:w="1458" w:type="dxa"/>
            <w:tcBorders>
              <w:top w:val="nil"/>
              <w:left w:val="nil"/>
              <w:bottom w:val="single" w:sz="4" w:space="0" w:color="auto"/>
              <w:right w:val="single" w:sz="8" w:space="0" w:color="auto"/>
            </w:tcBorders>
            <w:shd w:val="clear" w:color="auto" w:fill="auto"/>
            <w:noWrap/>
            <w:vAlign w:val="bottom"/>
            <w:hideMark/>
          </w:tcPr>
          <w:p w14:paraId="701035CA" w14:textId="77777777" w:rsidR="00FD716A" w:rsidRPr="00893C85" w:rsidRDefault="00FD716A" w:rsidP="003F0D9E">
            <w:pPr>
              <w:contextualSpacing/>
              <w:jc w:val="both"/>
              <w:rPr>
                <w:b/>
                <w:lang w:eastAsia="en-AU"/>
              </w:rPr>
            </w:pPr>
            <w:r w:rsidRPr="00893C85">
              <w:rPr>
                <w:b/>
                <w:lang w:eastAsia="en-AU"/>
              </w:rPr>
              <w:t> </w:t>
            </w:r>
          </w:p>
        </w:tc>
      </w:tr>
      <w:tr w:rsidR="00893C85" w:rsidRPr="00FD716A" w14:paraId="039861E1" w14:textId="77777777" w:rsidTr="00893C85">
        <w:trPr>
          <w:trHeight w:val="288"/>
        </w:trPr>
        <w:tc>
          <w:tcPr>
            <w:tcW w:w="2828" w:type="dxa"/>
            <w:tcBorders>
              <w:top w:val="nil"/>
              <w:left w:val="single" w:sz="8" w:space="0" w:color="auto"/>
              <w:bottom w:val="single" w:sz="4" w:space="0" w:color="auto"/>
              <w:right w:val="single" w:sz="4" w:space="0" w:color="auto"/>
            </w:tcBorders>
            <w:shd w:val="clear" w:color="auto" w:fill="auto"/>
            <w:vAlign w:val="center"/>
            <w:hideMark/>
          </w:tcPr>
          <w:p w14:paraId="63646C23" w14:textId="77777777" w:rsidR="00FD716A" w:rsidRPr="00893C85" w:rsidRDefault="00FD716A" w:rsidP="003F0D9E">
            <w:pPr>
              <w:contextualSpacing/>
              <w:jc w:val="both"/>
              <w:rPr>
                <w:b/>
                <w:lang w:eastAsia="en-AU"/>
              </w:rPr>
            </w:pPr>
            <w:r w:rsidRPr="00893C85">
              <w:rPr>
                <w:b/>
                <w:lang w:eastAsia="en-AU"/>
              </w:rPr>
              <w:t>Circulatory diseases</w:t>
            </w:r>
          </w:p>
        </w:tc>
        <w:tc>
          <w:tcPr>
            <w:tcW w:w="1060" w:type="dxa"/>
            <w:tcBorders>
              <w:top w:val="nil"/>
              <w:left w:val="nil"/>
              <w:bottom w:val="single" w:sz="4" w:space="0" w:color="auto"/>
              <w:right w:val="single" w:sz="4" w:space="0" w:color="auto"/>
            </w:tcBorders>
            <w:shd w:val="clear" w:color="auto" w:fill="auto"/>
            <w:noWrap/>
            <w:vAlign w:val="bottom"/>
            <w:hideMark/>
          </w:tcPr>
          <w:p w14:paraId="1E9577D9" w14:textId="77777777" w:rsidR="00FD716A" w:rsidRPr="00893C85" w:rsidRDefault="00FD716A" w:rsidP="003F0D9E">
            <w:pPr>
              <w:contextualSpacing/>
              <w:jc w:val="both"/>
              <w:rPr>
                <w:b/>
                <w:lang w:eastAsia="en-AU"/>
              </w:rPr>
            </w:pPr>
            <w:r w:rsidRPr="00893C85">
              <w:rPr>
                <w:b/>
                <w:lang w:eastAsia="en-AU"/>
              </w:rPr>
              <w:t> </w:t>
            </w:r>
          </w:p>
        </w:tc>
        <w:tc>
          <w:tcPr>
            <w:tcW w:w="1080" w:type="dxa"/>
            <w:tcBorders>
              <w:top w:val="nil"/>
              <w:left w:val="nil"/>
              <w:bottom w:val="single" w:sz="4" w:space="0" w:color="auto"/>
              <w:right w:val="single" w:sz="4" w:space="0" w:color="auto"/>
            </w:tcBorders>
            <w:shd w:val="clear" w:color="auto" w:fill="auto"/>
            <w:noWrap/>
            <w:vAlign w:val="bottom"/>
            <w:hideMark/>
          </w:tcPr>
          <w:p w14:paraId="67238058" w14:textId="77777777" w:rsidR="00FD716A" w:rsidRPr="00893C85" w:rsidRDefault="00FD716A" w:rsidP="003F0D9E">
            <w:pPr>
              <w:contextualSpacing/>
              <w:jc w:val="both"/>
              <w:rPr>
                <w:b/>
                <w:lang w:eastAsia="en-AU"/>
              </w:rPr>
            </w:pPr>
            <w:r w:rsidRPr="00893C85">
              <w:rPr>
                <w:b/>
                <w:lang w:eastAsia="en-AU"/>
              </w:rPr>
              <w:t> </w:t>
            </w:r>
          </w:p>
        </w:tc>
        <w:tc>
          <w:tcPr>
            <w:tcW w:w="1458" w:type="dxa"/>
            <w:tcBorders>
              <w:top w:val="nil"/>
              <w:left w:val="nil"/>
              <w:bottom w:val="single" w:sz="4" w:space="0" w:color="auto"/>
              <w:right w:val="single" w:sz="8" w:space="0" w:color="auto"/>
            </w:tcBorders>
            <w:shd w:val="clear" w:color="auto" w:fill="auto"/>
            <w:noWrap/>
            <w:vAlign w:val="bottom"/>
            <w:hideMark/>
          </w:tcPr>
          <w:p w14:paraId="57FF98DE" w14:textId="77777777" w:rsidR="00FD716A" w:rsidRPr="00893C85" w:rsidRDefault="00FD716A" w:rsidP="003F0D9E">
            <w:pPr>
              <w:contextualSpacing/>
              <w:jc w:val="both"/>
              <w:rPr>
                <w:b/>
                <w:lang w:eastAsia="en-AU"/>
              </w:rPr>
            </w:pPr>
            <w:r w:rsidRPr="00893C85">
              <w:rPr>
                <w:b/>
                <w:lang w:eastAsia="en-AU"/>
              </w:rPr>
              <w:t> </w:t>
            </w:r>
          </w:p>
        </w:tc>
      </w:tr>
      <w:tr w:rsidR="00893C85" w:rsidRPr="00FD716A" w14:paraId="13958C82" w14:textId="77777777" w:rsidTr="00893C85">
        <w:trPr>
          <w:trHeight w:val="336"/>
        </w:trPr>
        <w:tc>
          <w:tcPr>
            <w:tcW w:w="2828" w:type="dxa"/>
            <w:tcBorders>
              <w:top w:val="nil"/>
              <w:left w:val="single" w:sz="8" w:space="0" w:color="auto"/>
              <w:bottom w:val="single" w:sz="4" w:space="0" w:color="auto"/>
              <w:right w:val="single" w:sz="4" w:space="0" w:color="auto"/>
            </w:tcBorders>
            <w:shd w:val="clear" w:color="auto" w:fill="auto"/>
            <w:vAlign w:val="center"/>
            <w:hideMark/>
          </w:tcPr>
          <w:p w14:paraId="07EFB76E" w14:textId="77777777" w:rsidR="00FD716A" w:rsidRPr="00893C85" w:rsidRDefault="00FD716A" w:rsidP="003F0D9E">
            <w:pPr>
              <w:contextualSpacing/>
              <w:jc w:val="both"/>
              <w:rPr>
                <w:b/>
                <w:lang w:eastAsia="en-AU"/>
              </w:rPr>
            </w:pPr>
            <w:r w:rsidRPr="00893C85">
              <w:rPr>
                <w:b/>
                <w:lang w:eastAsia="en-AU"/>
              </w:rPr>
              <w:t>Chronic Lower respiratory Diseases</w:t>
            </w:r>
          </w:p>
        </w:tc>
        <w:tc>
          <w:tcPr>
            <w:tcW w:w="1060" w:type="dxa"/>
            <w:tcBorders>
              <w:top w:val="nil"/>
              <w:left w:val="nil"/>
              <w:bottom w:val="single" w:sz="4" w:space="0" w:color="auto"/>
              <w:right w:val="single" w:sz="4" w:space="0" w:color="auto"/>
            </w:tcBorders>
            <w:shd w:val="clear" w:color="auto" w:fill="auto"/>
            <w:noWrap/>
            <w:vAlign w:val="bottom"/>
            <w:hideMark/>
          </w:tcPr>
          <w:p w14:paraId="125C9D67" w14:textId="77777777" w:rsidR="00FD716A" w:rsidRPr="00893C85" w:rsidRDefault="00FD716A" w:rsidP="003F0D9E">
            <w:pPr>
              <w:contextualSpacing/>
              <w:jc w:val="both"/>
              <w:rPr>
                <w:b/>
                <w:lang w:eastAsia="en-AU"/>
              </w:rPr>
            </w:pPr>
            <w:r w:rsidRPr="00893C85">
              <w:rPr>
                <w:b/>
                <w:lang w:eastAsia="en-AU"/>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0F32DE" w14:textId="77777777" w:rsidR="00FD716A" w:rsidRPr="00893C85" w:rsidRDefault="00FD716A" w:rsidP="003F0D9E">
            <w:pPr>
              <w:contextualSpacing/>
              <w:jc w:val="both"/>
              <w:rPr>
                <w:lang w:eastAsia="en-AU"/>
              </w:rPr>
            </w:pPr>
            <w:r w:rsidRPr="00893C85">
              <w:rPr>
                <w:lang w:eastAsia="en-AU"/>
              </w:rPr>
              <w:t> </w:t>
            </w:r>
          </w:p>
        </w:tc>
        <w:tc>
          <w:tcPr>
            <w:tcW w:w="1458" w:type="dxa"/>
            <w:tcBorders>
              <w:top w:val="nil"/>
              <w:left w:val="nil"/>
              <w:bottom w:val="single" w:sz="4" w:space="0" w:color="auto"/>
              <w:right w:val="single" w:sz="8" w:space="0" w:color="auto"/>
            </w:tcBorders>
            <w:shd w:val="clear" w:color="auto" w:fill="auto"/>
            <w:noWrap/>
            <w:vAlign w:val="bottom"/>
            <w:hideMark/>
          </w:tcPr>
          <w:p w14:paraId="101F15D7" w14:textId="77777777" w:rsidR="00FD716A" w:rsidRPr="00FD716A" w:rsidRDefault="00FD716A" w:rsidP="003F0D9E">
            <w:pPr>
              <w:contextualSpacing/>
              <w:jc w:val="both"/>
              <w:rPr>
                <w:rFonts w:ascii="Calibri" w:eastAsia="Times New Roman" w:hAnsi="Calibri" w:cs="Times New Roman"/>
                <w:color w:val="000000"/>
                <w:lang w:eastAsia="en-AU"/>
              </w:rPr>
            </w:pPr>
            <w:r w:rsidRPr="00FD716A">
              <w:rPr>
                <w:rFonts w:ascii="Calibri" w:eastAsia="Times New Roman" w:hAnsi="Calibri" w:cs="Times New Roman"/>
                <w:color w:val="000000"/>
                <w:lang w:eastAsia="en-AU"/>
              </w:rPr>
              <w:t> </w:t>
            </w:r>
          </w:p>
        </w:tc>
      </w:tr>
      <w:tr w:rsidR="00893C85" w:rsidRPr="00FD716A" w14:paraId="6BEF23E8" w14:textId="77777777" w:rsidTr="00893C85">
        <w:trPr>
          <w:trHeight w:val="300"/>
        </w:trPr>
        <w:tc>
          <w:tcPr>
            <w:tcW w:w="2828" w:type="dxa"/>
            <w:tcBorders>
              <w:top w:val="nil"/>
              <w:left w:val="single" w:sz="8" w:space="0" w:color="auto"/>
              <w:bottom w:val="single" w:sz="8" w:space="0" w:color="auto"/>
              <w:right w:val="single" w:sz="4" w:space="0" w:color="auto"/>
            </w:tcBorders>
            <w:shd w:val="clear" w:color="auto" w:fill="auto"/>
            <w:vAlign w:val="center"/>
            <w:hideMark/>
          </w:tcPr>
          <w:p w14:paraId="6B3C21EE" w14:textId="77777777" w:rsidR="00FD716A" w:rsidRPr="00893C85" w:rsidRDefault="00FD716A" w:rsidP="003F0D9E">
            <w:pPr>
              <w:contextualSpacing/>
              <w:jc w:val="both"/>
              <w:rPr>
                <w:b/>
                <w:lang w:eastAsia="en-AU"/>
              </w:rPr>
            </w:pPr>
            <w:r w:rsidRPr="00893C85">
              <w:rPr>
                <w:b/>
                <w:lang w:eastAsia="en-AU"/>
              </w:rPr>
              <w:t>Diseases of the Liver</w:t>
            </w:r>
          </w:p>
        </w:tc>
        <w:tc>
          <w:tcPr>
            <w:tcW w:w="1060" w:type="dxa"/>
            <w:tcBorders>
              <w:top w:val="nil"/>
              <w:left w:val="nil"/>
              <w:bottom w:val="single" w:sz="8" w:space="0" w:color="auto"/>
              <w:right w:val="single" w:sz="4" w:space="0" w:color="auto"/>
            </w:tcBorders>
            <w:shd w:val="clear" w:color="auto" w:fill="auto"/>
            <w:noWrap/>
            <w:vAlign w:val="bottom"/>
            <w:hideMark/>
          </w:tcPr>
          <w:p w14:paraId="7CEE84F8" w14:textId="77777777" w:rsidR="00FD716A" w:rsidRPr="00893C85" w:rsidRDefault="00FD716A" w:rsidP="003F0D9E">
            <w:pPr>
              <w:contextualSpacing/>
              <w:jc w:val="both"/>
              <w:rPr>
                <w:b/>
                <w:lang w:eastAsia="en-AU"/>
              </w:rPr>
            </w:pPr>
            <w:r w:rsidRPr="00893C85">
              <w:rPr>
                <w:b/>
                <w:lang w:eastAsia="en-AU"/>
              </w:rPr>
              <w:t> </w:t>
            </w:r>
          </w:p>
        </w:tc>
        <w:tc>
          <w:tcPr>
            <w:tcW w:w="1080" w:type="dxa"/>
            <w:tcBorders>
              <w:top w:val="nil"/>
              <w:left w:val="nil"/>
              <w:bottom w:val="single" w:sz="8" w:space="0" w:color="auto"/>
              <w:right w:val="single" w:sz="4" w:space="0" w:color="auto"/>
            </w:tcBorders>
            <w:shd w:val="clear" w:color="auto" w:fill="auto"/>
            <w:noWrap/>
            <w:vAlign w:val="bottom"/>
            <w:hideMark/>
          </w:tcPr>
          <w:p w14:paraId="6570124E" w14:textId="77777777" w:rsidR="00FD716A" w:rsidRPr="00893C85" w:rsidRDefault="00FD716A" w:rsidP="003F0D9E">
            <w:pPr>
              <w:contextualSpacing/>
              <w:jc w:val="both"/>
              <w:rPr>
                <w:lang w:eastAsia="en-AU"/>
              </w:rPr>
            </w:pPr>
            <w:r w:rsidRPr="00893C85">
              <w:rPr>
                <w:lang w:eastAsia="en-AU"/>
              </w:rPr>
              <w:t> </w:t>
            </w:r>
          </w:p>
        </w:tc>
        <w:tc>
          <w:tcPr>
            <w:tcW w:w="1458" w:type="dxa"/>
            <w:tcBorders>
              <w:top w:val="nil"/>
              <w:left w:val="nil"/>
              <w:bottom w:val="single" w:sz="8" w:space="0" w:color="auto"/>
              <w:right w:val="single" w:sz="8" w:space="0" w:color="auto"/>
            </w:tcBorders>
            <w:shd w:val="clear" w:color="auto" w:fill="auto"/>
            <w:noWrap/>
            <w:vAlign w:val="bottom"/>
            <w:hideMark/>
          </w:tcPr>
          <w:p w14:paraId="177B300D" w14:textId="77777777" w:rsidR="00FD716A" w:rsidRPr="00FD716A" w:rsidRDefault="00FD716A" w:rsidP="003F0D9E">
            <w:pPr>
              <w:contextualSpacing/>
              <w:jc w:val="both"/>
              <w:rPr>
                <w:rFonts w:ascii="Calibri" w:eastAsia="Times New Roman" w:hAnsi="Calibri" w:cs="Times New Roman"/>
                <w:color w:val="000000"/>
                <w:lang w:eastAsia="en-AU"/>
              </w:rPr>
            </w:pPr>
            <w:r w:rsidRPr="00FD716A">
              <w:rPr>
                <w:rFonts w:ascii="Calibri" w:eastAsia="Times New Roman" w:hAnsi="Calibri" w:cs="Times New Roman"/>
                <w:color w:val="000000"/>
                <w:lang w:eastAsia="en-AU"/>
              </w:rPr>
              <w:t> </w:t>
            </w:r>
          </w:p>
        </w:tc>
      </w:tr>
    </w:tbl>
    <w:p w14:paraId="50417C88" w14:textId="77777777" w:rsidR="00FD716A" w:rsidRDefault="00572D75" w:rsidP="003F0D9E">
      <w:pPr>
        <w:contextualSpacing/>
        <w:jc w:val="both"/>
        <w:rPr>
          <w:b/>
          <w:i/>
          <w:sz w:val="20"/>
        </w:rPr>
      </w:pPr>
      <w:r>
        <w:rPr>
          <w:b/>
          <w:i/>
          <w:sz w:val="20"/>
        </w:rPr>
        <w:br w:type="textWrapping" w:clear="all"/>
      </w:r>
    </w:p>
    <w:p w14:paraId="46C9B793" w14:textId="5F17F539" w:rsidR="00E933F1" w:rsidRPr="00CA7183" w:rsidRDefault="00CA7183" w:rsidP="00E53632">
      <w:pPr>
        <w:pStyle w:val="Heading3"/>
      </w:pPr>
      <w:bookmarkStart w:id="100" w:name="_Toc514160245"/>
      <w:r w:rsidRPr="00CA7183">
        <w:t xml:space="preserve">The probability of dying among adults aged 30-69 years (inclusive) from </w:t>
      </w:r>
      <w:r>
        <w:t xml:space="preserve">designated </w:t>
      </w:r>
      <w:r w:rsidRPr="00CA7183">
        <w:t>NCDs</w:t>
      </w:r>
      <w:r>
        <w:t xml:space="preserve"> – WHO Indicator</w:t>
      </w:r>
      <w:bookmarkEnd w:id="100"/>
    </w:p>
    <w:p w14:paraId="2C111A4D" w14:textId="77777777" w:rsidR="00E933F1" w:rsidRPr="00A70470" w:rsidRDefault="00E933F1" w:rsidP="008B16A6">
      <w:pPr>
        <w:pStyle w:val="NoSpacing"/>
      </w:pPr>
      <w:r w:rsidRPr="00A70470">
        <w:t xml:space="preserve">The probability of dying </w:t>
      </w:r>
      <w:r w:rsidR="00D17394">
        <w:t xml:space="preserve">among adults aged </w:t>
      </w:r>
      <w:r w:rsidRPr="00A70470">
        <w:t>30-69 years</w:t>
      </w:r>
      <w:r w:rsidR="00D17394">
        <w:t xml:space="preserve"> </w:t>
      </w:r>
      <w:r w:rsidRPr="00A70470">
        <w:t>(inclusive) from specific causes has recently been introduced by WHO as a</w:t>
      </w:r>
      <w:r>
        <w:t xml:space="preserve">n outcome indicator for the impact of NCDs. As such, estimates of mortality from selected non-communicable diseases for this age group </w:t>
      </w:r>
      <w:proofErr w:type="gramStart"/>
      <w:r>
        <w:t>are reported</w:t>
      </w:r>
      <w:proofErr w:type="gramEnd"/>
      <w:r>
        <w:t xml:space="preserve"> here for comparison with international reporting. These </w:t>
      </w:r>
      <w:proofErr w:type="gramStart"/>
      <w:r>
        <w:t>are outlined</w:t>
      </w:r>
      <w:proofErr w:type="gramEnd"/>
      <w:r>
        <w:t xml:space="preserve"> in the following table. </w:t>
      </w:r>
      <w:r w:rsidR="00CA7183">
        <w:t>This indicator does not include deaths from</w:t>
      </w:r>
      <w:r w:rsidR="00CA7183" w:rsidRPr="009663D9">
        <w:t xml:space="preserve"> Diseases of the Liver</w:t>
      </w:r>
      <w:r w:rsidR="00CA7183">
        <w:t xml:space="preserve"> (1-080), which are</w:t>
      </w:r>
      <w:r w:rsidR="00021429">
        <w:t xml:space="preserve"> included in the earlier indicators </w:t>
      </w:r>
      <w:r w:rsidR="0035255D">
        <w:t xml:space="preserve">as most deaths in these categories will be due to chronic diseases that are occurring in the Pacific region.  </w:t>
      </w:r>
      <w:r>
        <w:t>NCDs</w:t>
      </w:r>
      <w:r w:rsidRPr="00A70470">
        <w:t xml:space="preserve"> are the leading cause of mortality in the world and </w:t>
      </w:r>
      <w:r w:rsidR="0035255D">
        <w:t>the Pacific</w:t>
      </w:r>
      <w:r w:rsidRPr="00A70470">
        <w:t xml:space="preserve">. </w:t>
      </w:r>
      <w:r>
        <w:t xml:space="preserve"> {Say something about NCDs as a leading cause of death in 15-59 year olds as above} </w:t>
      </w:r>
    </w:p>
    <w:p w14:paraId="31819C6D" w14:textId="1D867403" w:rsidR="00E933F1" w:rsidRPr="00A70470" w:rsidRDefault="00E933F1" w:rsidP="008F3D83">
      <w:pPr>
        <w:pStyle w:val="Caption"/>
      </w:pPr>
      <w:r w:rsidRPr="00A70470">
        <w:t xml:space="preserve">Table </w:t>
      </w:r>
      <w:r w:rsidR="00DF7A11">
        <w:t>4</w:t>
      </w:r>
      <w:r w:rsidR="00572D75">
        <w:t>1</w:t>
      </w:r>
      <w:r w:rsidRPr="00A70470">
        <w:t>:</w:t>
      </w:r>
      <w:r w:rsidRPr="00547B9C">
        <w:t xml:space="preserve"> </w:t>
      </w:r>
      <w:r>
        <w:t>Selected non-communicable diseases (NCDs) for reporting against international targets by ICD General Mortality List 1</w:t>
      </w:r>
    </w:p>
    <w:tbl>
      <w:tblPr>
        <w:tblW w:w="7323" w:type="dxa"/>
        <w:jc w:val="center"/>
        <w:tblLook w:val="04A0" w:firstRow="1" w:lastRow="0" w:firstColumn="1" w:lastColumn="0" w:noHBand="0" w:noVBand="1"/>
      </w:tblPr>
      <w:tblGrid>
        <w:gridCol w:w="803"/>
        <w:gridCol w:w="3969"/>
        <w:gridCol w:w="2551"/>
      </w:tblGrid>
      <w:tr w:rsidR="00E933F1" w:rsidRPr="00A70470" w14:paraId="5CED6BB8" w14:textId="77777777" w:rsidTr="00E933F1">
        <w:trPr>
          <w:trHeight w:val="283"/>
          <w:jc w:val="center"/>
        </w:trPr>
        <w:tc>
          <w:tcPr>
            <w:tcW w:w="80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9AA4B81" w14:textId="77777777" w:rsidR="00E933F1" w:rsidRPr="00A70470" w:rsidRDefault="00E933F1" w:rsidP="003F0D9E">
            <w:pPr>
              <w:contextualSpacing/>
              <w:jc w:val="both"/>
              <w:rPr>
                <w:b/>
                <w:lang w:eastAsia="en-AU"/>
              </w:rPr>
            </w:pPr>
            <w:r w:rsidRPr="00A70470">
              <w:rPr>
                <w:b/>
                <w:lang w:eastAsia="en-AU"/>
              </w:rPr>
              <w:t>List code</w:t>
            </w:r>
          </w:p>
        </w:tc>
        <w:tc>
          <w:tcPr>
            <w:tcW w:w="396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51F54AD" w14:textId="77777777" w:rsidR="00E933F1" w:rsidRPr="00A70470" w:rsidRDefault="00E933F1" w:rsidP="003F0D9E">
            <w:pPr>
              <w:contextualSpacing/>
              <w:jc w:val="both"/>
              <w:rPr>
                <w:b/>
                <w:lang w:eastAsia="en-AU"/>
              </w:rPr>
            </w:pPr>
            <w:r w:rsidRPr="00A70470">
              <w:rPr>
                <w:b/>
                <w:lang w:eastAsia="en-AU"/>
              </w:rPr>
              <w:t>Disease</w:t>
            </w:r>
          </w:p>
        </w:tc>
        <w:tc>
          <w:tcPr>
            <w:tcW w:w="2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E004F42" w14:textId="77777777" w:rsidR="00E933F1" w:rsidRPr="00A70470" w:rsidRDefault="00E933F1" w:rsidP="003F0D9E">
            <w:pPr>
              <w:contextualSpacing/>
              <w:jc w:val="both"/>
              <w:rPr>
                <w:b/>
                <w:lang w:eastAsia="en-AU"/>
              </w:rPr>
            </w:pPr>
            <w:r w:rsidRPr="00A70470">
              <w:rPr>
                <w:b/>
                <w:lang w:eastAsia="en-AU"/>
              </w:rPr>
              <w:t>ICD Codes</w:t>
            </w:r>
          </w:p>
        </w:tc>
      </w:tr>
      <w:tr w:rsidR="00E933F1" w:rsidRPr="00A70470" w14:paraId="5E784B3C" w14:textId="77777777" w:rsidTr="00E933F1">
        <w:trPr>
          <w:trHeight w:val="283"/>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1B4A5C65" w14:textId="77777777" w:rsidR="00E933F1" w:rsidRPr="00A70470" w:rsidRDefault="00E933F1" w:rsidP="003F0D9E">
            <w:pPr>
              <w:contextualSpacing/>
              <w:jc w:val="both"/>
              <w:rPr>
                <w:lang w:eastAsia="en-AU"/>
              </w:rPr>
            </w:pPr>
            <w:r w:rsidRPr="00A70470">
              <w:br w:type="page"/>
            </w:r>
            <w:r w:rsidRPr="00A70470">
              <w:rPr>
                <w:lang w:eastAsia="en-AU"/>
              </w:rPr>
              <w:t>1-026</w:t>
            </w:r>
          </w:p>
        </w:tc>
        <w:tc>
          <w:tcPr>
            <w:tcW w:w="3969" w:type="dxa"/>
            <w:tcBorders>
              <w:top w:val="nil"/>
              <w:left w:val="nil"/>
              <w:bottom w:val="single" w:sz="8" w:space="0" w:color="auto"/>
              <w:right w:val="single" w:sz="8" w:space="0" w:color="auto"/>
            </w:tcBorders>
            <w:shd w:val="clear" w:color="auto" w:fill="auto"/>
            <w:vAlign w:val="center"/>
            <w:hideMark/>
          </w:tcPr>
          <w:p w14:paraId="0EC74D69" w14:textId="77777777" w:rsidR="00E933F1" w:rsidRPr="00A70470" w:rsidRDefault="00E933F1" w:rsidP="003F0D9E">
            <w:pPr>
              <w:contextualSpacing/>
              <w:jc w:val="both"/>
              <w:rPr>
                <w:lang w:eastAsia="en-AU"/>
              </w:rPr>
            </w:pPr>
            <w:r w:rsidRPr="00A70470">
              <w:rPr>
                <w:lang w:eastAsia="en-AU"/>
              </w:rPr>
              <w:t>Neoplasms</w:t>
            </w:r>
          </w:p>
        </w:tc>
        <w:tc>
          <w:tcPr>
            <w:tcW w:w="2551" w:type="dxa"/>
            <w:tcBorders>
              <w:top w:val="nil"/>
              <w:left w:val="nil"/>
              <w:bottom w:val="single" w:sz="8" w:space="0" w:color="auto"/>
              <w:right w:val="single" w:sz="8" w:space="0" w:color="auto"/>
            </w:tcBorders>
            <w:shd w:val="clear" w:color="auto" w:fill="auto"/>
            <w:vAlign w:val="center"/>
            <w:hideMark/>
          </w:tcPr>
          <w:p w14:paraId="0EF169E6" w14:textId="77777777" w:rsidR="00E933F1" w:rsidRPr="00A70470" w:rsidRDefault="00E933F1" w:rsidP="003F0D9E">
            <w:pPr>
              <w:contextualSpacing/>
              <w:jc w:val="both"/>
              <w:rPr>
                <w:lang w:eastAsia="en-AU"/>
              </w:rPr>
            </w:pPr>
            <w:r w:rsidRPr="00A70470">
              <w:rPr>
                <w:lang w:eastAsia="en-AU"/>
              </w:rPr>
              <w:t>C00–D48</w:t>
            </w:r>
          </w:p>
        </w:tc>
      </w:tr>
      <w:tr w:rsidR="00E933F1" w:rsidRPr="00A70470" w14:paraId="458B059D" w14:textId="77777777" w:rsidTr="00E933F1">
        <w:trPr>
          <w:trHeight w:val="283"/>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47EB1CDB" w14:textId="77777777" w:rsidR="00E933F1" w:rsidRPr="00A70470" w:rsidRDefault="00E933F1" w:rsidP="003F0D9E">
            <w:pPr>
              <w:contextualSpacing/>
              <w:jc w:val="both"/>
              <w:rPr>
                <w:lang w:eastAsia="en-AU"/>
              </w:rPr>
            </w:pPr>
            <w:r w:rsidRPr="00A70470">
              <w:rPr>
                <w:lang w:eastAsia="en-AU"/>
              </w:rPr>
              <w:t>1-052</w:t>
            </w:r>
          </w:p>
        </w:tc>
        <w:tc>
          <w:tcPr>
            <w:tcW w:w="3969" w:type="dxa"/>
            <w:tcBorders>
              <w:top w:val="nil"/>
              <w:left w:val="nil"/>
              <w:bottom w:val="single" w:sz="8" w:space="0" w:color="auto"/>
              <w:right w:val="single" w:sz="8" w:space="0" w:color="auto"/>
            </w:tcBorders>
            <w:shd w:val="clear" w:color="auto" w:fill="auto"/>
            <w:vAlign w:val="center"/>
            <w:hideMark/>
          </w:tcPr>
          <w:p w14:paraId="21BED228" w14:textId="77777777" w:rsidR="00E933F1" w:rsidRPr="00A70470" w:rsidRDefault="00E933F1" w:rsidP="003F0D9E">
            <w:pPr>
              <w:contextualSpacing/>
              <w:jc w:val="both"/>
              <w:rPr>
                <w:lang w:eastAsia="en-AU"/>
              </w:rPr>
            </w:pPr>
            <w:r w:rsidRPr="00A70470">
              <w:rPr>
                <w:lang w:eastAsia="en-AU"/>
              </w:rPr>
              <w:t>Diabetes mellitus</w:t>
            </w:r>
          </w:p>
        </w:tc>
        <w:tc>
          <w:tcPr>
            <w:tcW w:w="2551" w:type="dxa"/>
            <w:tcBorders>
              <w:top w:val="nil"/>
              <w:left w:val="nil"/>
              <w:bottom w:val="single" w:sz="8" w:space="0" w:color="auto"/>
              <w:right w:val="single" w:sz="8" w:space="0" w:color="auto"/>
            </w:tcBorders>
            <w:shd w:val="clear" w:color="auto" w:fill="auto"/>
            <w:vAlign w:val="center"/>
            <w:hideMark/>
          </w:tcPr>
          <w:p w14:paraId="3090FEC8" w14:textId="77777777" w:rsidR="00E933F1" w:rsidRPr="00A70470" w:rsidRDefault="00E933F1" w:rsidP="003F0D9E">
            <w:pPr>
              <w:contextualSpacing/>
              <w:jc w:val="both"/>
              <w:rPr>
                <w:lang w:eastAsia="en-AU"/>
              </w:rPr>
            </w:pPr>
            <w:r w:rsidRPr="00A70470">
              <w:rPr>
                <w:lang w:eastAsia="en-AU"/>
              </w:rPr>
              <w:t>E10–E14</w:t>
            </w:r>
          </w:p>
        </w:tc>
      </w:tr>
      <w:tr w:rsidR="00E933F1" w:rsidRPr="00A70470" w14:paraId="0ECA71DD" w14:textId="77777777" w:rsidTr="00E933F1">
        <w:trPr>
          <w:trHeight w:val="283"/>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01633267" w14:textId="77777777" w:rsidR="00E933F1" w:rsidRPr="00A70470" w:rsidRDefault="00E933F1" w:rsidP="003F0D9E">
            <w:pPr>
              <w:contextualSpacing/>
              <w:jc w:val="both"/>
              <w:rPr>
                <w:lang w:eastAsia="en-AU"/>
              </w:rPr>
            </w:pPr>
            <w:r w:rsidRPr="00A70470">
              <w:rPr>
                <w:lang w:eastAsia="en-AU"/>
              </w:rPr>
              <w:t>1-064</w:t>
            </w:r>
          </w:p>
        </w:tc>
        <w:tc>
          <w:tcPr>
            <w:tcW w:w="3969" w:type="dxa"/>
            <w:tcBorders>
              <w:top w:val="nil"/>
              <w:left w:val="nil"/>
              <w:bottom w:val="single" w:sz="8" w:space="0" w:color="auto"/>
              <w:right w:val="single" w:sz="8" w:space="0" w:color="auto"/>
            </w:tcBorders>
            <w:shd w:val="clear" w:color="auto" w:fill="auto"/>
            <w:vAlign w:val="center"/>
            <w:hideMark/>
          </w:tcPr>
          <w:p w14:paraId="55914F24" w14:textId="77777777" w:rsidR="00E933F1" w:rsidRPr="00A70470" w:rsidRDefault="00E933F1" w:rsidP="003F0D9E">
            <w:pPr>
              <w:contextualSpacing/>
              <w:jc w:val="both"/>
              <w:rPr>
                <w:lang w:eastAsia="en-AU"/>
              </w:rPr>
            </w:pPr>
            <w:r w:rsidRPr="00A70470">
              <w:rPr>
                <w:lang w:eastAsia="en-AU"/>
              </w:rPr>
              <w:t>Diseases of the circulatory system</w:t>
            </w:r>
          </w:p>
        </w:tc>
        <w:tc>
          <w:tcPr>
            <w:tcW w:w="2551" w:type="dxa"/>
            <w:tcBorders>
              <w:top w:val="nil"/>
              <w:left w:val="nil"/>
              <w:bottom w:val="single" w:sz="8" w:space="0" w:color="auto"/>
              <w:right w:val="single" w:sz="8" w:space="0" w:color="auto"/>
            </w:tcBorders>
            <w:shd w:val="clear" w:color="auto" w:fill="auto"/>
            <w:vAlign w:val="center"/>
            <w:hideMark/>
          </w:tcPr>
          <w:p w14:paraId="4295FAFC" w14:textId="77777777" w:rsidR="00E933F1" w:rsidRPr="00A70470" w:rsidRDefault="00E933F1" w:rsidP="003F0D9E">
            <w:pPr>
              <w:contextualSpacing/>
              <w:jc w:val="both"/>
              <w:rPr>
                <w:lang w:eastAsia="en-AU"/>
              </w:rPr>
            </w:pPr>
            <w:r w:rsidRPr="00A70470">
              <w:rPr>
                <w:lang w:eastAsia="en-AU"/>
              </w:rPr>
              <w:t>I00–I99</w:t>
            </w:r>
          </w:p>
        </w:tc>
      </w:tr>
      <w:tr w:rsidR="00E933F1" w:rsidRPr="00A70470" w14:paraId="6705D6B2" w14:textId="77777777" w:rsidTr="00E933F1">
        <w:trPr>
          <w:trHeight w:val="283"/>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077ED65F" w14:textId="77777777" w:rsidR="00E933F1" w:rsidRPr="00A70470" w:rsidRDefault="00E933F1" w:rsidP="003F0D9E">
            <w:pPr>
              <w:contextualSpacing/>
              <w:jc w:val="both"/>
              <w:rPr>
                <w:lang w:eastAsia="en-AU"/>
              </w:rPr>
            </w:pPr>
            <w:r w:rsidRPr="00A70470">
              <w:rPr>
                <w:lang w:eastAsia="en-AU"/>
              </w:rPr>
              <w:t>1-076</w:t>
            </w:r>
          </w:p>
        </w:tc>
        <w:tc>
          <w:tcPr>
            <w:tcW w:w="3969" w:type="dxa"/>
            <w:tcBorders>
              <w:top w:val="nil"/>
              <w:left w:val="nil"/>
              <w:bottom w:val="single" w:sz="8" w:space="0" w:color="auto"/>
              <w:right w:val="single" w:sz="8" w:space="0" w:color="auto"/>
            </w:tcBorders>
            <w:shd w:val="clear" w:color="auto" w:fill="auto"/>
            <w:vAlign w:val="center"/>
            <w:hideMark/>
          </w:tcPr>
          <w:p w14:paraId="27F2BEFF" w14:textId="77777777" w:rsidR="00E933F1" w:rsidRPr="00A70470" w:rsidRDefault="00E933F1" w:rsidP="003F0D9E">
            <w:pPr>
              <w:contextualSpacing/>
              <w:jc w:val="both"/>
              <w:rPr>
                <w:lang w:eastAsia="en-AU"/>
              </w:rPr>
            </w:pPr>
            <w:r w:rsidRPr="00A70470">
              <w:rPr>
                <w:lang w:eastAsia="en-AU"/>
              </w:rPr>
              <w:t>Chronic lower respiratory diseases</w:t>
            </w:r>
          </w:p>
        </w:tc>
        <w:tc>
          <w:tcPr>
            <w:tcW w:w="2551" w:type="dxa"/>
            <w:tcBorders>
              <w:top w:val="nil"/>
              <w:left w:val="nil"/>
              <w:bottom w:val="single" w:sz="8" w:space="0" w:color="auto"/>
              <w:right w:val="single" w:sz="8" w:space="0" w:color="auto"/>
            </w:tcBorders>
            <w:shd w:val="clear" w:color="auto" w:fill="auto"/>
            <w:vAlign w:val="center"/>
            <w:hideMark/>
          </w:tcPr>
          <w:p w14:paraId="2696173A" w14:textId="77777777" w:rsidR="00E933F1" w:rsidRPr="00A70470" w:rsidRDefault="00E933F1" w:rsidP="003F0D9E">
            <w:pPr>
              <w:contextualSpacing/>
              <w:jc w:val="both"/>
              <w:rPr>
                <w:lang w:eastAsia="en-AU"/>
              </w:rPr>
            </w:pPr>
            <w:r w:rsidRPr="00A70470">
              <w:rPr>
                <w:lang w:eastAsia="en-AU"/>
              </w:rPr>
              <w:t>J40–J47</w:t>
            </w:r>
          </w:p>
        </w:tc>
      </w:tr>
    </w:tbl>
    <w:p w14:paraId="660A6791" w14:textId="77777777" w:rsidR="00E933F1" w:rsidRDefault="00E933F1" w:rsidP="003F0D9E">
      <w:pPr>
        <w:contextualSpacing/>
        <w:jc w:val="both"/>
      </w:pPr>
    </w:p>
    <w:p w14:paraId="427027FD" w14:textId="4A1D68D6" w:rsidR="00E933F1" w:rsidRPr="00A70470" w:rsidRDefault="00E933F1" w:rsidP="008F3D83">
      <w:pPr>
        <w:pStyle w:val="Caption"/>
      </w:pPr>
      <w:r w:rsidRPr="00A70470">
        <w:t xml:space="preserve">Table </w:t>
      </w:r>
      <w:r w:rsidR="00DF7A11">
        <w:t>4</w:t>
      </w:r>
      <w:r w:rsidR="00572D75">
        <w:t>2</w:t>
      </w:r>
      <w:r w:rsidRPr="00A70470">
        <w:t>:</w:t>
      </w:r>
      <w:r w:rsidRPr="00547B9C">
        <w:t xml:space="preserve"> </w:t>
      </w:r>
      <w:r>
        <w:t>Deaths from selected NCDs in 30-69 year olds (inclusive) by sex, {Years}</w:t>
      </w:r>
    </w:p>
    <w:tbl>
      <w:tblPr>
        <w:tblW w:w="6783" w:type="dxa"/>
        <w:jc w:val="center"/>
        <w:tblLook w:val="04A0" w:firstRow="1" w:lastRow="0" w:firstColumn="1" w:lastColumn="0" w:noHBand="0" w:noVBand="1"/>
      </w:tblPr>
      <w:tblGrid>
        <w:gridCol w:w="1043"/>
        <w:gridCol w:w="2860"/>
        <w:gridCol w:w="960"/>
        <w:gridCol w:w="960"/>
        <w:gridCol w:w="960"/>
      </w:tblGrid>
      <w:tr w:rsidR="00E933F1" w:rsidRPr="00A70470" w14:paraId="32EB2E28" w14:textId="77777777" w:rsidTr="00EB252A">
        <w:trPr>
          <w:trHeight w:val="300"/>
          <w:jc w:val="center"/>
        </w:trPr>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6EFDBB5" w14:textId="77777777" w:rsidR="00E933F1" w:rsidRPr="00A70470" w:rsidRDefault="00E933F1" w:rsidP="003F0D9E">
            <w:pPr>
              <w:contextualSpacing/>
              <w:jc w:val="both"/>
              <w:rPr>
                <w:lang w:eastAsia="en-NZ"/>
              </w:rPr>
            </w:pPr>
            <w:r w:rsidRPr="00A70470">
              <w:rPr>
                <w:lang w:eastAsia="en-NZ"/>
              </w:rPr>
              <w:t>CODE</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ACC6CA6" w14:textId="77777777" w:rsidR="00E933F1" w:rsidRPr="00A70470" w:rsidRDefault="00E933F1" w:rsidP="003F0D9E">
            <w:pPr>
              <w:contextualSpacing/>
              <w:jc w:val="both"/>
              <w:rPr>
                <w:lang w:eastAsia="en-NZ"/>
              </w:rPr>
            </w:pPr>
            <w:r w:rsidRPr="00A70470">
              <w:rPr>
                <w:lang w:eastAsia="en-NZ"/>
              </w:rPr>
              <w:t>Diseases</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F70D121" w14:textId="77777777" w:rsidR="00E933F1" w:rsidRPr="00A70470" w:rsidRDefault="00E933F1" w:rsidP="003F0D9E">
            <w:pPr>
              <w:contextualSpacing/>
              <w:jc w:val="both"/>
              <w:rPr>
                <w:lang w:eastAsia="en-NZ"/>
              </w:rPr>
            </w:pPr>
            <w:r w:rsidRPr="00A70470">
              <w:rPr>
                <w:lang w:eastAsia="en-NZ"/>
              </w:rPr>
              <w:t>Males</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613BB01" w14:textId="77777777" w:rsidR="00E933F1" w:rsidRPr="00A70470" w:rsidRDefault="00E933F1" w:rsidP="003F0D9E">
            <w:pPr>
              <w:contextualSpacing/>
              <w:jc w:val="both"/>
              <w:rPr>
                <w:lang w:eastAsia="en-NZ"/>
              </w:rPr>
            </w:pPr>
            <w:r w:rsidRPr="00A70470">
              <w:rPr>
                <w:lang w:eastAsia="en-NZ"/>
              </w:rPr>
              <w:t>Females</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DF9CAF0" w14:textId="77777777" w:rsidR="00E933F1" w:rsidRPr="00A70470" w:rsidRDefault="00E933F1" w:rsidP="003F0D9E">
            <w:pPr>
              <w:contextualSpacing/>
              <w:jc w:val="both"/>
              <w:rPr>
                <w:lang w:eastAsia="en-NZ"/>
              </w:rPr>
            </w:pPr>
            <w:r w:rsidRPr="00A70470">
              <w:rPr>
                <w:lang w:eastAsia="en-NZ"/>
              </w:rPr>
              <w:t>Total</w:t>
            </w:r>
          </w:p>
        </w:tc>
      </w:tr>
      <w:tr w:rsidR="00E933F1" w:rsidRPr="00A70470" w14:paraId="149EE9E4" w14:textId="77777777" w:rsidTr="00EB252A">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03568DA0" w14:textId="77777777" w:rsidR="00E933F1" w:rsidRPr="00A70470" w:rsidRDefault="00E933F1" w:rsidP="003F0D9E">
            <w:pPr>
              <w:contextualSpacing/>
              <w:jc w:val="both"/>
              <w:rPr>
                <w:lang w:eastAsia="en-AU"/>
              </w:rPr>
            </w:pPr>
            <w:r w:rsidRPr="00A70470">
              <w:br w:type="page"/>
            </w:r>
            <w:r w:rsidRPr="00A70470">
              <w:rPr>
                <w:lang w:eastAsia="en-AU"/>
              </w:rPr>
              <w:t>1-026</w:t>
            </w:r>
          </w:p>
        </w:tc>
        <w:tc>
          <w:tcPr>
            <w:tcW w:w="2860" w:type="dxa"/>
            <w:tcBorders>
              <w:top w:val="nil"/>
              <w:left w:val="nil"/>
              <w:bottom w:val="single" w:sz="4" w:space="0" w:color="auto"/>
              <w:right w:val="single" w:sz="4" w:space="0" w:color="auto"/>
            </w:tcBorders>
            <w:shd w:val="clear" w:color="auto" w:fill="auto"/>
            <w:noWrap/>
            <w:vAlign w:val="center"/>
            <w:hideMark/>
          </w:tcPr>
          <w:p w14:paraId="2A83E57A" w14:textId="77777777" w:rsidR="00E933F1" w:rsidRPr="00A70470" w:rsidRDefault="00E933F1" w:rsidP="003F0D9E">
            <w:pPr>
              <w:contextualSpacing/>
              <w:jc w:val="both"/>
              <w:rPr>
                <w:lang w:eastAsia="en-AU"/>
              </w:rPr>
            </w:pPr>
            <w:r w:rsidRPr="00A70470">
              <w:rPr>
                <w:lang w:eastAsia="en-AU"/>
              </w:rPr>
              <w:t>Neoplasms</w:t>
            </w:r>
          </w:p>
        </w:tc>
        <w:tc>
          <w:tcPr>
            <w:tcW w:w="960" w:type="dxa"/>
            <w:tcBorders>
              <w:top w:val="nil"/>
              <w:left w:val="nil"/>
              <w:bottom w:val="single" w:sz="4" w:space="0" w:color="auto"/>
              <w:right w:val="single" w:sz="4" w:space="0" w:color="auto"/>
            </w:tcBorders>
            <w:shd w:val="clear" w:color="auto" w:fill="auto"/>
            <w:noWrap/>
            <w:vAlign w:val="bottom"/>
            <w:hideMark/>
          </w:tcPr>
          <w:p w14:paraId="2107558F"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bottom"/>
            <w:hideMark/>
          </w:tcPr>
          <w:p w14:paraId="316A196E"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bottom"/>
            <w:hideMark/>
          </w:tcPr>
          <w:p w14:paraId="4E5E5991" w14:textId="77777777" w:rsidR="00E933F1" w:rsidRPr="00A70470" w:rsidRDefault="00E933F1" w:rsidP="003F0D9E">
            <w:pPr>
              <w:contextualSpacing/>
              <w:jc w:val="both"/>
              <w:rPr>
                <w:lang w:eastAsia="en-NZ"/>
              </w:rPr>
            </w:pPr>
          </w:p>
        </w:tc>
      </w:tr>
      <w:tr w:rsidR="00E933F1" w:rsidRPr="00A70470" w14:paraId="360ED6E9" w14:textId="77777777" w:rsidTr="00EB252A">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2F7F9DFB" w14:textId="77777777" w:rsidR="00E933F1" w:rsidRPr="00A70470" w:rsidRDefault="00E933F1" w:rsidP="003F0D9E">
            <w:pPr>
              <w:contextualSpacing/>
              <w:jc w:val="both"/>
              <w:rPr>
                <w:lang w:eastAsia="en-AU"/>
              </w:rPr>
            </w:pPr>
            <w:r w:rsidRPr="00A70470">
              <w:rPr>
                <w:lang w:eastAsia="en-AU"/>
              </w:rPr>
              <w:t>1-052</w:t>
            </w:r>
          </w:p>
        </w:tc>
        <w:tc>
          <w:tcPr>
            <w:tcW w:w="2860" w:type="dxa"/>
            <w:tcBorders>
              <w:top w:val="nil"/>
              <w:left w:val="nil"/>
              <w:bottom w:val="single" w:sz="4" w:space="0" w:color="auto"/>
              <w:right w:val="single" w:sz="4" w:space="0" w:color="auto"/>
            </w:tcBorders>
            <w:shd w:val="clear" w:color="auto" w:fill="auto"/>
            <w:noWrap/>
            <w:vAlign w:val="center"/>
            <w:hideMark/>
          </w:tcPr>
          <w:p w14:paraId="4DDC6AF8" w14:textId="77777777" w:rsidR="00E933F1" w:rsidRPr="00A70470" w:rsidRDefault="00E933F1" w:rsidP="003F0D9E">
            <w:pPr>
              <w:contextualSpacing/>
              <w:jc w:val="both"/>
              <w:rPr>
                <w:lang w:eastAsia="en-AU"/>
              </w:rPr>
            </w:pPr>
            <w:r w:rsidRPr="00A70470">
              <w:rPr>
                <w:lang w:eastAsia="en-AU"/>
              </w:rPr>
              <w:t>Diabetes mellitus</w:t>
            </w:r>
          </w:p>
        </w:tc>
        <w:tc>
          <w:tcPr>
            <w:tcW w:w="960" w:type="dxa"/>
            <w:tcBorders>
              <w:top w:val="nil"/>
              <w:left w:val="nil"/>
              <w:bottom w:val="single" w:sz="4" w:space="0" w:color="auto"/>
              <w:right w:val="single" w:sz="4" w:space="0" w:color="auto"/>
            </w:tcBorders>
            <w:shd w:val="clear" w:color="auto" w:fill="auto"/>
            <w:noWrap/>
            <w:vAlign w:val="bottom"/>
            <w:hideMark/>
          </w:tcPr>
          <w:p w14:paraId="1C007C32"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bottom"/>
            <w:hideMark/>
          </w:tcPr>
          <w:p w14:paraId="59A9444F"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bottom"/>
            <w:hideMark/>
          </w:tcPr>
          <w:p w14:paraId="4DAE62BD" w14:textId="77777777" w:rsidR="00E933F1" w:rsidRPr="00A70470" w:rsidRDefault="00E933F1" w:rsidP="003F0D9E">
            <w:pPr>
              <w:contextualSpacing/>
              <w:jc w:val="both"/>
              <w:rPr>
                <w:lang w:eastAsia="en-NZ"/>
              </w:rPr>
            </w:pPr>
          </w:p>
        </w:tc>
      </w:tr>
      <w:tr w:rsidR="00E933F1" w:rsidRPr="00A70470" w14:paraId="5FCCCCA5" w14:textId="77777777" w:rsidTr="00EB252A">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725771D9" w14:textId="77777777" w:rsidR="00E933F1" w:rsidRPr="00A70470" w:rsidRDefault="00E933F1" w:rsidP="003F0D9E">
            <w:pPr>
              <w:contextualSpacing/>
              <w:jc w:val="both"/>
              <w:rPr>
                <w:lang w:eastAsia="en-AU"/>
              </w:rPr>
            </w:pPr>
            <w:r w:rsidRPr="00A70470">
              <w:rPr>
                <w:lang w:eastAsia="en-AU"/>
              </w:rPr>
              <w:lastRenderedPageBreak/>
              <w:t>1-064</w:t>
            </w:r>
          </w:p>
        </w:tc>
        <w:tc>
          <w:tcPr>
            <w:tcW w:w="2860" w:type="dxa"/>
            <w:tcBorders>
              <w:top w:val="nil"/>
              <w:left w:val="nil"/>
              <w:bottom w:val="single" w:sz="4" w:space="0" w:color="auto"/>
              <w:right w:val="single" w:sz="4" w:space="0" w:color="auto"/>
            </w:tcBorders>
            <w:shd w:val="clear" w:color="auto" w:fill="auto"/>
            <w:noWrap/>
            <w:vAlign w:val="center"/>
            <w:hideMark/>
          </w:tcPr>
          <w:p w14:paraId="1FB77D6E" w14:textId="77777777" w:rsidR="00E933F1" w:rsidRPr="00A70470" w:rsidRDefault="00E933F1" w:rsidP="003F0D9E">
            <w:pPr>
              <w:contextualSpacing/>
              <w:jc w:val="both"/>
              <w:rPr>
                <w:lang w:eastAsia="en-AU"/>
              </w:rPr>
            </w:pPr>
            <w:r w:rsidRPr="00A70470">
              <w:rPr>
                <w:lang w:eastAsia="en-AU"/>
              </w:rPr>
              <w:t>Diseases of the circulatory system</w:t>
            </w:r>
          </w:p>
        </w:tc>
        <w:tc>
          <w:tcPr>
            <w:tcW w:w="960" w:type="dxa"/>
            <w:tcBorders>
              <w:top w:val="nil"/>
              <w:left w:val="nil"/>
              <w:bottom w:val="single" w:sz="4" w:space="0" w:color="auto"/>
              <w:right w:val="single" w:sz="4" w:space="0" w:color="auto"/>
            </w:tcBorders>
            <w:shd w:val="clear" w:color="auto" w:fill="auto"/>
            <w:noWrap/>
            <w:vAlign w:val="center"/>
            <w:hideMark/>
          </w:tcPr>
          <w:p w14:paraId="5D53B881"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center"/>
            <w:hideMark/>
          </w:tcPr>
          <w:p w14:paraId="6FDA1B01"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center"/>
            <w:hideMark/>
          </w:tcPr>
          <w:p w14:paraId="1D4AF605" w14:textId="77777777" w:rsidR="00E933F1" w:rsidRPr="00A70470" w:rsidRDefault="00E933F1" w:rsidP="003F0D9E">
            <w:pPr>
              <w:contextualSpacing/>
              <w:jc w:val="both"/>
              <w:rPr>
                <w:lang w:eastAsia="en-NZ"/>
              </w:rPr>
            </w:pPr>
          </w:p>
        </w:tc>
      </w:tr>
      <w:tr w:rsidR="00E933F1" w:rsidRPr="00A70470" w14:paraId="21D3BEF1" w14:textId="77777777" w:rsidTr="00EB252A">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4ED3C3F0" w14:textId="77777777" w:rsidR="00E933F1" w:rsidRPr="00A70470" w:rsidRDefault="00E933F1" w:rsidP="003F0D9E">
            <w:pPr>
              <w:contextualSpacing/>
              <w:jc w:val="both"/>
              <w:rPr>
                <w:lang w:eastAsia="en-AU"/>
              </w:rPr>
            </w:pPr>
            <w:r w:rsidRPr="00A70470">
              <w:rPr>
                <w:lang w:eastAsia="en-AU"/>
              </w:rPr>
              <w:t>1-076</w:t>
            </w:r>
          </w:p>
        </w:tc>
        <w:tc>
          <w:tcPr>
            <w:tcW w:w="2860" w:type="dxa"/>
            <w:tcBorders>
              <w:top w:val="nil"/>
              <w:left w:val="nil"/>
              <w:bottom w:val="single" w:sz="4" w:space="0" w:color="auto"/>
              <w:right w:val="single" w:sz="4" w:space="0" w:color="auto"/>
            </w:tcBorders>
            <w:shd w:val="clear" w:color="auto" w:fill="auto"/>
            <w:noWrap/>
            <w:vAlign w:val="center"/>
            <w:hideMark/>
          </w:tcPr>
          <w:p w14:paraId="2D109A8A" w14:textId="77777777" w:rsidR="00E933F1" w:rsidRPr="00A70470" w:rsidRDefault="00E933F1" w:rsidP="003F0D9E">
            <w:pPr>
              <w:contextualSpacing/>
              <w:jc w:val="both"/>
              <w:rPr>
                <w:lang w:eastAsia="en-AU"/>
              </w:rPr>
            </w:pPr>
            <w:r w:rsidRPr="00A70470">
              <w:rPr>
                <w:lang w:eastAsia="en-AU"/>
              </w:rPr>
              <w:t>Chronic lower respiratory diseases</w:t>
            </w:r>
          </w:p>
        </w:tc>
        <w:tc>
          <w:tcPr>
            <w:tcW w:w="960" w:type="dxa"/>
            <w:tcBorders>
              <w:top w:val="nil"/>
              <w:left w:val="nil"/>
              <w:bottom w:val="single" w:sz="4" w:space="0" w:color="auto"/>
              <w:right w:val="single" w:sz="4" w:space="0" w:color="auto"/>
            </w:tcBorders>
            <w:shd w:val="clear" w:color="auto" w:fill="auto"/>
            <w:noWrap/>
            <w:vAlign w:val="center"/>
            <w:hideMark/>
          </w:tcPr>
          <w:p w14:paraId="71057D7E"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center"/>
            <w:hideMark/>
          </w:tcPr>
          <w:p w14:paraId="7AAC310C"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center"/>
            <w:hideMark/>
          </w:tcPr>
          <w:p w14:paraId="3AE29751" w14:textId="77777777" w:rsidR="00E933F1" w:rsidRPr="00A70470" w:rsidRDefault="00E933F1" w:rsidP="003F0D9E">
            <w:pPr>
              <w:contextualSpacing/>
              <w:jc w:val="both"/>
              <w:rPr>
                <w:lang w:eastAsia="en-NZ"/>
              </w:rPr>
            </w:pPr>
          </w:p>
        </w:tc>
      </w:tr>
      <w:tr w:rsidR="00E933F1" w:rsidRPr="00A70470" w14:paraId="6C80C594" w14:textId="77777777" w:rsidTr="00EB252A">
        <w:trPr>
          <w:trHeight w:val="300"/>
          <w:jc w:val="center"/>
        </w:trPr>
        <w:tc>
          <w:tcPr>
            <w:tcW w:w="39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50E616" w14:textId="77777777" w:rsidR="00E933F1" w:rsidRPr="00A70470" w:rsidRDefault="00E933F1" w:rsidP="003F0D9E">
            <w:pPr>
              <w:contextualSpacing/>
              <w:jc w:val="both"/>
              <w:rPr>
                <w:lang w:eastAsia="en-NZ"/>
              </w:rPr>
            </w:pPr>
            <w:r w:rsidRPr="00A70470">
              <w:rPr>
                <w:lang w:eastAsia="en-NZ"/>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6197BF38"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center"/>
            <w:hideMark/>
          </w:tcPr>
          <w:p w14:paraId="158FB065"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center"/>
            <w:hideMark/>
          </w:tcPr>
          <w:p w14:paraId="446EDF7E" w14:textId="77777777" w:rsidR="00E933F1" w:rsidRPr="00A70470" w:rsidRDefault="00E933F1" w:rsidP="003F0D9E">
            <w:pPr>
              <w:contextualSpacing/>
              <w:jc w:val="both"/>
              <w:rPr>
                <w:lang w:eastAsia="en-NZ"/>
              </w:rPr>
            </w:pPr>
          </w:p>
        </w:tc>
      </w:tr>
    </w:tbl>
    <w:p w14:paraId="2328B2AF" w14:textId="77777777" w:rsidR="00E933F1" w:rsidRPr="00A70470" w:rsidRDefault="00E933F1" w:rsidP="003F0D9E">
      <w:pPr>
        <w:contextualSpacing/>
        <w:jc w:val="both"/>
      </w:pPr>
    </w:p>
    <w:p w14:paraId="6B5B970C" w14:textId="77777777" w:rsidR="00E933F1" w:rsidRDefault="00E933F1" w:rsidP="003F0D9E">
      <w:pPr>
        <w:contextualSpacing/>
        <w:jc w:val="both"/>
      </w:pPr>
      <w:r>
        <w:t xml:space="preserve">The probability of dying from these diseases is calculated using life table methods, and </w:t>
      </w:r>
      <w:proofErr w:type="gramStart"/>
      <w:r>
        <w:t>is noted</w:t>
      </w:r>
      <w:proofErr w:type="gramEnd"/>
      <w:r>
        <w:t xml:space="preserve"> below. This is the probability that a person aged 30 will die from the selected disease before their 70</w:t>
      </w:r>
      <w:r w:rsidRPr="00BC07CF">
        <w:rPr>
          <w:vertAlign w:val="superscript"/>
        </w:rPr>
        <w:t>th</w:t>
      </w:r>
      <w:r>
        <w:t xml:space="preserve"> birthday. </w:t>
      </w:r>
    </w:p>
    <w:p w14:paraId="33BE9F65" w14:textId="77777777" w:rsidR="00E933F1" w:rsidRDefault="00E933F1" w:rsidP="003F0D9E">
      <w:pPr>
        <w:contextualSpacing/>
        <w:jc w:val="both"/>
      </w:pPr>
    </w:p>
    <w:p w14:paraId="32F5BF3B" w14:textId="654BBA19" w:rsidR="00E933F1" w:rsidRPr="00A70470" w:rsidRDefault="00E933F1" w:rsidP="008F3D83">
      <w:pPr>
        <w:pStyle w:val="Caption"/>
      </w:pPr>
      <w:r w:rsidRPr="00A70470">
        <w:t xml:space="preserve">Table </w:t>
      </w:r>
      <w:r w:rsidR="00DF7A11">
        <w:t>4</w:t>
      </w:r>
      <w:r w:rsidR="00572D75">
        <w:t>3</w:t>
      </w:r>
      <w:r w:rsidRPr="00A70470">
        <w:t>:</w:t>
      </w:r>
      <w:r w:rsidRPr="00547B9C">
        <w:t xml:space="preserve"> </w:t>
      </w:r>
      <w:r>
        <w:t>Probability of dying (</w:t>
      </w:r>
      <w:proofErr w:type="gramStart"/>
      <w:r>
        <w:t>%</w:t>
      </w:r>
      <w:proofErr w:type="gramEnd"/>
      <w:r>
        <w:t>) from selected NCDs in 30-69 year olds (inclusive) by sex, {Years}</w:t>
      </w:r>
    </w:p>
    <w:p w14:paraId="18B61699" w14:textId="77777777" w:rsidR="00E933F1" w:rsidRPr="00A70470" w:rsidRDefault="00E933F1" w:rsidP="003F0D9E">
      <w:pPr>
        <w:contextualSpacing/>
        <w:jc w:val="both"/>
      </w:pPr>
    </w:p>
    <w:tbl>
      <w:tblPr>
        <w:tblW w:w="6700" w:type="dxa"/>
        <w:jc w:val="center"/>
        <w:tblLook w:val="04A0" w:firstRow="1" w:lastRow="0" w:firstColumn="1" w:lastColumn="0" w:noHBand="0" w:noVBand="1"/>
      </w:tblPr>
      <w:tblGrid>
        <w:gridCol w:w="960"/>
        <w:gridCol w:w="2860"/>
        <w:gridCol w:w="960"/>
        <w:gridCol w:w="960"/>
        <w:gridCol w:w="960"/>
      </w:tblGrid>
      <w:tr w:rsidR="00E933F1" w:rsidRPr="00A70470" w14:paraId="416A800A" w14:textId="77777777" w:rsidTr="00E933F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C8DAF18" w14:textId="77777777" w:rsidR="00E933F1" w:rsidRPr="00A70470" w:rsidRDefault="00E933F1" w:rsidP="003F0D9E">
            <w:pPr>
              <w:contextualSpacing/>
              <w:jc w:val="both"/>
              <w:rPr>
                <w:lang w:eastAsia="en-NZ"/>
              </w:rPr>
            </w:pPr>
            <w:r w:rsidRPr="00A70470">
              <w:rPr>
                <w:lang w:eastAsia="en-NZ"/>
              </w:rPr>
              <w:t>CODE</w:t>
            </w:r>
          </w:p>
        </w:tc>
        <w:tc>
          <w:tcPr>
            <w:tcW w:w="28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282F873" w14:textId="77777777" w:rsidR="00E933F1" w:rsidRPr="00A70470" w:rsidRDefault="00E933F1" w:rsidP="003F0D9E">
            <w:pPr>
              <w:contextualSpacing/>
              <w:jc w:val="both"/>
              <w:rPr>
                <w:lang w:eastAsia="en-NZ"/>
              </w:rPr>
            </w:pPr>
            <w:r w:rsidRPr="00A70470">
              <w:rPr>
                <w:lang w:eastAsia="en-NZ"/>
              </w:rPr>
              <w:t>Diseases</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5820740" w14:textId="77777777" w:rsidR="00E933F1" w:rsidRPr="00A70470" w:rsidRDefault="00E933F1" w:rsidP="003F0D9E">
            <w:pPr>
              <w:contextualSpacing/>
              <w:jc w:val="both"/>
              <w:rPr>
                <w:lang w:eastAsia="en-NZ"/>
              </w:rPr>
            </w:pPr>
            <w:r w:rsidRPr="00A70470">
              <w:rPr>
                <w:lang w:eastAsia="en-NZ"/>
              </w:rPr>
              <w:t>Males</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5D1A4A" w14:textId="77777777" w:rsidR="00E933F1" w:rsidRPr="00A70470" w:rsidRDefault="00E933F1" w:rsidP="003F0D9E">
            <w:pPr>
              <w:contextualSpacing/>
              <w:jc w:val="both"/>
              <w:rPr>
                <w:lang w:eastAsia="en-NZ"/>
              </w:rPr>
            </w:pPr>
            <w:r w:rsidRPr="00A70470">
              <w:rPr>
                <w:lang w:eastAsia="en-NZ"/>
              </w:rPr>
              <w:t>Females</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6C652FD" w14:textId="77777777" w:rsidR="00E933F1" w:rsidRPr="00A70470" w:rsidRDefault="00E933F1" w:rsidP="003F0D9E">
            <w:pPr>
              <w:contextualSpacing/>
              <w:jc w:val="both"/>
              <w:rPr>
                <w:lang w:eastAsia="en-NZ"/>
              </w:rPr>
            </w:pPr>
            <w:r w:rsidRPr="00A70470">
              <w:rPr>
                <w:lang w:eastAsia="en-NZ"/>
              </w:rPr>
              <w:t>Total</w:t>
            </w:r>
          </w:p>
        </w:tc>
      </w:tr>
      <w:tr w:rsidR="00E933F1" w:rsidRPr="00A70470" w14:paraId="4B5183BB" w14:textId="77777777" w:rsidTr="00E933F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BEC817" w14:textId="77777777" w:rsidR="00E933F1" w:rsidRPr="00A70470" w:rsidRDefault="00E933F1" w:rsidP="003F0D9E">
            <w:pPr>
              <w:contextualSpacing/>
              <w:jc w:val="both"/>
              <w:rPr>
                <w:lang w:eastAsia="en-AU"/>
              </w:rPr>
            </w:pPr>
            <w:r w:rsidRPr="00A70470">
              <w:br w:type="page"/>
            </w:r>
            <w:r w:rsidRPr="00A70470">
              <w:rPr>
                <w:lang w:eastAsia="en-AU"/>
              </w:rPr>
              <w:t>1-026</w:t>
            </w:r>
          </w:p>
        </w:tc>
        <w:tc>
          <w:tcPr>
            <w:tcW w:w="2860" w:type="dxa"/>
            <w:tcBorders>
              <w:top w:val="nil"/>
              <w:left w:val="nil"/>
              <w:bottom w:val="single" w:sz="4" w:space="0" w:color="auto"/>
              <w:right w:val="single" w:sz="4" w:space="0" w:color="auto"/>
            </w:tcBorders>
            <w:shd w:val="clear" w:color="auto" w:fill="auto"/>
            <w:noWrap/>
            <w:vAlign w:val="center"/>
            <w:hideMark/>
          </w:tcPr>
          <w:p w14:paraId="0B0EE6A3" w14:textId="77777777" w:rsidR="00E933F1" w:rsidRPr="00A70470" w:rsidRDefault="00E933F1" w:rsidP="003F0D9E">
            <w:pPr>
              <w:contextualSpacing/>
              <w:jc w:val="both"/>
              <w:rPr>
                <w:lang w:eastAsia="en-AU"/>
              </w:rPr>
            </w:pPr>
            <w:r w:rsidRPr="00A70470">
              <w:rPr>
                <w:lang w:eastAsia="en-AU"/>
              </w:rPr>
              <w:t>Neoplasms</w:t>
            </w:r>
          </w:p>
        </w:tc>
        <w:tc>
          <w:tcPr>
            <w:tcW w:w="960" w:type="dxa"/>
            <w:tcBorders>
              <w:top w:val="nil"/>
              <w:left w:val="nil"/>
              <w:bottom w:val="single" w:sz="4" w:space="0" w:color="auto"/>
              <w:right w:val="single" w:sz="4" w:space="0" w:color="auto"/>
            </w:tcBorders>
            <w:shd w:val="clear" w:color="auto" w:fill="auto"/>
            <w:noWrap/>
            <w:vAlign w:val="bottom"/>
            <w:hideMark/>
          </w:tcPr>
          <w:p w14:paraId="55B2AB3E"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bottom"/>
            <w:hideMark/>
          </w:tcPr>
          <w:p w14:paraId="426053EC"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bottom"/>
            <w:hideMark/>
          </w:tcPr>
          <w:p w14:paraId="04805BE1" w14:textId="77777777" w:rsidR="00E933F1" w:rsidRPr="00A70470" w:rsidRDefault="00E933F1" w:rsidP="003F0D9E">
            <w:pPr>
              <w:contextualSpacing/>
              <w:jc w:val="both"/>
              <w:rPr>
                <w:lang w:eastAsia="en-NZ"/>
              </w:rPr>
            </w:pPr>
          </w:p>
        </w:tc>
      </w:tr>
      <w:tr w:rsidR="00E933F1" w:rsidRPr="00A70470" w14:paraId="1BF2FB3C" w14:textId="77777777" w:rsidTr="00E933F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37713B" w14:textId="77777777" w:rsidR="00E933F1" w:rsidRPr="00A70470" w:rsidRDefault="00E933F1" w:rsidP="003F0D9E">
            <w:pPr>
              <w:contextualSpacing/>
              <w:jc w:val="both"/>
              <w:rPr>
                <w:lang w:eastAsia="en-AU"/>
              </w:rPr>
            </w:pPr>
            <w:r w:rsidRPr="00A70470">
              <w:rPr>
                <w:lang w:eastAsia="en-AU"/>
              </w:rPr>
              <w:t>1-052</w:t>
            </w:r>
          </w:p>
        </w:tc>
        <w:tc>
          <w:tcPr>
            <w:tcW w:w="2860" w:type="dxa"/>
            <w:tcBorders>
              <w:top w:val="nil"/>
              <w:left w:val="nil"/>
              <w:bottom w:val="single" w:sz="4" w:space="0" w:color="auto"/>
              <w:right w:val="single" w:sz="4" w:space="0" w:color="auto"/>
            </w:tcBorders>
            <w:shd w:val="clear" w:color="auto" w:fill="auto"/>
            <w:noWrap/>
            <w:vAlign w:val="center"/>
            <w:hideMark/>
          </w:tcPr>
          <w:p w14:paraId="16FFA52D" w14:textId="77777777" w:rsidR="00E933F1" w:rsidRPr="00A70470" w:rsidRDefault="00E933F1" w:rsidP="003F0D9E">
            <w:pPr>
              <w:contextualSpacing/>
              <w:jc w:val="both"/>
              <w:rPr>
                <w:lang w:eastAsia="en-AU"/>
              </w:rPr>
            </w:pPr>
            <w:r w:rsidRPr="00A70470">
              <w:rPr>
                <w:lang w:eastAsia="en-AU"/>
              </w:rPr>
              <w:t>Diabetes mellitus</w:t>
            </w:r>
          </w:p>
        </w:tc>
        <w:tc>
          <w:tcPr>
            <w:tcW w:w="960" w:type="dxa"/>
            <w:tcBorders>
              <w:top w:val="nil"/>
              <w:left w:val="nil"/>
              <w:bottom w:val="single" w:sz="4" w:space="0" w:color="auto"/>
              <w:right w:val="single" w:sz="4" w:space="0" w:color="auto"/>
            </w:tcBorders>
            <w:shd w:val="clear" w:color="auto" w:fill="auto"/>
            <w:noWrap/>
            <w:vAlign w:val="bottom"/>
            <w:hideMark/>
          </w:tcPr>
          <w:p w14:paraId="6870606C"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bottom"/>
            <w:hideMark/>
          </w:tcPr>
          <w:p w14:paraId="3A300E77"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bottom"/>
            <w:hideMark/>
          </w:tcPr>
          <w:p w14:paraId="60A7AF0A" w14:textId="77777777" w:rsidR="00E933F1" w:rsidRPr="00A70470" w:rsidRDefault="00E933F1" w:rsidP="003F0D9E">
            <w:pPr>
              <w:contextualSpacing/>
              <w:jc w:val="both"/>
              <w:rPr>
                <w:lang w:eastAsia="en-NZ"/>
              </w:rPr>
            </w:pPr>
          </w:p>
        </w:tc>
      </w:tr>
      <w:tr w:rsidR="00E933F1" w:rsidRPr="00A70470" w14:paraId="44834E91" w14:textId="77777777" w:rsidTr="00E933F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9CF627" w14:textId="77777777" w:rsidR="00E933F1" w:rsidRPr="00A70470" w:rsidRDefault="00E933F1" w:rsidP="003F0D9E">
            <w:pPr>
              <w:contextualSpacing/>
              <w:jc w:val="both"/>
              <w:rPr>
                <w:lang w:eastAsia="en-AU"/>
              </w:rPr>
            </w:pPr>
            <w:r w:rsidRPr="00A70470">
              <w:rPr>
                <w:lang w:eastAsia="en-AU"/>
              </w:rPr>
              <w:t>1-064</w:t>
            </w:r>
          </w:p>
        </w:tc>
        <w:tc>
          <w:tcPr>
            <w:tcW w:w="2860" w:type="dxa"/>
            <w:tcBorders>
              <w:top w:val="nil"/>
              <w:left w:val="nil"/>
              <w:bottom w:val="single" w:sz="4" w:space="0" w:color="auto"/>
              <w:right w:val="single" w:sz="4" w:space="0" w:color="auto"/>
            </w:tcBorders>
            <w:shd w:val="clear" w:color="auto" w:fill="auto"/>
            <w:noWrap/>
            <w:vAlign w:val="center"/>
            <w:hideMark/>
          </w:tcPr>
          <w:p w14:paraId="479C0957" w14:textId="77777777" w:rsidR="00E933F1" w:rsidRPr="00A70470" w:rsidRDefault="00E933F1" w:rsidP="003F0D9E">
            <w:pPr>
              <w:contextualSpacing/>
              <w:jc w:val="both"/>
              <w:rPr>
                <w:lang w:eastAsia="en-AU"/>
              </w:rPr>
            </w:pPr>
            <w:r w:rsidRPr="00A70470">
              <w:rPr>
                <w:lang w:eastAsia="en-AU"/>
              </w:rPr>
              <w:t>Diseases of the circulatory system</w:t>
            </w:r>
          </w:p>
        </w:tc>
        <w:tc>
          <w:tcPr>
            <w:tcW w:w="960" w:type="dxa"/>
            <w:tcBorders>
              <w:top w:val="nil"/>
              <w:left w:val="nil"/>
              <w:bottom w:val="single" w:sz="4" w:space="0" w:color="auto"/>
              <w:right w:val="single" w:sz="4" w:space="0" w:color="auto"/>
            </w:tcBorders>
            <w:shd w:val="clear" w:color="auto" w:fill="auto"/>
            <w:noWrap/>
            <w:vAlign w:val="center"/>
            <w:hideMark/>
          </w:tcPr>
          <w:p w14:paraId="481F19E9"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center"/>
            <w:hideMark/>
          </w:tcPr>
          <w:p w14:paraId="6C31C82C"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center"/>
            <w:hideMark/>
          </w:tcPr>
          <w:p w14:paraId="4CD93998" w14:textId="77777777" w:rsidR="00E933F1" w:rsidRPr="00A70470" w:rsidRDefault="00E933F1" w:rsidP="003F0D9E">
            <w:pPr>
              <w:contextualSpacing/>
              <w:jc w:val="both"/>
              <w:rPr>
                <w:lang w:eastAsia="en-NZ"/>
              </w:rPr>
            </w:pPr>
          </w:p>
        </w:tc>
      </w:tr>
      <w:tr w:rsidR="00E933F1" w:rsidRPr="00A70470" w14:paraId="2B8EE079" w14:textId="77777777" w:rsidTr="00E933F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69DC0D" w14:textId="77777777" w:rsidR="00E933F1" w:rsidRPr="00A70470" w:rsidRDefault="00E933F1" w:rsidP="003F0D9E">
            <w:pPr>
              <w:contextualSpacing/>
              <w:jc w:val="both"/>
              <w:rPr>
                <w:lang w:eastAsia="en-AU"/>
              </w:rPr>
            </w:pPr>
            <w:r w:rsidRPr="00A70470">
              <w:rPr>
                <w:lang w:eastAsia="en-AU"/>
              </w:rPr>
              <w:t>1-076</w:t>
            </w:r>
          </w:p>
        </w:tc>
        <w:tc>
          <w:tcPr>
            <w:tcW w:w="2860" w:type="dxa"/>
            <w:tcBorders>
              <w:top w:val="nil"/>
              <w:left w:val="nil"/>
              <w:bottom w:val="single" w:sz="4" w:space="0" w:color="auto"/>
              <w:right w:val="single" w:sz="4" w:space="0" w:color="auto"/>
            </w:tcBorders>
            <w:shd w:val="clear" w:color="auto" w:fill="auto"/>
            <w:noWrap/>
            <w:vAlign w:val="center"/>
            <w:hideMark/>
          </w:tcPr>
          <w:p w14:paraId="042BD497" w14:textId="77777777" w:rsidR="00E933F1" w:rsidRPr="00A70470" w:rsidRDefault="00E933F1" w:rsidP="003F0D9E">
            <w:pPr>
              <w:contextualSpacing/>
              <w:jc w:val="both"/>
              <w:rPr>
                <w:lang w:eastAsia="en-AU"/>
              </w:rPr>
            </w:pPr>
            <w:r w:rsidRPr="00A70470">
              <w:rPr>
                <w:lang w:eastAsia="en-AU"/>
              </w:rPr>
              <w:t>Chronic lower respiratory diseases</w:t>
            </w:r>
          </w:p>
        </w:tc>
        <w:tc>
          <w:tcPr>
            <w:tcW w:w="960" w:type="dxa"/>
            <w:tcBorders>
              <w:top w:val="nil"/>
              <w:left w:val="nil"/>
              <w:bottom w:val="single" w:sz="4" w:space="0" w:color="auto"/>
              <w:right w:val="single" w:sz="4" w:space="0" w:color="auto"/>
            </w:tcBorders>
            <w:shd w:val="clear" w:color="auto" w:fill="auto"/>
            <w:noWrap/>
            <w:vAlign w:val="center"/>
            <w:hideMark/>
          </w:tcPr>
          <w:p w14:paraId="20874DB2"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center"/>
            <w:hideMark/>
          </w:tcPr>
          <w:p w14:paraId="01BC58EB"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center"/>
            <w:hideMark/>
          </w:tcPr>
          <w:p w14:paraId="31ABEC24" w14:textId="77777777" w:rsidR="00E933F1" w:rsidRPr="00A70470" w:rsidRDefault="00E933F1" w:rsidP="003F0D9E">
            <w:pPr>
              <w:contextualSpacing/>
              <w:jc w:val="both"/>
              <w:rPr>
                <w:lang w:eastAsia="en-NZ"/>
              </w:rPr>
            </w:pPr>
          </w:p>
        </w:tc>
      </w:tr>
      <w:tr w:rsidR="00E933F1" w:rsidRPr="00A70470" w14:paraId="0598D8E0" w14:textId="77777777" w:rsidTr="00E933F1">
        <w:trPr>
          <w:trHeight w:val="300"/>
          <w:jc w:val="center"/>
        </w:trPr>
        <w:tc>
          <w:tcPr>
            <w:tcW w:w="3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463FB3" w14:textId="77777777" w:rsidR="00E933F1" w:rsidRPr="00A70470" w:rsidRDefault="00E933F1" w:rsidP="003F0D9E">
            <w:pPr>
              <w:contextualSpacing/>
              <w:jc w:val="both"/>
              <w:rPr>
                <w:lang w:eastAsia="en-NZ"/>
              </w:rPr>
            </w:pPr>
            <w:r w:rsidRPr="00A70470">
              <w:rPr>
                <w:lang w:eastAsia="en-NZ"/>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59068347"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center"/>
            <w:hideMark/>
          </w:tcPr>
          <w:p w14:paraId="69E71F0B" w14:textId="77777777" w:rsidR="00E933F1" w:rsidRPr="00A70470" w:rsidRDefault="00E933F1" w:rsidP="003F0D9E">
            <w:pPr>
              <w:contextualSpacing/>
              <w:jc w:val="both"/>
              <w:rPr>
                <w:lang w:eastAsia="en-NZ"/>
              </w:rPr>
            </w:pPr>
          </w:p>
        </w:tc>
        <w:tc>
          <w:tcPr>
            <w:tcW w:w="960" w:type="dxa"/>
            <w:tcBorders>
              <w:top w:val="nil"/>
              <w:left w:val="nil"/>
              <w:bottom w:val="single" w:sz="4" w:space="0" w:color="auto"/>
              <w:right w:val="single" w:sz="4" w:space="0" w:color="auto"/>
            </w:tcBorders>
            <w:shd w:val="clear" w:color="auto" w:fill="auto"/>
            <w:noWrap/>
            <w:vAlign w:val="center"/>
            <w:hideMark/>
          </w:tcPr>
          <w:p w14:paraId="629EEA8C" w14:textId="77777777" w:rsidR="00E933F1" w:rsidRPr="00A70470" w:rsidRDefault="00E933F1" w:rsidP="003F0D9E">
            <w:pPr>
              <w:contextualSpacing/>
              <w:jc w:val="both"/>
              <w:rPr>
                <w:lang w:eastAsia="en-NZ"/>
              </w:rPr>
            </w:pPr>
          </w:p>
        </w:tc>
      </w:tr>
    </w:tbl>
    <w:p w14:paraId="53C4BEF3" w14:textId="77777777" w:rsidR="00E933F1" w:rsidRPr="00A70470" w:rsidRDefault="00E933F1" w:rsidP="003F0D9E">
      <w:pPr>
        <w:contextualSpacing/>
        <w:jc w:val="both"/>
      </w:pPr>
    </w:p>
    <w:p w14:paraId="3DDE453F" w14:textId="77777777" w:rsidR="00E933F1" w:rsidRDefault="00E933F1" w:rsidP="003F0D9E">
      <w:pPr>
        <w:contextualSpacing/>
        <w:jc w:val="both"/>
      </w:pPr>
      <w:r>
        <w:t>{</w:t>
      </w:r>
      <w:proofErr w:type="gramStart"/>
      <w:r>
        <w:t>comment</w:t>
      </w:r>
      <w:proofErr w:type="gramEnd"/>
      <w:r>
        <w:t xml:space="preserve"> on probability of dying from one of these selected NCDs}</w:t>
      </w:r>
    </w:p>
    <w:p w14:paraId="13135AFB" w14:textId="77777777" w:rsidR="00E933F1" w:rsidRDefault="00E933F1" w:rsidP="003F0D9E">
      <w:pPr>
        <w:contextualSpacing/>
        <w:jc w:val="both"/>
      </w:pPr>
    </w:p>
    <w:p w14:paraId="37049F67" w14:textId="77777777" w:rsidR="005C474A" w:rsidRDefault="005C474A" w:rsidP="003F0D9E">
      <w:pPr>
        <w:contextualSpacing/>
        <w:jc w:val="both"/>
        <w:rPr>
          <w:rFonts w:ascii="Times" w:hAnsi="Times" w:cs="Times"/>
          <w:sz w:val="26"/>
          <w:szCs w:val="26"/>
          <w:lang w:val="en-US"/>
        </w:rPr>
      </w:pPr>
    </w:p>
    <w:p w14:paraId="23682C97" w14:textId="16393416" w:rsidR="00A51EB5" w:rsidRDefault="00A51EB5">
      <w:pPr>
        <w:rPr>
          <w:rFonts w:ascii="Calibri Light" w:eastAsia="Times New Roman" w:hAnsi="Calibri Light" w:cs="Times New Roman"/>
          <w:caps/>
          <w:color w:val="2E74B5"/>
          <w:sz w:val="32"/>
          <w:szCs w:val="32"/>
          <w:lang w:val="en-US"/>
        </w:rPr>
      </w:pPr>
      <w:r>
        <w:br w:type="page"/>
      </w:r>
    </w:p>
    <w:p w14:paraId="525A13A6" w14:textId="77777777" w:rsidR="00E933F1" w:rsidRPr="00A70470" w:rsidRDefault="00E933F1" w:rsidP="00CD6435">
      <w:pPr>
        <w:pStyle w:val="Heading1"/>
      </w:pPr>
      <w:bookmarkStart w:id="101" w:name="_Toc514160246"/>
      <w:r w:rsidRPr="00FD0316">
        <w:lastRenderedPageBreak/>
        <w:t>CONCLUSIONS</w:t>
      </w:r>
      <w:r w:rsidRPr="00A70470">
        <w:t xml:space="preserve"> (Recommendations and Policy Implications)</w:t>
      </w:r>
      <w:bookmarkEnd w:id="101"/>
    </w:p>
    <w:p w14:paraId="64B0A5DD" w14:textId="2A4DA173" w:rsidR="00E933F1" w:rsidRPr="00A70470" w:rsidRDefault="00E75E84" w:rsidP="008B16A6">
      <w:pPr>
        <w:pStyle w:val="NoSpacing"/>
      </w:pPr>
      <w:r>
        <w:t xml:space="preserve">Provide </w:t>
      </w:r>
      <w:proofErr w:type="gramStart"/>
      <w:r>
        <w:t>a summary key findings</w:t>
      </w:r>
      <w:proofErr w:type="gramEnd"/>
      <w:r>
        <w:t xml:space="preserve"> of the analysis that would have policy implications. Are the levels of fertility among teenage mothers increasing or alarmingly high? Is mortality on </w:t>
      </w:r>
      <w:proofErr w:type="gramStart"/>
      <w:r>
        <w:t>the rise and what are possible ways to address the rise</w:t>
      </w:r>
      <w:proofErr w:type="gramEnd"/>
      <w:r>
        <w:t xml:space="preserve">? Is there a specific age group that requires special intervention? </w:t>
      </w:r>
      <w:proofErr w:type="gramStart"/>
      <w:r>
        <w:t>Also</w:t>
      </w:r>
      <w:proofErr w:type="gramEnd"/>
      <w:r>
        <w:t xml:space="preserve"> comment on the quality of the country’s data and the possible need for improvement.  </w:t>
      </w:r>
    </w:p>
    <w:p w14:paraId="67D7F1F7" w14:textId="7333B384" w:rsidR="00E933F1" w:rsidRPr="00A70470" w:rsidRDefault="00E933F1" w:rsidP="008F3D83">
      <w:pPr>
        <w:pStyle w:val="Caption"/>
      </w:pPr>
      <w:r w:rsidRPr="00A70470">
        <w:br w:type="page"/>
      </w:r>
    </w:p>
    <w:p w14:paraId="626A7309" w14:textId="3F5C442F" w:rsidR="00E933F1" w:rsidRPr="00A70470" w:rsidRDefault="00E933F1" w:rsidP="00CD6435">
      <w:pPr>
        <w:pStyle w:val="Heading1"/>
      </w:pPr>
      <w:bookmarkStart w:id="102" w:name="_Toc514160247"/>
      <w:r w:rsidRPr="00A70470">
        <w:lastRenderedPageBreak/>
        <w:t>References</w:t>
      </w:r>
      <w:bookmarkEnd w:id="102"/>
    </w:p>
    <w:p w14:paraId="3612C127" w14:textId="1A8515DE" w:rsidR="00E933F1" w:rsidRPr="00547B9C" w:rsidRDefault="00E933F1" w:rsidP="008B16A6">
      <w:pPr>
        <w:pStyle w:val="NoSpacing"/>
      </w:pPr>
      <w:r w:rsidRPr="00A70470">
        <w:rPr>
          <w:noProof/>
        </w:rPr>
        <w:t xml:space="preserve">[ # ] </w:t>
      </w:r>
      <w:r w:rsidRPr="00A70470">
        <w:rPr>
          <w:noProof/>
        </w:rPr>
        <w:tab/>
      </w:r>
      <w:r w:rsidRPr="00547B9C">
        <w:t xml:space="preserve">Murray, C. J., Ferguson, B. D., Lopez, A. D., </w:t>
      </w:r>
      <w:proofErr w:type="spellStart"/>
      <w:r w:rsidRPr="00547B9C">
        <w:t>Guillot</w:t>
      </w:r>
      <w:proofErr w:type="spellEnd"/>
      <w:r w:rsidRPr="00547B9C">
        <w:t xml:space="preserve">, M., Salomon, J. A., &amp; Ahmad, O. (2003). Modified logit life table system: principles, empirical validation, and application. </w:t>
      </w:r>
      <w:r w:rsidRPr="00547B9C">
        <w:rPr>
          <w:i/>
          <w:iCs/>
        </w:rPr>
        <w:t>Population Studies</w:t>
      </w:r>
      <w:r w:rsidRPr="00547B9C">
        <w:t xml:space="preserve">, </w:t>
      </w:r>
      <w:r w:rsidRPr="00547B9C">
        <w:rPr>
          <w:i/>
          <w:iCs/>
        </w:rPr>
        <w:t>57</w:t>
      </w:r>
      <w:r w:rsidRPr="00547B9C">
        <w:t>(2), 165-182.</w:t>
      </w:r>
    </w:p>
    <w:p w14:paraId="02551E98" w14:textId="77777777" w:rsidR="00E933F1" w:rsidRPr="00A70470" w:rsidRDefault="00E933F1" w:rsidP="008B16A6">
      <w:pPr>
        <w:pStyle w:val="NoSpacing"/>
        <w:rPr>
          <w:i/>
          <w:noProof/>
        </w:rPr>
      </w:pPr>
      <w:r w:rsidRPr="00A70470">
        <w:rPr>
          <w:noProof/>
        </w:rPr>
        <w:t xml:space="preserve">[ # ] </w:t>
      </w:r>
      <w:r w:rsidRPr="00A70470">
        <w:rPr>
          <w:noProof/>
        </w:rPr>
        <w:tab/>
        <w:t xml:space="preserve">WHO. (2012). </w:t>
      </w:r>
      <w:r w:rsidRPr="00A70470">
        <w:rPr>
          <w:i/>
          <w:iCs/>
          <w:noProof/>
        </w:rPr>
        <w:t>Classifications, International Classification of Diseases (ICD).</w:t>
      </w:r>
      <w:r w:rsidRPr="00A70470">
        <w:rPr>
          <w:noProof/>
        </w:rPr>
        <w:t xml:space="preserve"> Retrieved September 2012, from World Health Organisation: </w:t>
      </w:r>
      <w:hyperlink r:id="rId20" w:history="1">
        <w:r w:rsidRPr="00A70470">
          <w:rPr>
            <w:rStyle w:val="Hyperlink"/>
            <w:i/>
            <w:noProof/>
          </w:rPr>
          <w:t>http://www.who.int/classifications/ic</w:t>
        </w:r>
      </w:hyperlink>
      <w:r w:rsidRPr="00A70470">
        <w:rPr>
          <w:i/>
          <w:noProof/>
        </w:rPr>
        <w:t>d</w:t>
      </w:r>
    </w:p>
    <w:p w14:paraId="48D0E1F6" w14:textId="77777777" w:rsidR="00E933F1" w:rsidRPr="00A70470" w:rsidRDefault="00E933F1" w:rsidP="008B16A6">
      <w:pPr>
        <w:pStyle w:val="NoSpacing"/>
        <w:rPr>
          <w:sz w:val="20"/>
        </w:rPr>
      </w:pPr>
      <w:r w:rsidRPr="00547B9C">
        <w:rPr>
          <w:noProof/>
          <w:sz w:val="20"/>
        </w:rPr>
        <w:t xml:space="preserve">[ # ] </w:t>
      </w:r>
      <w:r w:rsidRPr="00547B9C">
        <w:rPr>
          <w:noProof/>
          <w:sz w:val="20"/>
        </w:rPr>
        <w:tab/>
      </w:r>
      <w:r w:rsidRPr="00A70470">
        <w:rPr>
          <w:sz w:val="20"/>
        </w:rPr>
        <w:t xml:space="preserve">Chiang, C. L. (1967). Vital Health Statistics 2. In C. L. Chiang, </w:t>
      </w:r>
      <w:r w:rsidRPr="00A70470">
        <w:rPr>
          <w:i/>
          <w:iCs/>
          <w:sz w:val="20"/>
        </w:rPr>
        <w:t xml:space="preserve">Variance and covariance of life table functions estimated from a sample of deaths </w:t>
      </w:r>
      <w:r w:rsidRPr="00A70470">
        <w:rPr>
          <w:sz w:val="20"/>
        </w:rPr>
        <w:t xml:space="preserve">(pp. 20:1 - 8). </w:t>
      </w:r>
    </w:p>
    <w:p w14:paraId="1C18E1B3" w14:textId="77777777" w:rsidR="00E933F1" w:rsidRPr="00A70470" w:rsidRDefault="00E933F1" w:rsidP="008B16A6">
      <w:pPr>
        <w:pStyle w:val="NoSpacing"/>
        <w:rPr>
          <w:sz w:val="18"/>
        </w:rPr>
      </w:pPr>
      <w:r w:rsidRPr="00A70470">
        <w:rPr>
          <w:noProof/>
        </w:rPr>
        <w:t xml:space="preserve">[ # ] </w:t>
      </w:r>
      <w:r w:rsidRPr="00A70470">
        <w:rPr>
          <w:noProof/>
        </w:rPr>
        <w:tab/>
      </w:r>
      <w:r w:rsidRPr="00A70470">
        <w:t>Chiang, C. L. (</w:t>
      </w:r>
      <w:proofErr w:type="spellStart"/>
      <w:r w:rsidRPr="00A70470">
        <w:t>n.d.</w:t>
      </w:r>
      <w:proofErr w:type="spellEnd"/>
      <w:r w:rsidRPr="00A70470">
        <w:t xml:space="preserve">). Introduction to stochastic processes in Biostatistics. In </w:t>
      </w:r>
      <w:r w:rsidRPr="00A70470">
        <w:rPr>
          <w:i/>
          <w:iCs/>
        </w:rPr>
        <w:t xml:space="preserve">The life table and its construction </w:t>
      </w:r>
      <w:r w:rsidRPr="00A70470">
        <w:t>(pp. Chapter 9, 189.214). New York: John Wiley &amp; Sons 1968.</w:t>
      </w:r>
    </w:p>
    <w:p w14:paraId="0E00AF53" w14:textId="7204918C" w:rsidR="00EA3777" w:rsidRDefault="00EA3777" w:rsidP="008B16A6">
      <w:pPr>
        <w:pStyle w:val="NoSpacing"/>
        <w:rPr>
          <w:rStyle w:val="Hyperlink"/>
        </w:rPr>
      </w:pPr>
      <w:r w:rsidRPr="00A70470">
        <w:rPr>
          <w:noProof/>
        </w:rPr>
        <w:t xml:space="preserve">[ # ] </w:t>
      </w:r>
      <w:r w:rsidRPr="00EE03D6">
        <w:rPr>
          <w:lang w:val="en-GB"/>
        </w:rPr>
        <w:t xml:space="preserve">UN [United Nations] (2014): Principles and Recommendations for a Vital Statistics System. Revision 3. </w:t>
      </w:r>
      <w:r w:rsidRPr="00EE03D6">
        <w:rPr>
          <w:rFonts w:cs="MyriadPro-Bold"/>
          <w:lang w:val="en-GB"/>
        </w:rPr>
        <w:t xml:space="preserve">Department of Economic and Social Affairs, </w:t>
      </w:r>
      <w:r w:rsidRPr="00EE03D6">
        <w:rPr>
          <w:rFonts w:cs="MyriadPro-SemiCnIt"/>
          <w:iCs/>
          <w:lang w:val="en-GB"/>
        </w:rPr>
        <w:t>Statistics Division Statistical Papers, Series M No. 19/Rev.3</w:t>
      </w:r>
      <w:r w:rsidRPr="00EE03D6">
        <w:rPr>
          <w:rFonts w:cs="MyriadPro-Bold"/>
          <w:lang w:val="en-GB"/>
        </w:rPr>
        <w:t xml:space="preserve">, New York. </w:t>
      </w:r>
      <w:hyperlink r:id="rId21" w:history="1">
        <w:r w:rsidRPr="008E2C6D">
          <w:rPr>
            <w:rStyle w:val="Hyperlink"/>
          </w:rPr>
          <w:t>http://unstats.un.org/unsd/Demographic/standmeth/principles/M19Rev3en.pdf</w:t>
        </w:r>
      </w:hyperlink>
      <w:r w:rsidRPr="008E2C6D">
        <w:rPr>
          <w:rStyle w:val="Hyperlink"/>
        </w:rPr>
        <w:t>.</w:t>
      </w:r>
    </w:p>
    <w:p w14:paraId="4B52A8D7" w14:textId="4FFB2D45" w:rsidR="00EA3777" w:rsidRDefault="00EA3777" w:rsidP="008B16A6">
      <w:pPr>
        <w:pStyle w:val="NoSpacing"/>
        <w:rPr>
          <w:rStyle w:val="Hyperlink"/>
        </w:rPr>
      </w:pPr>
      <w:r w:rsidRPr="00A70470">
        <w:rPr>
          <w:noProof/>
        </w:rPr>
        <w:t xml:space="preserve">[ # ] </w:t>
      </w:r>
      <w:r>
        <w:rPr>
          <w:lang w:val="en-GB"/>
        </w:rPr>
        <w:t>UN [</w:t>
      </w:r>
      <w:r w:rsidRPr="00EE03D6">
        <w:rPr>
          <w:lang w:val="en-GB"/>
        </w:rPr>
        <w:t>United Nations</w:t>
      </w:r>
      <w:r>
        <w:rPr>
          <w:lang w:val="en-GB"/>
        </w:rPr>
        <w:t>]</w:t>
      </w:r>
      <w:r w:rsidRPr="00EE03D6">
        <w:rPr>
          <w:lang w:val="en-GB"/>
        </w:rPr>
        <w:t xml:space="preserve"> (2015):  </w:t>
      </w:r>
      <w:r w:rsidRPr="00EE03D6">
        <w:rPr>
          <w:bCs/>
          <w:lang w:val="en-GB"/>
        </w:rPr>
        <w:t xml:space="preserve">Transforming our world: the 2030 Agenda for Sustainable Development, </w:t>
      </w:r>
      <w:r w:rsidRPr="00EE03D6">
        <w:rPr>
          <w:lang w:val="en-GB"/>
        </w:rPr>
        <w:t>A/70/L.1.</w:t>
      </w:r>
      <w:r w:rsidRPr="00EE03D6">
        <w:rPr>
          <w:bCs/>
          <w:lang w:val="en-GB"/>
        </w:rPr>
        <w:t xml:space="preserve"> </w:t>
      </w:r>
      <w:hyperlink r:id="rId22" w:history="1">
        <w:r w:rsidRPr="008E2C6D">
          <w:rPr>
            <w:rStyle w:val="Hyperlink"/>
          </w:rPr>
          <w:t>http://www.un.org/ga/search/view_doc.asp?symbol=A/70/L.1&amp;Lang=E</w:t>
        </w:r>
      </w:hyperlink>
      <w:r w:rsidRPr="008E2C6D">
        <w:rPr>
          <w:rStyle w:val="Hyperlink"/>
        </w:rPr>
        <w:t>.</w:t>
      </w:r>
    </w:p>
    <w:p w14:paraId="357967F1" w14:textId="77777777" w:rsidR="00E933F1" w:rsidRPr="00EB252A" w:rsidRDefault="00E933F1" w:rsidP="008B16A6">
      <w:pPr>
        <w:pStyle w:val="NoSpacing"/>
        <w:rPr>
          <w:lang w:val="nb-NO"/>
        </w:rPr>
      </w:pPr>
    </w:p>
    <w:p w14:paraId="0D954D9A" w14:textId="77777777" w:rsidR="00E933F1" w:rsidRPr="00EB252A" w:rsidRDefault="00E933F1" w:rsidP="008B16A6">
      <w:pPr>
        <w:pStyle w:val="NoSpacing"/>
        <w:rPr>
          <w:lang w:val="nb-NO"/>
        </w:rPr>
      </w:pPr>
    </w:p>
    <w:p w14:paraId="33CEBBDA" w14:textId="77777777" w:rsidR="00E933F1" w:rsidRPr="00EB252A" w:rsidRDefault="00E933F1" w:rsidP="003F0D9E">
      <w:pPr>
        <w:contextualSpacing/>
        <w:jc w:val="both"/>
        <w:rPr>
          <w:lang w:val="nb-NO"/>
        </w:rPr>
      </w:pPr>
    </w:p>
    <w:p w14:paraId="1D0968CC" w14:textId="77777777" w:rsidR="00E933F1" w:rsidRPr="00EB252A" w:rsidRDefault="00E933F1" w:rsidP="003F0D9E">
      <w:pPr>
        <w:contextualSpacing/>
        <w:jc w:val="both"/>
        <w:rPr>
          <w:lang w:val="nb-NO"/>
        </w:rPr>
      </w:pPr>
    </w:p>
    <w:p w14:paraId="0D062258" w14:textId="77777777" w:rsidR="00E933F1" w:rsidRPr="00EB252A" w:rsidRDefault="00E933F1" w:rsidP="003F0D9E">
      <w:pPr>
        <w:contextualSpacing/>
        <w:jc w:val="both"/>
        <w:rPr>
          <w:lang w:val="nb-NO"/>
        </w:rPr>
      </w:pPr>
    </w:p>
    <w:p w14:paraId="3F604157" w14:textId="77777777" w:rsidR="00E933F1" w:rsidRPr="00EB252A" w:rsidRDefault="00E933F1" w:rsidP="003F0D9E">
      <w:pPr>
        <w:contextualSpacing/>
        <w:jc w:val="both"/>
        <w:rPr>
          <w:lang w:val="nb-NO"/>
        </w:rPr>
      </w:pPr>
    </w:p>
    <w:p w14:paraId="6AB7895C" w14:textId="77777777" w:rsidR="00E933F1" w:rsidRPr="00EB252A" w:rsidRDefault="00E933F1" w:rsidP="003F0D9E">
      <w:pPr>
        <w:contextualSpacing/>
        <w:jc w:val="both"/>
        <w:rPr>
          <w:rFonts w:asciiTheme="majorHAnsi" w:eastAsiaTheme="majorEastAsia" w:hAnsiTheme="majorHAnsi" w:cstheme="majorBidi"/>
          <w:b/>
          <w:bCs/>
          <w:sz w:val="24"/>
          <w:szCs w:val="28"/>
          <w:lang w:val="nb-NO" w:bidi="en-US"/>
        </w:rPr>
      </w:pPr>
      <w:r w:rsidRPr="00EB252A">
        <w:rPr>
          <w:lang w:val="nb-NO"/>
        </w:rPr>
        <w:br w:type="page"/>
      </w:r>
    </w:p>
    <w:p w14:paraId="1E1D77B3" w14:textId="77777777" w:rsidR="00E933F1" w:rsidRPr="00A70470" w:rsidRDefault="00E933F1" w:rsidP="00CD6435">
      <w:pPr>
        <w:pStyle w:val="Heading1"/>
      </w:pPr>
      <w:bookmarkStart w:id="103" w:name="_Toc514160248"/>
      <w:r w:rsidRPr="00A70470">
        <w:lastRenderedPageBreak/>
        <w:t>APPENDICES</w:t>
      </w:r>
      <w:bookmarkEnd w:id="103"/>
    </w:p>
    <w:p w14:paraId="068B15F6" w14:textId="77777777" w:rsidR="00E933F1" w:rsidRPr="00A70470" w:rsidRDefault="00E933F1" w:rsidP="00A51EB5">
      <w:pPr>
        <w:pStyle w:val="Heading2"/>
        <w:numPr>
          <w:ilvl w:val="0"/>
          <w:numId w:val="0"/>
        </w:numPr>
        <w:ind w:left="792" w:hanging="432"/>
      </w:pPr>
      <w:bookmarkStart w:id="104" w:name="_Toc514160249"/>
      <w:r w:rsidRPr="00A70470">
        <w:t>Appendix 1:</w:t>
      </w:r>
      <w:r>
        <w:t xml:space="preserve"> </w:t>
      </w:r>
      <w:r w:rsidRPr="00A70470">
        <w:t>Statistical Tables</w:t>
      </w:r>
      <w:bookmarkEnd w:id="104"/>
    </w:p>
    <w:p w14:paraId="52999048" w14:textId="77777777" w:rsidR="00E933F1" w:rsidRPr="00A70470" w:rsidRDefault="00E933F1" w:rsidP="00E53632">
      <w:pPr>
        <w:pStyle w:val="Heading3"/>
      </w:pPr>
      <w:bookmarkStart w:id="105" w:name="_Toc514160250"/>
      <w:r w:rsidRPr="00A70470">
        <w:t>POPULATION ESTIMATES</w:t>
      </w:r>
      <w:bookmarkEnd w:id="105"/>
    </w:p>
    <w:p w14:paraId="6840EFA6" w14:textId="77777777" w:rsidR="00E933F1" w:rsidRDefault="00E933F1" w:rsidP="003F0D9E">
      <w:pPr>
        <w:contextualSpacing/>
        <w:jc w:val="both"/>
      </w:pPr>
      <w:r w:rsidRPr="00A70470">
        <w:t xml:space="preserve">Population Estimates </w:t>
      </w:r>
      <w:r>
        <w:t>by age group</w:t>
      </w:r>
      <w:r w:rsidRPr="00A70470">
        <w:t xml:space="preserve">: </w:t>
      </w:r>
      <w:r>
        <w:t>{YEARS}</w:t>
      </w:r>
    </w:p>
    <w:p w14:paraId="1E3696D0" w14:textId="77777777" w:rsidR="00E933F1" w:rsidRDefault="00E933F1" w:rsidP="003F0D9E">
      <w:pPr>
        <w:contextualSpacing/>
        <w:jc w:val="both"/>
      </w:pPr>
      <w:r w:rsidRPr="00A70470">
        <w:t xml:space="preserve">Population Estimates </w:t>
      </w:r>
      <w:r>
        <w:t>by age group, Males</w:t>
      </w:r>
      <w:r w:rsidRPr="00A70470">
        <w:t xml:space="preserve">: </w:t>
      </w:r>
      <w:r>
        <w:t>{YEARS}</w:t>
      </w:r>
    </w:p>
    <w:p w14:paraId="2F44656E" w14:textId="77777777" w:rsidR="00E933F1" w:rsidRDefault="00E933F1" w:rsidP="003F0D9E">
      <w:pPr>
        <w:contextualSpacing/>
        <w:jc w:val="both"/>
      </w:pPr>
      <w:r w:rsidRPr="00A70470">
        <w:t xml:space="preserve">Population Estimates </w:t>
      </w:r>
      <w:r>
        <w:t>by age group, Females</w:t>
      </w:r>
      <w:r w:rsidRPr="00A70470">
        <w:t xml:space="preserve">: </w:t>
      </w:r>
      <w:r>
        <w:t>{YEARS}</w:t>
      </w:r>
    </w:p>
    <w:p w14:paraId="6DF40BD1" w14:textId="77777777" w:rsidR="00E933F1" w:rsidRDefault="00E933F1" w:rsidP="003F0D9E">
      <w:pPr>
        <w:contextualSpacing/>
        <w:jc w:val="both"/>
        <w:rPr>
          <w:lang w:eastAsia="en-NZ"/>
        </w:rPr>
      </w:pPr>
    </w:p>
    <w:p w14:paraId="46764F7B" w14:textId="77777777" w:rsidR="00E933F1" w:rsidRPr="00A70470" w:rsidRDefault="00E933F1" w:rsidP="00E53632">
      <w:pPr>
        <w:pStyle w:val="Heading3"/>
      </w:pPr>
      <w:bookmarkStart w:id="106" w:name="_Toc514160251"/>
      <w:r w:rsidRPr="00A70470">
        <w:t>BIRTHS</w:t>
      </w:r>
      <w:bookmarkEnd w:id="106"/>
    </w:p>
    <w:p w14:paraId="43D3F395" w14:textId="77777777" w:rsidR="00E933F1" w:rsidRPr="00A70470" w:rsidRDefault="00FC412B" w:rsidP="003F0D9E">
      <w:pPr>
        <w:contextualSpacing/>
        <w:jc w:val="both"/>
      </w:pPr>
      <w:r>
        <w:t>{</w:t>
      </w:r>
      <w:r w:rsidR="00E933F1" w:rsidRPr="00A70470">
        <w:t>5</w:t>
      </w:r>
      <w:r>
        <w:t>}</w:t>
      </w:r>
      <w:r w:rsidR="00E933F1" w:rsidRPr="00A70470">
        <w:t xml:space="preserve"> Year period of Rolling Average of Number of Births: </w:t>
      </w:r>
      <w:r w:rsidR="00E933F1">
        <w:t>{YEARS}</w:t>
      </w:r>
    </w:p>
    <w:p w14:paraId="35346310" w14:textId="71C8B526" w:rsidR="00B80ABD" w:rsidRDefault="00820012" w:rsidP="003F0D9E">
      <w:pPr>
        <w:contextualSpacing/>
        <w:jc w:val="both"/>
      </w:pPr>
      <w:r>
        <w:t>Completeness</w:t>
      </w:r>
      <w:r w:rsidR="00B80ABD">
        <w:t xml:space="preserve"> – registered and reported births by age of mother {Years}</w:t>
      </w:r>
    </w:p>
    <w:p w14:paraId="35C91EAD" w14:textId="77777777" w:rsidR="00E933F1" w:rsidRPr="00A70470" w:rsidRDefault="00E933F1" w:rsidP="003F0D9E">
      <w:pPr>
        <w:contextualSpacing/>
        <w:jc w:val="both"/>
      </w:pPr>
      <w:r w:rsidRPr="00A70470">
        <w:t xml:space="preserve">Total Number of Births by Age of Mothers in Age Groups: </w:t>
      </w:r>
      <w:r>
        <w:t>{YEARS}</w:t>
      </w:r>
    </w:p>
    <w:p w14:paraId="7FAA9FB8" w14:textId="77777777" w:rsidR="00E933F1" w:rsidRPr="00A70470" w:rsidRDefault="00E933F1" w:rsidP="003F0D9E">
      <w:pPr>
        <w:contextualSpacing/>
        <w:jc w:val="both"/>
      </w:pPr>
      <w:r w:rsidRPr="00A70470">
        <w:t xml:space="preserve">Total Number of Births by Place of Birth: </w:t>
      </w:r>
      <w:r>
        <w:t>{YEARS}</w:t>
      </w:r>
    </w:p>
    <w:p w14:paraId="4FBE63FB" w14:textId="77777777" w:rsidR="00E933F1" w:rsidRDefault="00E933F1" w:rsidP="003F0D9E">
      <w:pPr>
        <w:contextualSpacing/>
        <w:jc w:val="both"/>
      </w:pPr>
      <w:r w:rsidRPr="00A70470">
        <w:t xml:space="preserve">Total Fertility Rate Calculations in </w:t>
      </w:r>
      <w:proofErr w:type="gramStart"/>
      <w:r w:rsidRPr="00A70470">
        <w:t>5 year</w:t>
      </w:r>
      <w:proofErr w:type="gramEnd"/>
      <w:r w:rsidRPr="00A70470">
        <w:t xml:space="preserve"> age groups: </w:t>
      </w:r>
      <w:r>
        <w:t>{YEARS}</w:t>
      </w:r>
    </w:p>
    <w:p w14:paraId="560E840D" w14:textId="77777777" w:rsidR="00E933F1" w:rsidRDefault="00E933F1" w:rsidP="003F0D9E">
      <w:pPr>
        <w:contextualSpacing/>
        <w:jc w:val="both"/>
      </w:pPr>
    </w:p>
    <w:p w14:paraId="05ECC7D5" w14:textId="77777777" w:rsidR="00E933F1" w:rsidRDefault="00E933F1" w:rsidP="00E53632">
      <w:pPr>
        <w:pStyle w:val="Heading3"/>
      </w:pPr>
      <w:bookmarkStart w:id="107" w:name="_Toc514160252"/>
      <w:r w:rsidRPr="00A70470">
        <w:t>DEATHS</w:t>
      </w:r>
      <w:bookmarkEnd w:id="107"/>
    </w:p>
    <w:p w14:paraId="67BAF970" w14:textId="77777777" w:rsidR="00E933F1" w:rsidRPr="00A70470" w:rsidRDefault="00FC412B" w:rsidP="003F0D9E">
      <w:pPr>
        <w:contextualSpacing/>
        <w:jc w:val="both"/>
        <w:rPr>
          <w:noProof/>
          <w:lang w:eastAsia="en-NZ"/>
        </w:rPr>
      </w:pPr>
      <w:r>
        <w:t>{</w:t>
      </w:r>
      <w:r w:rsidR="00E933F1" w:rsidRPr="00A70470">
        <w:t>5</w:t>
      </w:r>
      <w:r>
        <w:t>}</w:t>
      </w:r>
      <w:r w:rsidR="00E933F1" w:rsidRPr="00A70470">
        <w:t xml:space="preserve"> Year Rolling Average of Number of Deaths: </w:t>
      </w:r>
      <w:r w:rsidR="00E933F1">
        <w:t>{YEARS}</w:t>
      </w:r>
    </w:p>
    <w:p w14:paraId="0B002D56" w14:textId="3BDA7268" w:rsidR="00B80ABD" w:rsidRDefault="00820012" w:rsidP="003F0D9E">
      <w:pPr>
        <w:contextualSpacing/>
        <w:jc w:val="both"/>
      </w:pPr>
      <w:r>
        <w:t xml:space="preserve">Completeness </w:t>
      </w:r>
      <w:r w:rsidR="00B80ABD">
        <w:t xml:space="preserve">– registered and reported </w:t>
      </w:r>
      <w:r w:rsidR="00B01A51">
        <w:t>deaths</w:t>
      </w:r>
      <w:r w:rsidR="00B80ABD">
        <w:t xml:space="preserve"> by </w:t>
      </w:r>
      <w:r w:rsidR="00B01A51">
        <w:t>sex and age</w:t>
      </w:r>
      <w:r w:rsidR="00B80ABD">
        <w:t xml:space="preserve"> {Years}</w:t>
      </w:r>
    </w:p>
    <w:p w14:paraId="20D7E215" w14:textId="77777777" w:rsidR="00E933F1" w:rsidRPr="00A70470" w:rsidRDefault="00E933F1" w:rsidP="003F0D9E">
      <w:pPr>
        <w:contextualSpacing/>
        <w:jc w:val="both"/>
      </w:pPr>
      <w:r w:rsidRPr="00A70470">
        <w:t xml:space="preserve">Total Number of Deaths by </w:t>
      </w:r>
      <w:proofErr w:type="gramStart"/>
      <w:r w:rsidRPr="00A70470">
        <w:t>5</w:t>
      </w:r>
      <w:proofErr w:type="gramEnd"/>
      <w:r w:rsidRPr="00A70470">
        <w:t xml:space="preserve"> Year Age groups: </w:t>
      </w:r>
      <w:r>
        <w:t>{YEARS}</w:t>
      </w:r>
    </w:p>
    <w:p w14:paraId="15090F0E" w14:textId="77777777" w:rsidR="00E933F1" w:rsidRPr="00A70470" w:rsidRDefault="00E933F1" w:rsidP="003F0D9E">
      <w:pPr>
        <w:contextualSpacing/>
        <w:jc w:val="both"/>
      </w:pPr>
      <w:r w:rsidRPr="00A70470">
        <w:t xml:space="preserve">Total Number of Deaths of Males in Age Groups: </w:t>
      </w:r>
      <w:r>
        <w:t>{YEARS}</w:t>
      </w:r>
    </w:p>
    <w:p w14:paraId="1793543F" w14:textId="77777777" w:rsidR="00E933F1" w:rsidRDefault="00E933F1" w:rsidP="003F0D9E">
      <w:pPr>
        <w:contextualSpacing/>
        <w:jc w:val="both"/>
      </w:pPr>
      <w:r w:rsidRPr="00A70470">
        <w:t xml:space="preserve">Total Number of Deaths of Females in </w:t>
      </w:r>
      <w:proofErr w:type="gramStart"/>
      <w:r w:rsidRPr="00A70470">
        <w:t>5</w:t>
      </w:r>
      <w:proofErr w:type="gramEnd"/>
      <w:r w:rsidRPr="00A70470">
        <w:t xml:space="preserve"> Year Age groups: </w:t>
      </w:r>
      <w:r>
        <w:t>{YEARS}</w:t>
      </w:r>
    </w:p>
    <w:p w14:paraId="0A13A54B" w14:textId="77777777" w:rsidR="00E933F1" w:rsidRDefault="00E933F1" w:rsidP="003F0D9E">
      <w:pPr>
        <w:contextualSpacing/>
        <w:jc w:val="both"/>
      </w:pPr>
      <w:r w:rsidRPr="00A70470">
        <w:t xml:space="preserve">Total Number of Infant Deaths in Niue: </w:t>
      </w:r>
      <w:r>
        <w:t>{YEARS}</w:t>
      </w:r>
    </w:p>
    <w:p w14:paraId="2EB8EEC3" w14:textId="77777777" w:rsidR="00E933F1" w:rsidRDefault="00E933F1" w:rsidP="003F0D9E">
      <w:pPr>
        <w:contextualSpacing/>
        <w:jc w:val="both"/>
      </w:pPr>
      <w:r w:rsidRPr="00A70470">
        <w:t xml:space="preserve">Total Number of </w:t>
      </w:r>
      <w:r>
        <w:t>Neonatal</w:t>
      </w:r>
      <w:r w:rsidRPr="00A70470">
        <w:t xml:space="preserve"> Deaths in Niue: </w:t>
      </w:r>
      <w:r>
        <w:t>{YEARS}</w:t>
      </w:r>
    </w:p>
    <w:p w14:paraId="07AC7161" w14:textId="77777777" w:rsidR="00E933F1" w:rsidRDefault="00E933F1" w:rsidP="003F0D9E">
      <w:pPr>
        <w:contextualSpacing/>
        <w:jc w:val="both"/>
      </w:pPr>
      <w:r w:rsidRPr="00A70470">
        <w:t xml:space="preserve">Age-specific Mortality Rate (deaths per 1,000 people) </w:t>
      </w:r>
      <w:r>
        <w:t>by sex</w:t>
      </w:r>
      <w:r w:rsidRPr="00AB4FE0">
        <w:t xml:space="preserve"> </w:t>
      </w:r>
      <w:r w:rsidRPr="00A70470">
        <w:t xml:space="preserve">and period: </w:t>
      </w:r>
      <w:r>
        <w:t>{YEARS}</w:t>
      </w:r>
    </w:p>
    <w:p w14:paraId="7D86551A" w14:textId="77777777" w:rsidR="00F71068" w:rsidRDefault="00F71068" w:rsidP="003F0D9E">
      <w:pPr>
        <w:contextualSpacing/>
        <w:jc w:val="both"/>
      </w:pPr>
      <w:r>
        <w:t xml:space="preserve">Cause-Specific Mortality Rates for Adults Aged 15-59 Years for Selected NCDs by Sex and 5 Year Age </w:t>
      </w:r>
    </w:p>
    <w:p w14:paraId="257BAF7F" w14:textId="77777777" w:rsidR="00F71068" w:rsidRDefault="00F71068" w:rsidP="003F0D9E">
      <w:pPr>
        <w:ind w:firstLine="720"/>
        <w:contextualSpacing/>
        <w:jc w:val="both"/>
      </w:pPr>
      <w:r>
        <w:t>Group (deaths per 100,000 population), {Years}</w:t>
      </w:r>
    </w:p>
    <w:p w14:paraId="15086817" w14:textId="77777777" w:rsidR="00E933F1" w:rsidRDefault="00E933F1" w:rsidP="003F0D9E">
      <w:pPr>
        <w:contextualSpacing/>
        <w:jc w:val="both"/>
      </w:pPr>
      <w:r>
        <w:t>Life tables: Total {YEARS}</w:t>
      </w:r>
    </w:p>
    <w:p w14:paraId="7E8E02BC" w14:textId="77777777" w:rsidR="00E933F1" w:rsidRDefault="00E933F1" w:rsidP="003F0D9E">
      <w:pPr>
        <w:contextualSpacing/>
        <w:jc w:val="both"/>
      </w:pPr>
      <w:r>
        <w:t>Life tables: Males {YEARS}</w:t>
      </w:r>
    </w:p>
    <w:p w14:paraId="290BD1F8" w14:textId="77777777" w:rsidR="00E933F1" w:rsidRDefault="00E933F1" w:rsidP="003F0D9E">
      <w:pPr>
        <w:contextualSpacing/>
        <w:jc w:val="both"/>
      </w:pPr>
      <w:r>
        <w:t>Life tables: Females {YEARS}</w:t>
      </w:r>
    </w:p>
    <w:p w14:paraId="4582F1AF" w14:textId="77777777" w:rsidR="00E933F1" w:rsidRDefault="00E933F1" w:rsidP="003F0D9E">
      <w:pPr>
        <w:contextualSpacing/>
        <w:jc w:val="both"/>
      </w:pPr>
    </w:p>
    <w:p w14:paraId="4B7E9134" w14:textId="77777777" w:rsidR="00E933F1" w:rsidRDefault="00E933F1" w:rsidP="00E53632">
      <w:pPr>
        <w:pStyle w:val="Heading3"/>
      </w:pPr>
      <w:bookmarkStart w:id="108" w:name="_Toc514160253"/>
      <w:r w:rsidRPr="00A70470">
        <w:t xml:space="preserve">CAUSE OF DEATHS (by ICD General </w:t>
      </w:r>
      <w:proofErr w:type="gramStart"/>
      <w:r w:rsidRPr="00A70470">
        <w:t>mortality</w:t>
      </w:r>
      <w:proofErr w:type="gramEnd"/>
      <w:r w:rsidRPr="00A70470">
        <w:t xml:space="preserve"> list – 103 causes)</w:t>
      </w:r>
      <w:bookmarkEnd w:id="108"/>
      <w:r w:rsidRPr="00A70470">
        <w:t xml:space="preserve"> </w:t>
      </w:r>
    </w:p>
    <w:p w14:paraId="51954E6F" w14:textId="77777777" w:rsidR="00E933F1" w:rsidRDefault="00E933F1" w:rsidP="003F0D9E">
      <w:pPr>
        <w:contextualSpacing/>
        <w:jc w:val="both"/>
      </w:pPr>
      <w:r>
        <w:t>{If only ICD chapters used in the main body of the report – then include the more detailed tabulations here}</w:t>
      </w:r>
    </w:p>
    <w:p w14:paraId="67EECA4B" w14:textId="77777777" w:rsidR="00E933F1" w:rsidRPr="00AB4FE0" w:rsidRDefault="00E933F1" w:rsidP="003F0D9E">
      <w:pPr>
        <w:contextualSpacing/>
        <w:jc w:val="both"/>
      </w:pPr>
    </w:p>
    <w:p w14:paraId="4ED39482" w14:textId="77777777" w:rsidR="00C54E45" w:rsidRDefault="00C54E45" w:rsidP="003F0D9E">
      <w:pPr>
        <w:contextualSpacing/>
        <w:jc w:val="both"/>
      </w:pPr>
    </w:p>
    <w:p w14:paraId="25F52355" w14:textId="77777777" w:rsidR="00C54E45" w:rsidRDefault="00C54E45" w:rsidP="003F0D9E">
      <w:pPr>
        <w:contextualSpacing/>
        <w:jc w:val="both"/>
      </w:pPr>
    </w:p>
    <w:p w14:paraId="48594121" w14:textId="77777777" w:rsidR="00C54E45" w:rsidRDefault="00C54E45" w:rsidP="003F0D9E">
      <w:pPr>
        <w:contextualSpacing/>
        <w:jc w:val="both"/>
      </w:pPr>
    </w:p>
    <w:p w14:paraId="2324733F" w14:textId="77777777" w:rsidR="00C54E45" w:rsidRDefault="00C54E45" w:rsidP="003F0D9E">
      <w:pPr>
        <w:contextualSpacing/>
        <w:jc w:val="both"/>
      </w:pPr>
    </w:p>
    <w:p w14:paraId="4865ECB6" w14:textId="77777777" w:rsidR="00C54E45" w:rsidRDefault="00C54E45" w:rsidP="003F0D9E">
      <w:pPr>
        <w:contextualSpacing/>
        <w:jc w:val="both"/>
      </w:pPr>
    </w:p>
    <w:p w14:paraId="0936DE22" w14:textId="77777777" w:rsidR="00C54E45" w:rsidRDefault="00C54E45" w:rsidP="003F0D9E">
      <w:pPr>
        <w:contextualSpacing/>
        <w:jc w:val="both"/>
      </w:pPr>
    </w:p>
    <w:p w14:paraId="18F473EE" w14:textId="77777777" w:rsidR="00C54E45" w:rsidRDefault="00C54E45" w:rsidP="003F0D9E">
      <w:pPr>
        <w:contextualSpacing/>
        <w:jc w:val="both"/>
      </w:pPr>
      <w:r>
        <w:br w:type="page"/>
      </w:r>
    </w:p>
    <w:p w14:paraId="75102010" w14:textId="77777777" w:rsidR="00C54E45" w:rsidRPr="00A70470" w:rsidRDefault="00C54E45" w:rsidP="00E53632">
      <w:pPr>
        <w:pStyle w:val="Heading3"/>
      </w:pPr>
      <w:bookmarkStart w:id="109" w:name="_Toc514160254"/>
      <w:r w:rsidRPr="00A70470">
        <w:lastRenderedPageBreak/>
        <w:t>POPULATION ESTIMATES</w:t>
      </w:r>
      <w:bookmarkEnd w:id="109"/>
    </w:p>
    <w:p w14:paraId="06AB0545" w14:textId="77777777" w:rsidR="00C54E45" w:rsidRDefault="00C54E45" w:rsidP="003F0D9E">
      <w:pPr>
        <w:contextualSpacing/>
        <w:jc w:val="both"/>
      </w:pPr>
      <w:r w:rsidRPr="00A70470">
        <w:t xml:space="preserve">Population Estimates </w:t>
      </w:r>
      <w:r>
        <w:t>by age group</w:t>
      </w:r>
      <w:r w:rsidRPr="00A70470">
        <w:t xml:space="preserve">: </w:t>
      </w:r>
      <w:r>
        <w:t>{YEARS}</w:t>
      </w:r>
    </w:p>
    <w:p w14:paraId="69F5DA7E" w14:textId="77777777" w:rsidR="00C54E45" w:rsidRDefault="00C54E45" w:rsidP="003F0D9E">
      <w:pPr>
        <w:contextualSpacing/>
        <w:jc w:val="both"/>
      </w:pPr>
      <w:r w:rsidRPr="00A70470">
        <w:t xml:space="preserve">Population Estimates </w:t>
      </w:r>
      <w:r>
        <w:t>by age group, Males</w:t>
      </w:r>
      <w:r w:rsidRPr="00A70470">
        <w:t xml:space="preserve">: </w:t>
      </w:r>
      <w:r>
        <w:t>{YEARS}</w:t>
      </w:r>
    </w:p>
    <w:p w14:paraId="17CBF6FB" w14:textId="77777777" w:rsidR="00C54E45" w:rsidRDefault="00C54E45" w:rsidP="003F0D9E">
      <w:pPr>
        <w:contextualSpacing/>
        <w:jc w:val="both"/>
      </w:pPr>
      <w:r w:rsidRPr="00A70470">
        <w:t xml:space="preserve">Population Estimates </w:t>
      </w:r>
      <w:r>
        <w:t>by age group, Females</w:t>
      </w:r>
      <w:r w:rsidRPr="00A70470">
        <w:t xml:space="preserve">: </w:t>
      </w:r>
      <w:r>
        <w:t>{YEARS}</w:t>
      </w:r>
    </w:p>
    <w:p w14:paraId="06CEC18C" w14:textId="77777777" w:rsidR="00C54E45" w:rsidRDefault="00C54E45" w:rsidP="003F0D9E">
      <w:pPr>
        <w:contextualSpacing/>
        <w:jc w:val="both"/>
        <w:rPr>
          <w:lang w:eastAsia="en-NZ"/>
        </w:rPr>
      </w:pPr>
    </w:p>
    <w:p w14:paraId="44E3BA7A" w14:textId="77777777" w:rsidR="00C54E45" w:rsidRPr="00A70470" w:rsidRDefault="00C54E45" w:rsidP="00E53632">
      <w:pPr>
        <w:pStyle w:val="Heading3"/>
      </w:pPr>
      <w:bookmarkStart w:id="110" w:name="_Toc514160255"/>
      <w:r w:rsidRPr="00A70470">
        <w:t>BIRTHS</w:t>
      </w:r>
      <w:bookmarkEnd w:id="110"/>
    </w:p>
    <w:p w14:paraId="6F75B103" w14:textId="77777777" w:rsidR="00C54E45" w:rsidRPr="00A70470" w:rsidRDefault="00C54E45" w:rsidP="003F0D9E">
      <w:pPr>
        <w:contextualSpacing/>
        <w:jc w:val="both"/>
      </w:pPr>
      <w:r>
        <w:t>{</w:t>
      </w:r>
      <w:r w:rsidRPr="00A70470">
        <w:t>5</w:t>
      </w:r>
      <w:r>
        <w:t>}</w:t>
      </w:r>
      <w:r w:rsidRPr="00A70470">
        <w:t xml:space="preserve"> Year period of Rolling Average of Number of Births: </w:t>
      </w:r>
      <w:r>
        <w:t>{YEARS}</w:t>
      </w:r>
    </w:p>
    <w:p w14:paraId="1114A000" w14:textId="77777777" w:rsidR="00B80ABD" w:rsidRDefault="00B80ABD" w:rsidP="003F0D9E">
      <w:pPr>
        <w:contextualSpacing/>
        <w:jc w:val="both"/>
      </w:pPr>
      <w:r>
        <w:t>Coverage – registered and reported births by age of mother {Years}</w:t>
      </w:r>
    </w:p>
    <w:p w14:paraId="5F4AE6A8" w14:textId="77777777" w:rsidR="00C54E45" w:rsidRPr="00A70470" w:rsidRDefault="00C54E45" w:rsidP="003F0D9E">
      <w:pPr>
        <w:contextualSpacing/>
        <w:jc w:val="both"/>
      </w:pPr>
      <w:r w:rsidRPr="00A70470">
        <w:t xml:space="preserve">Total Number of Births by Age of Mothers in Age Groups: </w:t>
      </w:r>
      <w:r>
        <w:t>{YEARS}</w:t>
      </w:r>
    </w:p>
    <w:p w14:paraId="577F9FE2" w14:textId="77777777" w:rsidR="00C54E45" w:rsidRPr="00A70470" w:rsidRDefault="00C54E45" w:rsidP="003F0D9E">
      <w:pPr>
        <w:contextualSpacing/>
        <w:jc w:val="both"/>
      </w:pPr>
      <w:r w:rsidRPr="00A70470">
        <w:t xml:space="preserve">Total Number of Births by Place of Birth: </w:t>
      </w:r>
      <w:r>
        <w:t>{YEARS}</w:t>
      </w:r>
    </w:p>
    <w:p w14:paraId="56258DAC" w14:textId="77777777" w:rsidR="00C54E45" w:rsidRDefault="00C54E45" w:rsidP="003F0D9E">
      <w:pPr>
        <w:contextualSpacing/>
        <w:jc w:val="both"/>
      </w:pPr>
      <w:r w:rsidRPr="00A70470">
        <w:t xml:space="preserve">Total Fertility Rate Calculations in </w:t>
      </w:r>
      <w:proofErr w:type="gramStart"/>
      <w:r w:rsidRPr="00A70470">
        <w:t>5 year</w:t>
      </w:r>
      <w:proofErr w:type="gramEnd"/>
      <w:r w:rsidRPr="00A70470">
        <w:t xml:space="preserve"> age groups: </w:t>
      </w:r>
      <w:r>
        <w:t>{YEARS}</w:t>
      </w:r>
    </w:p>
    <w:p w14:paraId="79B8E0E3" w14:textId="77777777" w:rsidR="00C54E45" w:rsidRDefault="00C54E45" w:rsidP="003F0D9E">
      <w:pPr>
        <w:contextualSpacing/>
        <w:jc w:val="both"/>
      </w:pPr>
    </w:p>
    <w:p w14:paraId="449869C3" w14:textId="77777777" w:rsidR="00C54E45" w:rsidRDefault="00C54E45" w:rsidP="00E53632">
      <w:pPr>
        <w:pStyle w:val="Heading3"/>
      </w:pPr>
      <w:bookmarkStart w:id="111" w:name="_Toc514160256"/>
      <w:r w:rsidRPr="00A70470">
        <w:t>DEATHS</w:t>
      </w:r>
      <w:bookmarkEnd w:id="111"/>
    </w:p>
    <w:p w14:paraId="261E3D13" w14:textId="77777777" w:rsidR="00C54E45" w:rsidRPr="00A70470" w:rsidRDefault="00C54E45" w:rsidP="003F0D9E">
      <w:pPr>
        <w:contextualSpacing/>
        <w:jc w:val="both"/>
        <w:rPr>
          <w:noProof/>
          <w:lang w:eastAsia="en-NZ"/>
        </w:rPr>
      </w:pPr>
      <w:r>
        <w:t>{</w:t>
      </w:r>
      <w:r w:rsidRPr="00A70470">
        <w:t>5</w:t>
      </w:r>
      <w:r>
        <w:t>}</w:t>
      </w:r>
      <w:r w:rsidRPr="00A70470">
        <w:t xml:space="preserve"> Year Rolling Average of Number of Deaths: </w:t>
      </w:r>
      <w:r>
        <w:t>{YEARS}</w:t>
      </w:r>
    </w:p>
    <w:p w14:paraId="7119D692" w14:textId="77777777" w:rsidR="00C54E45" w:rsidRDefault="00C54E45" w:rsidP="003F0D9E">
      <w:pPr>
        <w:contextualSpacing/>
        <w:jc w:val="both"/>
      </w:pPr>
      <w:r w:rsidRPr="00A70470">
        <w:t xml:space="preserve">Total Number of Deaths by </w:t>
      </w:r>
      <w:proofErr w:type="gramStart"/>
      <w:r w:rsidRPr="00A70470">
        <w:t>5</w:t>
      </w:r>
      <w:proofErr w:type="gramEnd"/>
      <w:r w:rsidRPr="00A70470">
        <w:t xml:space="preserve"> Year Age groups: </w:t>
      </w:r>
      <w:r>
        <w:t>{YEARS}</w:t>
      </w:r>
    </w:p>
    <w:p w14:paraId="0749829F" w14:textId="77777777" w:rsidR="00C54E45" w:rsidRPr="00A70470" w:rsidRDefault="00C54E45" w:rsidP="003F0D9E">
      <w:pPr>
        <w:contextualSpacing/>
        <w:jc w:val="both"/>
      </w:pPr>
    </w:p>
    <w:tbl>
      <w:tblPr>
        <w:tblW w:w="6816" w:type="dxa"/>
        <w:tblInd w:w="93" w:type="dxa"/>
        <w:tblLook w:val="04A0" w:firstRow="1" w:lastRow="0" w:firstColumn="1" w:lastColumn="0" w:noHBand="0" w:noVBand="1"/>
      </w:tblPr>
      <w:tblGrid>
        <w:gridCol w:w="438"/>
        <w:gridCol w:w="3745"/>
        <w:gridCol w:w="798"/>
        <w:gridCol w:w="1026"/>
        <w:gridCol w:w="809"/>
      </w:tblGrid>
      <w:tr w:rsidR="00C54E45" w:rsidRPr="00426F46" w14:paraId="61663830" w14:textId="77777777" w:rsidTr="00B01A51">
        <w:trPr>
          <w:trHeight w:val="288"/>
        </w:trPr>
        <w:tc>
          <w:tcPr>
            <w:tcW w:w="6816" w:type="dxa"/>
            <w:gridSpan w:val="5"/>
            <w:tcBorders>
              <w:top w:val="nil"/>
              <w:left w:val="nil"/>
              <w:bottom w:val="single" w:sz="4" w:space="0" w:color="auto"/>
              <w:right w:val="nil"/>
            </w:tcBorders>
            <w:shd w:val="clear" w:color="auto" w:fill="auto"/>
            <w:noWrap/>
            <w:vAlign w:val="bottom"/>
            <w:hideMark/>
          </w:tcPr>
          <w:p w14:paraId="2A24D0AD"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DEATHS</w:t>
            </w:r>
          </w:p>
        </w:tc>
      </w:tr>
      <w:tr w:rsidR="00C54E45" w:rsidRPr="00426F46" w14:paraId="31CF1706"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86843F"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Broad age group</w:t>
            </w:r>
          </w:p>
        </w:tc>
        <w:tc>
          <w:tcPr>
            <w:tcW w:w="798" w:type="dxa"/>
            <w:tcBorders>
              <w:top w:val="nil"/>
              <w:left w:val="nil"/>
              <w:bottom w:val="single" w:sz="4" w:space="0" w:color="auto"/>
              <w:right w:val="single" w:sz="4" w:space="0" w:color="auto"/>
            </w:tcBorders>
            <w:shd w:val="clear" w:color="auto" w:fill="auto"/>
            <w:vAlign w:val="center"/>
            <w:hideMark/>
          </w:tcPr>
          <w:p w14:paraId="288C3390"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Male</w:t>
            </w:r>
          </w:p>
        </w:tc>
        <w:tc>
          <w:tcPr>
            <w:tcW w:w="1026" w:type="dxa"/>
            <w:tcBorders>
              <w:top w:val="nil"/>
              <w:left w:val="nil"/>
              <w:bottom w:val="single" w:sz="4" w:space="0" w:color="auto"/>
              <w:right w:val="single" w:sz="4" w:space="0" w:color="auto"/>
            </w:tcBorders>
            <w:shd w:val="clear" w:color="auto" w:fill="auto"/>
            <w:vAlign w:val="center"/>
            <w:hideMark/>
          </w:tcPr>
          <w:p w14:paraId="25A2EA83"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Female</w:t>
            </w:r>
          </w:p>
        </w:tc>
        <w:tc>
          <w:tcPr>
            <w:tcW w:w="809" w:type="dxa"/>
            <w:tcBorders>
              <w:top w:val="nil"/>
              <w:left w:val="nil"/>
              <w:bottom w:val="single" w:sz="4" w:space="0" w:color="auto"/>
              <w:right w:val="single" w:sz="4" w:space="0" w:color="auto"/>
            </w:tcBorders>
            <w:shd w:val="clear" w:color="000000" w:fill="FDE9D9"/>
            <w:noWrap/>
            <w:vAlign w:val="center"/>
            <w:hideMark/>
          </w:tcPr>
          <w:p w14:paraId="760B7D33"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xml:space="preserve">TOTAL </w:t>
            </w:r>
          </w:p>
        </w:tc>
      </w:tr>
      <w:tr w:rsidR="00C54E45" w:rsidRPr="00426F46" w14:paraId="5766460C" w14:textId="77777777" w:rsidTr="00B01A51">
        <w:trPr>
          <w:trHeight w:val="288"/>
        </w:trPr>
        <w:tc>
          <w:tcPr>
            <w:tcW w:w="438" w:type="dxa"/>
            <w:vMerge w:val="restart"/>
            <w:tcBorders>
              <w:top w:val="nil"/>
              <w:left w:val="single" w:sz="4" w:space="0" w:color="auto"/>
              <w:bottom w:val="single" w:sz="4" w:space="0" w:color="000000"/>
              <w:right w:val="nil"/>
            </w:tcBorders>
            <w:shd w:val="clear" w:color="auto" w:fill="auto"/>
            <w:noWrap/>
            <w:vAlign w:val="center"/>
            <w:hideMark/>
          </w:tcPr>
          <w:p w14:paraId="70B300A4"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&lt;5</w:t>
            </w:r>
          </w:p>
        </w:tc>
        <w:tc>
          <w:tcPr>
            <w:tcW w:w="3745" w:type="dxa"/>
            <w:tcBorders>
              <w:top w:val="nil"/>
              <w:left w:val="nil"/>
              <w:bottom w:val="nil"/>
              <w:right w:val="single" w:sz="4" w:space="0" w:color="auto"/>
            </w:tcBorders>
            <w:shd w:val="clear" w:color="auto" w:fill="auto"/>
            <w:noWrap/>
            <w:vAlign w:val="bottom"/>
            <w:hideMark/>
          </w:tcPr>
          <w:p w14:paraId="1E2C8E03"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xml:space="preserve">Neonatal deaths (under 28 days) </w:t>
            </w:r>
          </w:p>
        </w:tc>
        <w:tc>
          <w:tcPr>
            <w:tcW w:w="798" w:type="dxa"/>
            <w:tcBorders>
              <w:top w:val="nil"/>
              <w:left w:val="nil"/>
              <w:bottom w:val="nil"/>
              <w:right w:val="single" w:sz="4" w:space="0" w:color="auto"/>
            </w:tcBorders>
            <w:shd w:val="clear" w:color="auto" w:fill="auto"/>
            <w:noWrap/>
            <w:vAlign w:val="bottom"/>
            <w:hideMark/>
          </w:tcPr>
          <w:p w14:paraId="2E50DB70"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nil"/>
              <w:right w:val="single" w:sz="4" w:space="0" w:color="auto"/>
            </w:tcBorders>
            <w:shd w:val="clear" w:color="auto" w:fill="auto"/>
            <w:noWrap/>
            <w:vAlign w:val="bottom"/>
            <w:hideMark/>
          </w:tcPr>
          <w:p w14:paraId="6EFF2310"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right w:val="single" w:sz="4" w:space="0" w:color="auto"/>
            </w:tcBorders>
            <w:shd w:val="clear" w:color="auto" w:fill="auto"/>
            <w:noWrap/>
            <w:vAlign w:val="bottom"/>
            <w:hideMark/>
          </w:tcPr>
          <w:p w14:paraId="4CF112AD"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18DA2749" w14:textId="77777777" w:rsidTr="00B01A51">
        <w:trPr>
          <w:trHeight w:val="288"/>
        </w:trPr>
        <w:tc>
          <w:tcPr>
            <w:tcW w:w="438" w:type="dxa"/>
            <w:vMerge/>
            <w:tcBorders>
              <w:top w:val="nil"/>
              <w:left w:val="single" w:sz="4" w:space="0" w:color="auto"/>
              <w:bottom w:val="single" w:sz="4" w:space="0" w:color="000000"/>
              <w:right w:val="nil"/>
            </w:tcBorders>
            <w:vAlign w:val="center"/>
            <w:hideMark/>
          </w:tcPr>
          <w:p w14:paraId="099A13FA" w14:textId="77777777" w:rsidR="00C54E45" w:rsidRPr="00426F46" w:rsidRDefault="00C54E45" w:rsidP="003F0D9E">
            <w:pPr>
              <w:contextualSpacing/>
              <w:jc w:val="both"/>
              <w:rPr>
                <w:rFonts w:ascii="Calibri" w:eastAsia="Times New Roman" w:hAnsi="Calibri" w:cs="Times New Roman"/>
                <w:color w:val="000000"/>
                <w:lang w:val="en-US"/>
              </w:rPr>
            </w:pPr>
          </w:p>
        </w:tc>
        <w:tc>
          <w:tcPr>
            <w:tcW w:w="3745" w:type="dxa"/>
            <w:tcBorders>
              <w:top w:val="nil"/>
              <w:left w:val="nil"/>
              <w:bottom w:val="nil"/>
              <w:right w:val="single" w:sz="4" w:space="0" w:color="auto"/>
            </w:tcBorders>
            <w:shd w:val="clear" w:color="auto" w:fill="auto"/>
            <w:noWrap/>
            <w:vAlign w:val="bottom"/>
            <w:hideMark/>
          </w:tcPr>
          <w:p w14:paraId="76FD1A96"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xml:space="preserve">Deaths 28 days to &lt;1 years </w:t>
            </w:r>
          </w:p>
        </w:tc>
        <w:tc>
          <w:tcPr>
            <w:tcW w:w="798" w:type="dxa"/>
            <w:tcBorders>
              <w:top w:val="nil"/>
              <w:left w:val="nil"/>
              <w:bottom w:val="nil"/>
              <w:right w:val="single" w:sz="4" w:space="0" w:color="auto"/>
            </w:tcBorders>
            <w:shd w:val="clear" w:color="auto" w:fill="auto"/>
            <w:noWrap/>
            <w:vAlign w:val="bottom"/>
            <w:hideMark/>
          </w:tcPr>
          <w:p w14:paraId="66F1D23E"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nil"/>
              <w:right w:val="single" w:sz="4" w:space="0" w:color="auto"/>
            </w:tcBorders>
            <w:shd w:val="clear" w:color="auto" w:fill="auto"/>
            <w:noWrap/>
            <w:vAlign w:val="bottom"/>
            <w:hideMark/>
          </w:tcPr>
          <w:p w14:paraId="661B8823"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nil"/>
              <w:right w:val="single" w:sz="4" w:space="0" w:color="auto"/>
            </w:tcBorders>
            <w:shd w:val="clear" w:color="auto" w:fill="auto"/>
            <w:noWrap/>
            <w:vAlign w:val="bottom"/>
            <w:hideMark/>
          </w:tcPr>
          <w:p w14:paraId="49428AF8"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28964F3D" w14:textId="77777777" w:rsidTr="00B01A51">
        <w:trPr>
          <w:trHeight w:val="300"/>
        </w:trPr>
        <w:tc>
          <w:tcPr>
            <w:tcW w:w="438" w:type="dxa"/>
            <w:vMerge/>
            <w:tcBorders>
              <w:top w:val="nil"/>
              <w:left w:val="single" w:sz="4" w:space="0" w:color="auto"/>
              <w:bottom w:val="single" w:sz="4" w:space="0" w:color="000000"/>
              <w:right w:val="nil"/>
            </w:tcBorders>
            <w:vAlign w:val="center"/>
            <w:hideMark/>
          </w:tcPr>
          <w:p w14:paraId="0421D12C" w14:textId="77777777" w:rsidR="00C54E45" w:rsidRPr="00426F46" w:rsidRDefault="00C54E45" w:rsidP="003F0D9E">
            <w:pPr>
              <w:contextualSpacing/>
              <w:jc w:val="both"/>
              <w:rPr>
                <w:rFonts w:ascii="Calibri" w:eastAsia="Times New Roman" w:hAnsi="Calibri" w:cs="Times New Roman"/>
                <w:color w:val="000000"/>
                <w:lang w:val="en-US"/>
              </w:rPr>
            </w:pPr>
          </w:p>
        </w:tc>
        <w:tc>
          <w:tcPr>
            <w:tcW w:w="3745" w:type="dxa"/>
            <w:tcBorders>
              <w:top w:val="nil"/>
              <w:left w:val="nil"/>
              <w:bottom w:val="single" w:sz="8" w:space="0" w:color="auto"/>
              <w:right w:val="single" w:sz="4" w:space="0" w:color="auto"/>
            </w:tcBorders>
            <w:shd w:val="clear" w:color="auto" w:fill="auto"/>
            <w:noWrap/>
            <w:vAlign w:val="bottom"/>
            <w:hideMark/>
          </w:tcPr>
          <w:p w14:paraId="20623A8F"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Deaths 1-4 years</w:t>
            </w:r>
          </w:p>
        </w:tc>
        <w:tc>
          <w:tcPr>
            <w:tcW w:w="798" w:type="dxa"/>
            <w:tcBorders>
              <w:top w:val="nil"/>
              <w:left w:val="nil"/>
              <w:bottom w:val="single" w:sz="8" w:space="0" w:color="auto"/>
              <w:right w:val="single" w:sz="4" w:space="0" w:color="auto"/>
            </w:tcBorders>
            <w:shd w:val="clear" w:color="auto" w:fill="auto"/>
            <w:noWrap/>
            <w:vAlign w:val="bottom"/>
            <w:hideMark/>
          </w:tcPr>
          <w:p w14:paraId="736D54EA"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8" w:space="0" w:color="auto"/>
              <w:right w:val="single" w:sz="4" w:space="0" w:color="auto"/>
            </w:tcBorders>
            <w:shd w:val="clear" w:color="auto" w:fill="auto"/>
            <w:noWrap/>
            <w:vAlign w:val="bottom"/>
            <w:hideMark/>
          </w:tcPr>
          <w:p w14:paraId="445F9476"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left w:val="nil"/>
              <w:bottom w:val="single" w:sz="8" w:space="0" w:color="auto"/>
              <w:right w:val="single" w:sz="4" w:space="0" w:color="auto"/>
            </w:tcBorders>
            <w:shd w:val="clear" w:color="auto" w:fill="auto"/>
            <w:noWrap/>
            <w:vAlign w:val="bottom"/>
            <w:hideMark/>
          </w:tcPr>
          <w:p w14:paraId="21CF4BA9"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43884839" w14:textId="77777777" w:rsidTr="00B01A51">
        <w:trPr>
          <w:trHeight w:val="288"/>
        </w:trPr>
        <w:tc>
          <w:tcPr>
            <w:tcW w:w="438" w:type="dxa"/>
            <w:vMerge/>
            <w:tcBorders>
              <w:top w:val="nil"/>
              <w:left w:val="single" w:sz="4" w:space="0" w:color="auto"/>
              <w:bottom w:val="single" w:sz="4" w:space="0" w:color="000000"/>
              <w:right w:val="nil"/>
            </w:tcBorders>
            <w:vAlign w:val="center"/>
            <w:hideMark/>
          </w:tcPr>
          <w:p w14:paraId="296A9D85" w14:textId="77777777" w:rsidR="00C54E45" w:rsidRPr="00426F46" w:rsidRDefault="00C54E45" w:rsidP="003F0D9E">
            <w:pPr>
              <w:contextualSpacing/>
              <w:jc w:val="both"/>
              <w:rPr>
                <w:rFonts w:ascii="Calibri" w:eastAsia="Times New Roman" w:hAnsi="Calibri" w:cs="Times New Roman"/>
                <w:color w:val="000000"/>
                <w:lang w:val="en-US"/>
              </w:rPr>
            </w:pPr>
          </w:p>
        </w:tc>
        <w:tc>
          <w:tcPr>
            <w:tcW w:w="3745" w:type="dxa"/>
            <w:tcBorders>
              <w:top w:val="nil"/>
              <w:left w:val="nil"/>
              <w:bottom w:val="single" w:sz="4" w:space="0" w:color="auto"/>
              <w:right w:val="single" w:sz="4" w:space="0" w:color="auto"/>
            </w:tcBorders>
            <w:shd w:val="clear" w:color="auto" w:fill="auto"/>
            <w:noWrap/>
            <w:vAlign w:val="center"/>
            <w:hideMark/>
          </w:tcPr>
          <w:p w14:paraId="7A29C04B"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Total &lt;5</w:t>
            </w:r>
          </w:p>
        </w:tc>
        <w:tc>
          <w:tcPr>
            <w:tcW w:w="798" w:type="dxa"/>
            <w:tcBorders>
              <w:top w:val="nil"/>
              <w:left w:val="nil"/>
              <w:bottom w:val="single" w:sz="4" w:space="0" w:color="auto"/>
              <w:right w:val="single" w:sz="4" w:space="0" w:color="auto"/>
            </w:tcBorders>
            <w:shd w:val="clear" w:color="auto" w:fill="auto"/>
            <w:noWrap/>
            <w:vAlign w:val="center"/>
            <w:hideMark/>
          </w:tcPr>
          <w:p w14:paraId="2EC2FA4E"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w:t>
            </w:r>
          </w:p>
        </w:tc>
        <w:tc>
          <w:tcPr>
            <w:tcW w:w="1026" w:type="dxa"/>
            <w:tcBorders>
              <w:top w:val="nil"/>
              <w:left w:val="nil"/>
              <w:bottom w:val="single" w:sz="4" w:space="0" w:color="auto"/>
              <w:right w:val="single" w:sz="4" w:space="0" w:color="auto"/>
            </w:tcBorders>
            <w:shd w:val="clear" w:color="auto" w:fill="auto"/>
            <w:noWrap/>
            <w:vAlign w:val="center"/>
            <w:hideMark/>
          </w:tcPr>
          <w:p w14:paraId="09093BF6"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424DF3A1"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32522B2A"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47794A"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5-9</w:t>
            </w:r>
          </w:p>
        </w:tc>
        <w:tc>
          <w:tcPr>
            <w:tcW w:w="798" w:type="dxa"/>
            <w:tcBorders>
              <w:top w:val="nil"/>
              <w:left w:val="nil"/>
              <w:bottom w:val="single" w:sz="4" w:space="0" w:color="auto"/>
              <w:right w:val="single" w:sz="4" w:space="0" w:color="auto"/>
            </w:tcBorders>
            <w:shd w:val="clear" w:color="auto" w:fill="auto"/>
            <w:noWrap/>
            <w:vAlign w:val="bottom"/>
            <w:hideMark/>
          </w:tcPr>
          <w:p w14:paraId="7704E9C4"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1288F4E6"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2B27D63A"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51DCCEDB"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4EB7A9"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10-14</w:t>
            </w:r>
          </w:p>
        </w:tc>
        <w:tc>
          <w:tcPr>
            <w:tcW w:w="798" w:type="dxa"/>
            <w:tcBorders>
              <w:top w:val="nil"/>
              <w:left w:val="nil"/>
              <w:bottom w:val="single" w:sz="4" w:space="0" w:color="auto"/>
              <w:right w:val="single" w:sz="4" w:space="0" w:color="auto"/>
            </w:tcBorders>
            <w:shd w:val="clear" w:color="auto" w:fill="auto"/>
            <w:noWrap/>
            <w:vAlign w:val="bottom"/>
            <w:hideMark/>
          </w:tcPr>
          <w:p w14:paraId="07E89A3A"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01714FA8"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7309966D"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2DB1BC29"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F8854C"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15-19</w:t>
            </w:r>
          </w:p>
        </w:tc>
        <w:tc>
          <w:tcPr>
            <w:tcW w:w="798" w:type="dxa"/>
            <w:tcBorders>
              <w:top w:val="nil"/>
              <w:left w:val="nil"/>
              <w:bottom w:val="single" w:sz="4" w:space="0" w:color="auto"/>
              <w:right w:val="single" w:sz="4" w:space="0" w:color="auto"/>
            </w:tcBorders>
            <w:shd w:val="clear" w:color="auto" w:fill="auto"/>
            <w:noWrap/>
            <w:vAlign w:val="bottom"/>
            <w:hideMark/>
          </w:tcPr>
          <w:p w14:paraId="3F1E7101"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0DE1F647"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30B1BD23"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74D19C33"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8C3F92"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20-24</w:t>
            </w:r>
          </w:p>
        </w:tc>
        <w:tc>
          <w:tcPr>
            <w:tcW w:w="798" w:type="dxa"/>
            <w:tcBorders>
              <w:top w:val="nil"/>
              <w:left w:val="nil"/>
              <w:bottom w:val="single" w:sz="4" w:space="0" w:color="auto"/>
              <w:right w:val="single" w:sz="4" w:space="0" w:color="auto"/>
            </w:tcBorders>
            <w:shd w:val="clear" w:color="auto" w:fill="auto"/>
            <w:noWrap/>
            <w:vAlign w:val="bottom"/>
            <w:hideMark/>
          </w:tcPr>
          <w:p w14:paraId="1D6F933E"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5C7064C6"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5ED6E30F"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4070BFD7"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6243FE"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25-29</w:t>
            </w:r>
          </w:p>
        </w:tc>
        <w:tc>
          <w:tcPr>
            <w:tcW w:w="798" w:type="dxa"/>
            <w:tcBorders>
              <w:top w:val="nil"/>
              <w:left w:val="nil"/>
              <w:bottom w:val="single" w:sz="4" w:space="0" w:color="auto"/>
              <w:right w:val="single" w:sz="4" w:space="0" w:color="auto"/>
            </w:tcBorders>
            <w:shd w:val="clear" w:color="auto" w:fill="auto"/>
            <w:noWrap/>
            <w:vAlign w:val="bottom"/>
            <w:hideMark/>
          </w:tcPr>
          <w:p w14:paraId="5CD73DAA"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48658D28"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7AE50EAB"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43009F2A"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7C6F8D"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30-24</w:t>
            </w:r>
          </w:p>
        </w:tc>
        <w:tc>
          <w:tcPr>
            <w:tcW w:w="798" w:type="dxa"/>
            <w:tcBorders>
              <w:top w:val="nil"/>
              <w:left w:val="nil"/>
              <w:bottom w:val="single" w:sz="4" w:space="0" w:color="auto"/>
              <w:right w:val="single" w:sz="4" w:space="0" w:color="auto"/>
            </w:tcBorders>
            <w:shd w:val="clear" w:color="auto" w:fill="auto"/>
            <w:noWrap/>
            <w:vAlign w:val="bottom"/>
            <w:hideMark/>
          </w:tcPr>
          <w:p w14:paraId="00D042E7"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50A340C1"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21F805BB"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5D88792A"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E6EBFF"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35-39</w:t>
            </w:r>
          </w:p>
        </w:tc>
        <w:tc>
          <w:tcPr>
            <w:tcW w:w="798" w:type="dxa"/>
            <w:tcBorders>
              <w:top w:val="nil"/>
              <w:left w:val="nil"/>
              <w:bottom w:val="single" w:sz="4" w:space="0" w:color="auto"/>
              <w:right w:val="single" w:sz="4" w:space="0" w:color="auto"/>
            </w:tcBorders>
            <w:shd w:val="clear" w:color="auto" w:fill="auto"/>
            <w:noWrap/>
            <w:vAlign w:val="bottom"/>
            <w:hideMark/>
          </w:tcPr>
          <w:p w14:paraId="7AF85207"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236FBFD2"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111E96B6"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7E39C9C1"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9D312C"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40-44</w:t>
            </w:r>
          </w:p>
        </w:tc>
        <w:tc>
          <w:tcPr>
            <w:tcW w:w="798" w:type="dxa"/>
            <w:tcBorders>
              <w:top w:val="nil"/>
              <w:left w:val="nil"/>
              <w:bottom w:val="single" w:sz="4" w:space="0" w:color="auto"/>
              <w:right w:val="single" w:sz="4" w:space="0" w:color="auto"/>
            </w:tcBorders>
            <w:shd w:val="clear" w:color="auto" w:fill="auto"/>
            <w:noWrap/>
            <w:vAlign w:val="bottom"/>
            <w:hideMark/>
          </w:tcPr>
          <w:p w14:paraId="44745AEC"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3ED0E5D4"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6F0DC48A"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2E8AD4A0"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FDF969"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45-49</w:t>
            </w:r>
          </w:p>
        </w:tc>
        <w:tc>
          <w:tcPr>
            <w:tcW w:w="798" w:type="dxa"/>
            <w:tcBorders>
              <w:top w:val="nil"/>
              <w:left w:val="nil"/>
              <w:bottom w:val="single" w:sz="4" w:space="0" w:color="auto"/>
              <w:right w:val="single" w:sz="4" w:space="0" w:color="auto"/>
            </w:tcBorders>
            <w:shd w:val="clear" w:color="auto" w:fill="auto"/>
            <w:noWrap/>
            <w:vAlign w:val="bottom"/>
            <w:hideMark/>
          </w:tcPr>
          <w:p w14:paraId="6F55F434"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4F865E88"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70E57A1E"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7722996A"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0BBE31"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50-54</w:t>
            </w:r>
          </w:p>
        </w:tc>
        <w:tc>
          <w:tcPr>
            <w:tcW w:w="798" w:type="dxa"/>
            <w:tcBorders>
              <w:top w:val="nil"/>
              <w:left w:val="nil"/>
              <w:bottom w:val="single" w:sz="4" w:space="0" w:color="auto"/>
              <w:right w:val="single" w:sz="4" w:space="0" w:color="auto"/>
            </w:tcBorders>
            <w:shd w:val="clear" w:color="auto" w:fill="auto"/>
            <w:noWrap/>
            <w:vAlign w:val="bottom"/>
            <w:hideMark/>
          </w:tcPr>
          <w:p w14:paraId="208C1CE5"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3A3D2E6C"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582AA5AC"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76420CE2"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6460DC"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55-59</w:t>
            </w:r>
          </w:p>
        </w:tc>
        <w:tc>
          <w:tcPr>
            <w:tcW w:w="798" w:type="dxa"/>
            <w:tcBorders>
              <w:top w:val="nil"/>
              <w:left w:val="nil"/>
              <w:bottom w:val="single" w:sz="4" w:space="0" w:color="auto"/>
              <w:right w:val="single" w:sz="4" w:space="0" w:color="auto"/>
            </w:tcBorders>
            <w:shd w:val="clear" w:color="auto" w:fill="auto"/>
            <w:noWrap/>
            <w:vAlign w:val="bottom"/>
            <w:hideMark/>
          </w:tcPr>
          <w:p w14:paraId="76E49A61"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3B037FDD"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104D083F"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5BE3E31D"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F53C8D"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60-64</w:t>
            </w:r>
          </w:p>
        </w:tc>
        <w:tc>
          <w:tcPr>
            <w:tcW w:w="798" w:type="dxa"/>
            <w:tcBorders>
              <w:top w:val="nil"/>
              <w:left w:val="nil"/>
              <w:bottom w:val="single" w:sz="4" w:space="0" w:color="auto"/>
              <w:right w:val="single" w:sz="4" w:space="0" w:color="auto"/>
            </w:tcBorders>
            <w:shd w:val="clear" w:color="auto" w:fill="auto"/>
            <w:noWrap/>
            <w:vAlign w:val="bottom"/>
            <w:hideMark/>
          </w:tcPr>
          <w:p w14:paraId="0120D035"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62E032B4"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4E061F19"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5190F582"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8CB1FE"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65-69</w:t>
            </w:r>
          </w:p>
        </w:tc>
        <w:tc>
          <w:tcPr>
            <w:tcW w:w="798" w:type="dxa"/>
            <w:tcBorders>
              <w:top w:val="nil"/>
              <w:left w:val="nil"/>
              <w:bottom w:val="single" w:sz="4" w:space="0" w:color="auto"/>
              <w:right w:val="single" w:sz="4" w:space="0" w:color="auto"/>
            </w:tcBorders>
            <w:shd w:val="clear" w:color="auto" w:fill="auto"/>
            <w:noWrap/>
            <w:vAlign w:val="bottom"/>
            <w:hideMark/>
          </w:tcPr>
          <w:p w14:paraId="40952AAD"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3592FAAD"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62A791CB"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523AE339"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27511F"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70-74</w:t>
            </w:r>
          </w:p>
        </w:tc>
        <w:tc>
          <w:tcPr>
            <w:tcW w:w="798" w:type="dxa"/>
            <w:tcBorders>
              <w:top w:val="nil"/>
              <w:left w:val="nil"/>
              <w:bottom w:val="single" w:sz="4" w:space="0" w:color="auto"/>
              <w:right w:val="single" w:sz="4" w:space="0" w:color="auto"/>
            </w:tcBorders>
            <w:shd w:val="clear" w:color="auto" w:fill="auto"/>
            <w:noWrap/>
            <w:vAlign w:val="bottom"/>
            <w:hideMark/>
          </w:tcPr>
          <w:p w14:paraId="1C5FE463"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25C96071"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3985848D"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233DBB9A"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2BDEEB"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75</w:t>
            </w:r>
            <w:r>
              <w:rPr>
                <w:rFonts w:ascii="Calibri" w:eastAsia="Times New Roman" w:hAnsi="Calibri" w:cs="Times New Roman"/>
                <w:color w:val="000000"/>
                <w:lang w:val="en-US"/>
              </w:rPr>
              <w:t>-79</w:t>
            </w:r>
          </w:p>
        </w:tc>
        <w:tc>
          <w:tcPr>
            <w:tcW w:w="798" w:type="dxa"/>
            <w:tcBorders>
              <w:top w:val="nil"/>
              <w:left w:val="nil"/>
              <w:bottom w:val="single" w:sz="4" w:space="0" w:color="auto"/>
              <w:right w:val="single" w:sz="4" w:space="0" w:color="auto"/>
            </w:tcBorders>
            <w:shd w:val="clear" w:color="auto" w:fill="auto"/>
            <w:noWrap/>
            <w:vAlign w:val="bottom"/>
            <w:hideMark/>
          </w:tcPr>
          <w:p w14:paraId="0613B5B7"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1026" w:type="dxa"/>
            <w:tcBorders>
              <w:top w:val="nil"/>
              <w:left w:val="nil"/>
              <w:bottom w:val="single" w:sz="4" w:space="0" w:color="auto"/>
              <w:right w:val="single" w:sz="4" w:space="0" w:color="auto"/>
            </w:tcBorders>
            <w:shd w:val="clear" w:color="auto" w:fill="auto"/>
            <w:noWrap/>
            <w:vAlign w:val="bottom"/>
            <w:hideMark/>
          </w:tcPr>
          <w:p w14:paraId="3D2EE6E0"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c>
          <w:tcPr>
            <w:tcW w:w="809" w:type="dxa"/>
            <w:tcBorders>
              <w:top w:val="nil"/>
              <w:left w:val="nil"/>
              <w:bottom w:val="single" w:sz="4" w:space="0" w:color="auto"/>
              <w:right w:val="single" w:sz="4" w:space="0" w:color="auto"/>
            </w:tcBorders>
            <w:shd w:val="clear" w:color="000000" w:fill="FDE9D9"/>
            <w:noWrap/>
            <w:vAlign w:val="bottom"/>
            <w:hideMark/>
          </w:tcPr>
          <w:p w14:paraId="4B5BFE75" w14:textId="77777777" w:rsidR="00C54E45" w:rsidRPr="00426F46" w:rsidRDefault="00C54E45" w:rsidP="003F0D9E">
            <w:pPr>
              <w:contextualSpacing/>
              <w:jc w:val="both"/>
              <w:rPr>
                <w:rFonts w:ascii="Calibri" w:eastAsia="Times New Roman" w:hAnsi="Calibri" w:cs="Times New Roman"/>
                <w:color w:val="000000"/>
                <w:lang w:val="en-US"/>
              </w:rPr>
            </w:pPr>
            <w:r w:rsidRPr="00426F46">
              <w:rPr>
                <w:rFonts w:ascii="Calibri" w:eastAsia="Times New Roman" w:hAnsi="Calibri" w:cs="Times New Roman"/>
                <w:color w:val="000000"/>
                <w:lang w:val="en-US"/>
              </w:rPr>
              <w:t> </w:t>
            </w:r>
          </w:p>
        </w:tc>
      </w:tr>
      <w:tr w:rsidR="00C54E45" w:rsidRPr="00426F46" w14:paraId="378A996E"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252C868" w14:textId="77777777" w:rsidR="00C54E45" w:rsidRPr="00426F46" w:rsidRDefault="00C54E45" w:rsidP="003F0D9E">
            <w:pPr>
              <w:contextualSpacing/>
              <w:jc w:val="both"/>
              <w:rPr>
                <w:rFonts w:ascii="Calibri" w:eastAsia="Times New Roman" w:hAnsi="Calibri" w:cs="Times New Roman"/>
                <w:color w:val="000000"/>
                <w:lang w:val="en-US"/>
              </w:rPr>
            </w:pPr>
            <w:r>
              <w:rPr>
                <w:rFonts w:ascii="Calibri" w:eastAsia="Times New Roman" w:hAnsi="Calibri" w:cs="Times New Roman"/>
                <w:color w:val="000000"/>
                <w:lang w:val="en-US"/>
              </w:rPr>
              <w:t>80-84</w:t>
            </w:r>
          </w:p>
        </w:tc>
        <w:tc>
          <w:tcPr>
            <w:tcW w:w="798" w:type="dxa"/>
            <w:tcBorders>
              <w:top w:val="nil"/>
              <w:left w:val="nil"/>
              <w:bottom w:val="single" w:sz="4" w:space="0" w:color="auto"/>
              <w:right w:val="single" w:sz="4" w:space="0" w:color="auto"/>
            </w:tcBorders>
            <w:shd w:val="clear" w:color="auto" w:fill="auto"/>
            <w:noWrap/>
            <w:vAlign w:val="bottom"/>
          </w:tcPr>
          <w:p w14:paraId="0CDEFFDF" w14:textId="77777777" w:rsidR="00C54E45" w:rsidRPr="00426F46" w:rsidRDefault="00C54E45" w:rsidP="003F0D9E">
            <w:pPr>
              <w:contextualSpacing/>
              <w:jc w:val="both"/>
              <w:rPr>
                <w:rFonts w:ascii="Calibri" w:eastAsia="Times New Roman" w:hAnsi="Calibri" w:cs="Times New Roman"/>
                <w:color w:val="000000"/>
                <w:lang w:val="en-US"/>
              </w:rPr>
            </w:pPr>
          </w:p>
        </w:tc>
        <w:tc>
          <w:tcPr>
            <w:tcW w:w="1026" w:type="dxa"/>
            <w:tcBorders>
              <w:top w:val="nil"/>
              <w:left w:val="nil"/>
              <w:bottom w:val="single" w:sz="4" w:space="0" w:color="auto"/>
              <w:right w:val="single" w:sz="4" w:space="0" w:color="auto"/>
            </w:tcBorders>
            <w:shd w:val="clear" w:color="auto" w:fill="auto"/>
            <w:noWrap/>
            <w:vAlign w:val="bottom"/>
          </w:tcPr>
          <w:p w14:paraId="620AC96E" w14:textId="77777777" w:rsidR="00C54E45" w:rsidRPr="00426F46" w:rsidRDefault="00C54E45" w:rsidP="003F0D9E">
            <w:pPr>
              <w:contextualSpacing/>
              <w:jc w:val="both"/>
              <w:rPr>
                <w:rFonts w:ascii="Calibri" w:eastAsia="Times New Roman" w:hAnsi="Calibri" w:cs="Times New Roman"/>
                <w:color w:val="000000"/>
                <w:lang w:val="en-US"/>
              </w:rPr>
            </w:pPr>
          </w:p>
        </w:tc>
        <w:tc>
          <w:tcPr>
            <w:tcW w:w="809" w:type="dxa"/>
            <w:tcBorders>
              <w:top w:val="nil"/>
              <w:left w:val="nil"/>
              <w:bottom w:val="single" w:sz="4" w:space="0" w:color="auto"/>
              <w:right w:val="single" w:sz="4" w:space="0" w:color="auto"/>
            </w:tcBorders>
            <w:shd w:val="clear" w:color="000000" w:fill="FDE9D9"/>
            <w:noWrap/>
            <w:vAlign w:val="bottom"/>
          </w:tcPr>
          <w:p w14:paraId="52DE5C5F" w14:textId="77777777" w:rsidR="00C54E45" w:rsidRPr="00426F46" w:rsidRDefault="00C54E45" w:rsidP="003F0D9E">
            <w:pPr>
              <w:contextualSpacing/>
              <w:jc w:val="both"/>
              <w:rPr>
                <w:rFonts w:ascii="Calibri" w:eastAsia="Times New Roman" w:hAnsi="Calibri" w:cs="Times New Roman"/>
                <w:color w:val="000000"/>
                <w:lang w:val="en-US"/>
              </w:rPr>
            </w:pPr>
          </w:p>
        </w:tc>
      </w:tr>
      <w:tr w:rsidR="00C54E45" w:rsidRPr="00426F46" w14:paraId="0E853983"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B2CE089" w14:textId="77777777" w:rsidR="00C54E45" w:rsidRPr="00426F46" w:rsidRDefault="00C54E45" w:rsidP="003F0D9E">
            <w:pPr>
              <w:contextualSpacing/>
              <w:jc w:val="both"/>
              <w:rPr>
                <w:rFonts w:ascii="Calibri" w:eastAsia="Times New Roman" w:hAnsi="Calibri" w:cs="Times New Roman"/>
                <w:color w:val="000000"/>
                <w:lang w:val="en-US"/>
              </w:rPr>
            </w:pPr>
            <w:r>
              <w:rPr>
                <w:rFonts w:ascii="Calibri" w:eastAsia="Times New Roman" w:hAnsi="Calibri" w:cs="Times New Roman"/>
                <w:color w:val="000000"/>
                <w:lang w:val="en-US"/>
              </w:rPr>
              <w:t>85+</w:t>
            </w:r>
          </w:p>
        </w:tc>
        <w:tc>
          <w:tcPr>
            <w:tcW w:w="798" w:type="dxa"/>
            <w:tcBorders>
              <w:top w:val="nil"/>
              <w:left w:val="nil"/>
              <w:bottom w:val="single" w:sz="4" w:space="0" w:color="auto"/>
              <w:right w:val="single" w:sz="4" w:space="0" w:color="auto"/>
            </w:tcBorders>
            <w:shd w:val="clear" w:color="auto" w:fill="auto"/>
            <w:noWrap/>
            <w:vAlign w:val="bottom"/>
          </w:tcPr>
          <w:p w14:paraId="63AEBDDC" w14:textId="77777777" w:rsidR="00C54E45" w:rsidRPr="00426F46" w:rsidRDefault="00C54E45" w:rsidP="003F0D9E">
            <w:pPr>
              <w:contextualSpacing/>
              <w:jc w:val="both"/>
              <w:rPr>
                <w:rFonts w:ascii="Calibri" w:eastAsia="Times New Roman" w:hAnsi="Calibri" w:cs="Times New Roman"/>
                <w:color w:val="000000"/>
                <w:lang w:val="en-US"/>
              </w:rPr>
            </w:pPr>
          </w:p>
        </w:tc>
        <w:tc>
          <w:tcPr>
            <w:tcW w:w="1026" w:type="dxa"/>
            <w:tcBorders>
              <w:top w:val="nil"/>
              <w:left w:val="nil"/>
              <w:bottom w:val="single" w:sz="4" w:space="0" w:color="auto"/>
              <w:right w:val="single" w:sz="4" w:space="0" w:color="auto"/>
            </w:tcBorders>
            <w:shd w:val="clear" w:color="auto" w:fill="auto"/>
            <w:noWrap/>
            <w:vAlign w:val="bottom"/>
          </w:tcPr>
          <w:p w14:paraId="41B695CF" w14:textId="77777777" w:rsidR="00C54E45" w:rsidRPr="00426F46" w:rsidRDefault="00C54E45" w:rsidP="003F0D9E">
            <w:pPr>
              <w:contextualSpacing/>
              <w:jc w:val="both"/>
              <w:rPr>
                <w:rFonts w:ascii="Calibri" w:eastAsia="Times New Roman" w:hAnsi="Calibri" w:cs="Times New Roman"/>
                <w:color w:val="000000"/>
                <w:lang w:val="en-US"/>
              </w:rPr>
            </w:pPr>
          </w:p>
        </w:tc>
        <w:tc>
          <w:tcPr>
            <w:tcW w:w="809" w:type="dxa"/>
            <w:tcBorders>
              <w:top w:val="nil"/>
              <w:left w:val="nil"/>
              <w:bottom w:val="single" w:sz="4" w:space="0" w:color="auto"/>
              <w:right w:val="single" w:sz="4" w:space="0" w:color="auto"/>
            </w:tcBorders>
            <w:shd w:val="clear" w:color="000000" w:fill="FDE9D9"/>
            <w:noWrap/>
            <w:vAlign w:val="bottom"/>
          </w:tcPr>
          <w:p w14:paraId="149E0DD4" w14:textId="77777777" w:rsidR="00C54E45" w:rsidRPr="00426F46" w:rsidRDefault="00C54E45" w:rsidP="003F0D9E">
            <w:pPr>
              <w:contextualSpacing/>
              <w:jc w:val="both"/>
              <w:rPr>
                <w:rFonts w:ascii="Calibri" w:eastAsia="Times New Roman" w:hAnsi="Calibri" w:cs="Times New Roman"/>
                <w:color w:val="000000"/>
                <w:lang w:val="en-US"/>
              </w:rPr>
            </w:pPr>
          </w:p>
        </w:tc>
      </w:tr>
      <w:tr w:rsidR="00C54E45" w:rsidRPr="00426F46" w14:paraId="036545A5" w14:textId="77777777" w:rsidTr="00B01A51">
        <w:trPr>
          <w:trHeight w:val="288"/>
        </w:trPr>
        <w:tc>
          <w:tcPr>
            <w:tcW w:w="4183" w:type="dxa"/>
            <w:gridSpan w:val="2"/>
            <w:tcBorders>
              <w:top w:val="single" w:sz="4" w:space="0" w:color="auto"/>
              <w:left w:val="single" w:sz="4" w:space="0" w:color="auto"/>
              <w:bottom w:val="single" w:sz="4" w:space="0" w:color="auto"/>
              <w:right w:val="single" w:sz="4" w:space="0" w:color="000000"/>
            </w:tcBorders>
            <w:shd w:val="clear" w:color="000000" w:fill="FDE9D9"/>
            <w:noWrap/>
            <w:vAlign w:val="bottom"/>
            <w:hideMark/>
          </w:tcPr>
          <w:p w14:paraId="27FC129C"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TOTAL</w:t>
            </w:r>
          </w:p>
        </w:tc>
        <w:tc>
          <w:tcPr>
            <w:tcW w:w="798" w:type="dxa"/>
            <w:tcBorders>
              <w:top w:val="nil"/>
              <w:left w:val="nil"/>
              <w:bottom w:val="nil"/>
              <w:right w:val="single" w:sz="4" w:space="0" w:color="auto"/>
            </w:tcBorders>
            <w:shd w:val="clear" w:color="000000" w:fill="FDE9D9"/>
            <w:noWrap/>
            <w:vAlign w:val="bottom"/>
            <w:hideMark/>
          </w:tcPr>
          <w:p w14:paraId="0C62B11C"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w:t>
            </w:r>
          </w:p>
        </w:tc>
        <w:tc>
          <w:tcPr>
            <w:tcW w:w="1026" w:type="dxa"/>
            <w:tcBorders>
              <w:top w:val="nil"/>
              <w:left w:val="nil"/>
              <w:bottom w:val="nil"/>
              <w:right w:val="single" w:sz="4" w:space="0" w:color="auto"/>
            </w:tcBorders>
            <w:shd w:val="clear" w:color="000000" w:fill="FDE9D9"/>
            <w:noWrap/>
            <w:vAlign w:val="bottom"/>
            <w:hideMark/>
          </w:tcPr>
          <w:p w14:paraId="413128C2"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w:t>
            </w:r>
          </w:p>
        </w:tc>
        <w:tc>
          <w:tcPr>
            <w:tcW w:w="809" w:type="dxa"/>
            <w:tcBorders>
              <w:top w:val="nil"/>
              <w:left w:val="nil"/>
              <w:bottom w:val="nil"/>
              <w:right w:val="single" w:sz="4" w:space="0" w:color="auto"/>
            </w:tcBorders>
            <w:shd w:val="clear" w:color="000000" w:fill="FDE9D9"/>
            <w:noWrap/>
            <w:vAlign w:val="bottom"/>
            <w:hideMark/>
          </w:tcPr>
          <w:p w14:paraId="15F56D0D"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w:t>
            </w:r>
          </w:p>
        </w:tc>
      </w:tr>
      <w:tr w:rsidR="00C54E45" w:rsidRPr="00426F46" w14:paraId="168B24EB" w14:textId="77777777" w:rsidTr="00B01A51">
        <w:trPr>
          <w:trHeight w:val="612"/>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F2D8E13"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xml:space="preserve">Number of deaths with a medical certificate or verbal autopsy </w:t>
            </w:r>
          </w:p>
        </w:tc>
        <w:tc>
          <w:tcPr>
            <w:tcW w:w="798" w:type="dxa"/>
            <w:tcBorders>
              <w:top w:val="single" w:sz="4" w:space="0" w:color="auto"/>
              <w:left w:val="nil"/>
              <w:bottom w:val="single" w:sz="4" w:space="0" w:color="auto"/>
              <w:right w:val="single" w:sz="4" w:space="0" w:color="auto"/>
            </w:tcBorders>
            <w:shd w:val="clear" w:color="auto" w:fill="auto"/>
            <w:vAlign w:val="bottom"/>
            <w:hideMark/>
          </w:tcPr>
          <w:p w14:paraId="71B06583"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14:paraId="17334109"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2452C638"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w:t>
            </w:r>
          </w:p>
        </w:tc>
      </w:tr>
      <w:tr w:rsidR="00C54E45" w:rsidRPr="00426F46" w14:paraId="78D90697" w14:textId="77777777" w:rsidTr="00B01A51">
        <w:trPr>
          <w:trHeight w:val="612"/>
        </w:trPr>
        <w:tc>
          <w:tcPr>
            <w:tcW w:w="418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314054A"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xml:space="preserve">Proportion of deaths with a medical certificate or verbal autopsy </w:t>
            </w:r>
          </w:p>
        </w:tc>
        <w:tc>
          <w:tcPr>
            <w:tcW w:w="798" w:type="dxa"/>
            <w:tcBorders>
              <w:top w:val="nil"/>
              <w:left w:val="nil"/>
              <w:bottom w:val="single" w:sz="4" w:space="0" w:color="auto"/>
              <w:right w:val="single" w:sz="4" w:space="0" w:color="auto"/>
            </w:tcBorders>
            <w:shd w:val="clear" w:color="auto" w:fill="auto"/>
            <w:vAlign w:val="bottom"/>
            <w:hideMark/>
          </w:tcPr>
          <w:p w14:paraId="621BD161"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w:t>
            </w:r>
          </w:p>
        </w:tc>
        <w:tc>
          <w:tcPr>
            <w:tcW w:w="1026" w:type="dxa"/>
            <w:tcBorders>
              <w:top w:val="nil"/>
              <w:left w:val="nil"/>
              <w:bottom w:val="single" w:sz="4" w:space="0" w:color="auto"/>
              <w:right w:val="single" w:sz="4" w:space="0" w:color="auto"/>
            </w:tcBorders>
            <w:shd w:val="clear" w:color="auto" w:fill="auto"/>
            <w:vAlign w:val="bottom"/>
            <w:hideMark/>
          </w:tcPr>
          <w:p w14:paraId="603C6CD9"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0928AF48" w14:textId="77777777" w:rsidR="00C54E45" w:rsidRPr="00426F46" w:rsidRDefault="00C54E45" w:rsidP="003F0D9E">
            <w:pPr>
              <w:contextualSpacing/>
              <w:jc w:val="both"/>
              <w:rPr>
                <w:rFonts w:ascii="Calibri" w:eastAsia="Times New Roman" w:hAnsi="Calibri" w:cs="Times New Roman"/>
                <w:b/>
                <w:bCs/>
                <w:color w:val="000000"/>
                <w:lang w:val="en-US"/>
              </w:rPr>
            </w:pPr>
            <w:r w:rsidRPr="00426F46">
              <w:rPr>
                <w:rFonts w:ascii="Calibri" w:eastAsia="Times New Roman" w:hAnsi="Calibri" w:cs="Times New Roman"/>
                <w:b/>
                <w:bCs/>
                <w:color w:val="000000"/>
                <w:lang w:val="en-US"/>
              </w:rPr>
              <w:t> </w:t>
            </w:r>
          </w:p>
        </w:tc>
      </w:tr>
    </w:tbl>
    <w:p w14:paraId="38DEB9DB" w14:textId="77777777" w:rsidR="00C54E45" w:rsidRDefault="00C54E45" w:rsidP="003F0D9E">
      <w:pPr>
        <w:contextualSpacing/>
        <w:jc w:val="both"/>
      </w:pPr>
    </w:p>
    <w:p w14:paraId="538CC8B8" w14:textId="77777777" w:rsidR="00116FF0" w:rsidRDefault="00116FF0" w:rsidP="003F0D9E">
      <w:pPr>
        <w:contextualSpacing/>
        <w:jc w:val="both"/>
      </w:pPr>
      <w:r w:rsidRPr="00116FF0">
        <w:t>Figure: Age Specific Mortality Rates by period, {years – most recent period}</w:t>
      </w:r>
    </w:p>
    <w:p w14:paraId="5AFD2398" w14:textId="77777777" w:rsidR="00116FF0" w:rsidRDefault="00116FF0" w:rsidP="003F0D9E">
      <w:pPr>
        <w:contextualSpacing/>
        <w:jc w:val="both"/>
      </w:pPr>
    </w:p>
    <w:p w14:paraId="3C4B5583" w14:textId="77777777" w:rsidR="00C54E45" w:rsidRPr="00A70470" w:rsidRDefault="00C54E45" w:rsidP="003F0D9E">
      <w:pPr>
        <w:contextualSpacing/>
        <w:jc w:val="both"/>
      </w:pPr>
      <w:r w:rsidRPr="00A70470">
        <w:t xml:space="preserve">Total Number of Deaths of Males in Age Groups: </w:t>
      </w:r>
      <w:r>
        <w:t>{YEARS}</w:t>
      </w:r>
    </w:p>
    <w:p w14:paraId="311C4D85" w14:textId="77777777" w:rsidR="00C54E45" w:rsidRDefault="00C54E45" w:rsidP="003F0D9E">
      <w:pPr>
        <w:contextualSpacing/>
        <w:jc w:val="both"/>
      </w:pPr>
      <w:r w:rsidRPr="00A70470">
        <w:t xml:space="preserve">Total Number of Deaths of Females in </w:t>
      </w:r>
      <w:proofErr w:type="gramStart"/>
      <w:r w:rsidRPr="00A70470">
        <w:t>5</w:t>
      </w:r>
      <w:proofErr w:type="gramEnd"/>
      <w:r w:rsidRPr="00A70470">
        <w:t xml:space="preserve"> Year Age groups: </w:t>
      </w:r>
      <w:r>
        <w:t>{YEARS}</w:t>
      </w:r>
    </w:p>
    <w:p w14:paraId="25D6B35F" w14:textId="77777777" w:rsidR="00C54E45" w:rsidRDefault="00C54E45" w:rsidP="003F0D9E">
      <w:pPr>
        <w:contextualSpacing/>
        <w:jc w:val="both"/>
      </w:pPr>
      <w:r w:rsidRPr="00A70470">
        <w:t xml:space="preserve">Total Number of Infant Deaths in Niue: </w:t>
      </w:r>
      <w:r>
        <w:t>{YEARS}</w:t>
      </w:r>
    </w:p>
    <w:p w14:paraId="38AC0500" w14:textId="77777777" w:rsidR="00C54E45" w:rsidRDefault="00C54E45" w:rsidP="003F0D9E">
      <w:pPr>
        <w:contextualSpacing/>
        <w:jc w:val="both"/>
      </w:pPr>
      <w:r w:rsidRPr="00A70470">
        <w:t xml:space="preserve">Total Number of </w:t>
      </w:r>
      <w:r>
        <w:t>Neonatal</w:t>
      </w:r>
      <w:r w:rsidRPr="00A70470">
        <w:t xml:space="preserve"> Deaths in Niue: </w:t>
      </w:r>
      <w:r>
        <w:t>{YEARS}</w:t>
      </w:r>
    </w:p>
    <w:p w14:paraId="3A48A166" w14:textId="77777777" w:rsidR="00C54E45" w:rsidRDefault="00C54E45" w:rsidP="003F0D9E">
      <w:pPr>
        <w:contextualSpacing/>
        <w:jc w:val="both"/>
      </w:pPr>
      <w:r w:rsidRPr="00A70470">
        <w:t xml:space="preserve">Age-specific Mortality Rate (deaths per 1,000 people) </w:t>
      </w:r>
      <w:r>
        <w:t>by sex</w:t>
      </w:r>
      <w:r w:rsidRPr="00AB4FE0">
        <w:t xml:space="preserve"> </w:t>
      </w:r>
      <w:r w:rsidRPr="00A70470">
        <w:t xml:space="preserve">and period: </w:t>
      </w:r>
      <w:r>
        <w:t>{YEARS}</w:t>
      </w:r>
    </w:p>
    <w:p w14:paraId="0F649C13" w14:textId="77777777" w:rsidR="00C54E45" w:rsidRDefault="00C54E45" w:rsidP="003F0D9E">
      <w:pPr>
        <w:contextualSpacing/>
        <w:jc w:val="both"/>
      </w:pPr>
      <w:r>
        <w:t xml:space="preserve">Cause-Specific Mortality Rates for Adults Aged 15-59 Years for Selected NCDs by Sex and 5 Year Age </w:t>
      </w:r>
    </w:p>
    <w:p w14:paraId="21C44C76" w14:textId="77777777" w:rsidR="00C54E45" w:rsidRDefault="00C54E45" w:rsidP="003F0D9E">
      <w:pPr>
        <w:ind w:firstLine="720"/>
        <w:contextualSpacing/>
        <w:jc w:val="both"/>
      </w:pPr>
      <w:r>
        <w:t>Group (deaths per 100,000 population), {Years}</w:t>
      </w:r>
    </w:p>
    <w:p w14:paraId="02B61041" w14:textId="77777777" w:rsidR="00C54E45" w:rsidRDefault="00C54E45" w:rsidP="003F0D9E">
      <w:pPr>
        <w:contextualSpacing/>
        <w:jc w:val="both"/>
      </w:pPr>
      <w:r>
        <w:t>Life tables: Total {YEARS}</w:t>
      </w:r>
    </w:p>
    <w:p w14:paraId="1D9A48BC" w14:textId="77777777" w:rsidR="00C54E45" w:rsidRDefault="00C54E45" w:rsidP="003F0D9E">
      <w:pPr>
        <w:contextualSpacing/>
        <w:jc w:val="both"/>
      </w:pPr>
      <w:r>
        <w:t>Life tables: Males {YEARS}</w:t>
      </w:r>
    </w:p>
    <w:p w14:paraId="42E513D7" w14:textId="77777777" w:rsidR="00C54E45" w:rsidRDefault="00C54E45" w:rsidP="003F0D9E">
      <w:pPr>
        <w:contextualSpacing/>
        <w:jc w:val="both"/>
      </w:pPr>
      <w:r>
        <w:t>Life tables: Females {YEARS}</w:t>
      </w:r>
    </w:p>
    <w:p w14:paraId="6936EAC8" w14:textId="77777777" w:rsidR="00C54E45" w:rsidRDefault="00C54E45" w:rsidP="003F0D9E">
      <w:pPr>
        <w:contextualSpacing/>
        <w:jc w:val="both"/>
      </w:pPr>
    </w:p>
    <w:p w14:paraId="7AD9E606" w14:textId="77777777" w:rsidR="00C54E45" w:rsidRDefault="00C54E45" w:rsidP="00E53632">
      <w:pPr>
        <w:pStyle w:val="Heading3"/>
      </w:pPr>
      <w:bookmarkStart w:id="112" w:name="_Toc514160257"/>
      <w:r w:rsidRPr="00A70470">
        <w:t xml:space="preserve">CAUSE OF DEATHS (by ICD General </w:t>
      </w:r>
      <w:proofErr w:type="gramStart"/>
      <w:r w:rsidRPr="00A70470">
        <w:t>mortality</w:t>
      </w:r>
      <w:proofErr w:type="gramEnd"/>
      <w:r w:rsidRPr="00A70470">
        <w:t xml:space="preserve"> list – 103 causes)</w:t>
      </w:r>
      <w:bookmarkEnd w:id="112"/>
      <w:r w:rsidRPr="00A70470">
        <w:t xml:space="preserve"> </w:t>
      </w:r>
    </w:p>
    <w:p w14:paraId="145A7F8D" w14:textId="77777777" w:rsidR="00C54E45" w:rsidRDefault="00C54E45" w:rsidP="003F0D9E">
      <w:pPr>
        <w:contextualSpacing/>
        <w:jc w:val="both"/>
      </w:pPr>
      <w:r>
        <w:t>{If only ICD chapters used in the main body of the report – then include the more detailed tabulations here}</w:t>
      </w:r>
    </w:p>
    <w:p w14:paraId="6EDBF200" w14:textId="77777777" w:rsidR="00C54E45" w:rsidRPr="00AB4FE0" w:rsidRDefault="00C54E45" w:rsidP="003F0D9E">
      <w:pPr>
        <w:contextualSpacing/>
        <w:jc w:val="both"/>
      </w:pPr>
    </w:p>
    <w:p w14:paraId="06DFE988" w14:textId="77777777" w:rsidR="00C54E45" w:rsidRDefault="00C54E45" w:rsidP="003F0D9E">
      <w:pPr>
        <w:contextualSpacing/>
        <w:jc w:val="both"/>
      </w:pPr>
      <w:r w:rsidRPr="000F40CD">
        <w:rPr>
          <w:noProof/>
          <w:lang w:eastAsia="en-AU"/>
        </w:rPr>
        <w:lastRenderedPageBreak/>
        <w:drawing>
          <wp:inline distT="0" distB="0" distL="0" distR="0" wp14:anchorId="55B0DFEA" wp14:editId="7D8AFDE1">
            <wp:extent cx="5731510" cy="8869680"/>
            <wp:effectExtent l="0" t="0" r="254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8869680"/>
                    </a:xfrm>
                    <a:prstGeom prst="rect">
                      <a:avLst/>
                    </a:prstGeom>
                    <a:noFill/>
                    <a:ln>
                      <a:noFill/>
                    </a:ln>
                  </pic:spPr>
                </pic:pic>
              </a:graphicData>
            </a:graphic>
          </wp:inline>
        </w:drawing>
      </w:r>
    </w:p>
    <w:p w14:paraId="570EBFE0" w14:textId="77777777" w:rsidR="00C54E45" w:rsidRDefault="00C54E45" w:rsidP="003F0D9E">
      <w:pPr>
        <w:contextualSpacing/>
        <w:jc w:val="both"/>
      </w:pPr>
      <w:r w:rsidRPr="000F40CD">
        <w:rPr>
          <w:noProof/>
          <w:lang w:eastAsia="en-AU"/>
        </w:rPr>
        <w:lastRenderedPageBreak/>
        <w:drawing>
          <wp:inline distT="0" distB="0" distL="0" distR="0" wp14:anchorId="583A93D4" wp14:editId="5A4605DA">
            <wp:extent cx="5730993" cy="8850086"/>
            <wp:effectExtent l="0" t="0" r="317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8850885"/>
                    </a:xfrm>
                    <a:prstGeom prst="rect">
                      <a:avLst/>
                    </a:prstGeom>
                    <a:noFill/>
                    <a:ln>
                      <a:noFill/>
                    </a:ln>
                  </pic:spPr>
                </pic:pic>
              </a:graphicData>
            </a:graphic>
          </wp:inline>
        </w:drawing>
      </w:r>
    </w:p>
    <w:p w14:paraId="5FCE7D4F" w14:textId="77777777" w:rsidR="00E933F1" w:rsidRPr="00A70470" w:rsidRDefault="00E933F1" w:rsidP="00A51EB5">
      <w:pPr>
        <w:pStyle w:val="Heading2"/>
        <w:numPr>
          <w:ilvl w:val="0"/>
          <w:numId w:val="0"/>
        </w:numPr>
        <w:ind w:left="360"/>
      </w:pPr>
      <w:bookmarkStart w:id="113" w:name="_Toc514160258"/>
      <w:r w:rsidRPr="00A70470">
        <w:lastRenderedPageBreak/>
        <w:t>Appendix 2: Standard Tabulations of Cause of Death from the International Statistics Classification of Diseases and Related Health Problems, 10</w:t>
      </w:r>
      <w:r w:rsidRPr="00A70470">
        <w:rPr>
          <w:vertAlign w:val="superscript"/>
        </w:rPr>
        <w:t>th</w:t>
      </w:r>
      <w:r w:rsidRPr="00A70470">
        <w:t xml:space="preserve"> </w:t>
      </w:r>
      <w:r w:rsidR="00AD2496">
        <w:t>Revision</w:t>
      </w:r>
      <w:r w:rsidRPr="00A70470">
        <w:t xml:space="preserve"> (ICD</w:t>
      </w:r>
      <w:r w:rsidR="008B3F4B">
        <w:t>-</w:t>
      </w:r>
      <w:r w:rsidRPr="00A70470">
        <w:t>10</w:t>
      </w:r>
      <w:r w:rsidR="008B3F4B">
        <w:t>, 2010 edition</w:t>
      </w:r>
      <w:r w:rsidRPr="00A70470">
        <w:t>)</w:t>
      </w:r>
      <w:bookmarkEnd w:id="113"/>
    </w:p>
    <w:p w14:paraId="0E5755A4" w14:textId="77777777" w:rsidR="00E933F1" w:rsidRPr="00A70470" w:rsidRDefault="00E933F1" w:rsidP="00E53632">
      <w:pPr>
        <w:pStyle w:val="Heading3"/>
      </w:pPr>
      <w:bookmarkStart w:id="114" w:name="_Toc514160259"/>
      <w:r w:rsidRPr="00A70470">
        <w:t>General Mortality List 1: 103 Cause List</w:t>
      </w:r>
      <w:bookmarkEnd w:id="114"/>
      <w:r w:rsidRPr="00A70470">
        <w:t xml:space="preserve"> </w:t>
      </w:r>
    </w:p>
    <w:p w14:paraId="477D2BE0" w14:textId="77777777" w:rsidR="00E933F1" w:rsidRPr="00A70470" w:rsidRDefault="00E933F1" w:rsidP="003F0D9E">
      <w:pPr>
        <w:contextualSpacing/>
        <w:jc w:val="both"/>
      </w:pPr>
    </w:p>
    <w:tbl>
      <w:tblPr>
        <w:tblW w:w="935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
        <w:gridCol w:w="5954"/>
        <w:gridCol w:w="2551"/>
      </w:tblGrid>
      <w:tr w:rsidR="00E933F1" w:rsidRPr="00A70470" w14:paraId="036A8C06" w14:textId="77777777" w:rsidTr="008B3F4B">
        <w:trPr>
          <w:trHeight w:val="283"/>
        </w:trPr>
        <w:tc>
          <w:tcPr>
            <w:tcW w:w="851" w:type="dxa"/>
            <w:shd w:val="clear" w:color="auto" w:fill="auto"/>
            <w:vAlign w:val="center"/>
            <w:hideMark/>
          </w:tcPr>
          <w:p w14:paraId="28090C2A" w14:textId="77777777" w:rsidR="00E933F1" w:rsidRPr="00A70470" w:rsidRDefault="00E933F1" w:rsidP="003F0D9E">
            <w:pPr>
              <w:contextualSpacing/>
              <w:jc w:val="both"/>
              <w:rPr>
                <w:b/>
                <w:lang w:eastAsia="en-AU"/>
              </w:rPr>
            </w:pPr>
            <w:r w:rsidRPr="00A70470">
              <w:rPr>
                <w:b/>
                <w:lang w:eastAsia="en-AU"/>
              </w:rPr>
              <w:t>List code</w:t>
            </w:r>
          </w:p>
        </w:tc>
        <w:tc>
          <w:tcPr>
            <w:tcW w:w="5954" w:type="dxa"/>
            <w:shd w:val="clear" w:color="auto" w:fill="auto"/>
            <w:vAlign w:val="center"/>
            <w:hideMark/>
          </w:tcPr>
          <w:p w14:paraId="7E246E49" w14:textId="77777777" w:rsidR="00E933F1" w:rsidRPr="00A70470" w:rsidRDefault="00E933F1" w:rsidP="003F0D9E">
            <w:pPr>
              <w:contextualSpacing/>
              <w:jc w:val="both"/>
              <w:rPr>
                <w:b/>
                <w:lang w:eastAsia="en-AU"/>
              </w:rPr>
            </w:pPr>
            <w:r w:rsidRPr="00A70470">
              <w:rPr>
                <w:b/>
                <w:lang w:eastAsia="en-AU"/>
              </w:rPr>
              <w:t>Disease</w:t>
            </w:r>
          </w:p>
        </w:tc>
        <w:tc>
          <w:tcPr>
            <w:tcW w:w="2551" w:type="dxa"/>
            <w:shd w:val="clear" w:color="auto" w:fill="auto"/>
            <w:vAlign w:val="center"/>
            <w:hideMark/>
          </w:tcPr>
          <w:p w14:paraId="56A7EE37" w14:textId="77777777" w:rsidR="00E933F1" w:rsidRPr="00A70470" w:rsidRDefault="00E933F1" w:rsidP="003F0D9E">
            <w:pPr>
              <w:contextualSpacing/>
              <w:jc w:val="both"/>
              <w:rPr>
                <w:b/>
                <w:lang w:eastAsia="en-AU"/>
              </w:rPr>
            </w:pPr>
            <w:r w:rsidRPr="00A70470">
              <w:rPr>
                <w:b/>
                <w:lang w:eastAsia="en-AU"/>
              </w:rPr>
              <w:t>ICD Codes</w:t>
            </w:r>
          </w:p>
        </w:tc>
      </w:tr>
      <w:tr w:rsidR="00E933F1" w:rsidRPr="00A70470" w14:paraId="7D8D6449" w14:textId="77777777" w:rsidTr="008B3F4B">
        <w:trPr>
          <w:trHeight w:val="283"/>
        </w:trPr>
        <w:tc>
          <w:tcPr>
            <w:tcW w:w="851" w:type="dxa"/>
            <w:shd w:val="clear" w:color="auto" w:fill="auto"/>
            <w:vAlign w:val="center"/>
            <w:hideMark/>
          </w:tcPr>
          <w:p w14:paraId="298A8611" w14:textId="77777777" w:rsidR="00E933F1" w:rsidRPr="00A70470" w:rsidRDefault="00E933F1" w:rsidP="003F0D9E">
            <w:pPr>
              <w:contextualSpacing/>
              <w:jc w:val="both"/>
              <w:rPr>
                <w:lang w:eastAsia="en-AU"/>
              </w:rPr>
            </w:pPr>
            <w:r w:rsidRPr="00A70470">
              <w:rPr>
                <w:lang w:eastAsia="en-AU"/>
              </w:rPr>
              <w:t>1-001</w:t>
            </w:r>
          </w:p>
        </w:tc>
        <w:tc>
          <w:tcPr>
            <w:tcW w:w="5954" w:type="dxa"/>
            <w:shd w:val="clear" w:color="auto" w:fill="auto"/>
            <w:vAlign w:val="center"/>
            <w:hideMark/>
          </w:tcPr>
          <w:p w14:paraId="42460362" w14:textId="77777777" w:rsidR="00E933F1" w:rsidRPr="00A70470" w:rsidRDefault="00E933F1" w:rsidP="003F0D9E">
            <w:pPr>
              <w:contextualSpacing/>
              <w:jc w:val="both"/>
              <w:rPr>
                <w:lang w:eastAsia="en-AU"/>
              </w:rPr>
            </w:pPr>
            <w:r w:rsidRPr="00A70470">
              <w:rPr>
                <w:lang w:eastAsia="en-AU"/>
              </w:rPr>
              <w:t>Certain infectious and parasitic diseases</w:t>
            </w:r>
          </w:p>
        </w:tc>
        <w:tc>
          <w:tcPr>
            <w:tcW w:w="2551" w:type="dxa"/>
            <w:shd w:val="clear" w:color="auto" w:fill="auto"/>
            <w:vAlign w:val="center"/>
            <w:hideMark/>
          </w:tcPr>
          <w:p w14:paraId="12FC8BD7" w14:textId="77777777" w:rsidR="00E933F1" w:rsidRPr="00A70470" w:rsidRDefault="00E933F1" w:rsidP="003F0D9E">
            <w:pPr>
              <w:contextualSpacing/>
              <w:jc w:val="both"/>
              <w:rPr>
                <w:lang w:eastAsia="en-AU"/>
              </w:rPr>
            </w:pPr>
            <w:r w:rsidRPr="00A70470">
              <w:rPr>
                <w:lang w:eastAsia="en-AU"/>
              </w:rPr>
              <w:t>A00–B99</w:t>
            </w:r>
          </w:p>
        </w:tc>
      </w:tr>
      <w:tr w:rsidR="00E933F1" w:rsidRPr="00A70470" w14:paraId="4B906E21" w14:textId="77777777" w:rsidTr="008B3F4B">
        <w:trPr>
          <w:trHeight w:val="283"/>
        </w:trPr>
        <w:tc>
          <w:tcPr>
            <w:tcW w:w="851" w:type="dxa"/>
            <w:shd w:val="clear" w:color="auto" w:fill="auto"/>
            <w:vAlign w:val="center"/>
            <w:hideMark/>
          </w:tcPr>
          <w:p w14:paraId="344D32AA" w14:textId="77777777" w:rsidR="00E933F1" w:rsidRPr="00A70470" w:rsidRDefault="00E933F1" w:rsidP="003F0D9E">
            <w:pPr>
              <w:contextualSpacing/>
              <w:jc w:val="both"/>
              <w:rPr>
                <w:lang w:eastAsia="en-AU"/>
              </w:rPr>
            </w:pPr>
            <w:r w:rsidRPr="00A70470">
              <w:rPr>
                <w:lang w:eastAsia="en-AU"/>
              </w:rPr>
              <w:t>1-002</w:t>
            </w:r>
          </w:p>
        </w:tc>
        <w:tc>
          <w:tcPr>
            <w:tcW w:w="5954" w:type="dxa"/>
            <w:shd w:val="clear" w:color="auto" w:fill="auto"/>
            <w:vAlign w:val="center"/>
            <w:hideMark/>
          </w:tcPr>
          <w:p w14:paraId="109D7E33" w14:textId="77777777" w:rsidR="00E933F1" w:rsidRPr="00A70470" w:rsidRDefault="00E933F1" w:rsidP="003F0D9E">
            <w:pPr>
              <w:contextualSpacing/>
              <w:jc w:val="both"/>
              <w:rPr>
                <w:lang w:eastAsia="en-AU"/>
              </w:rPr>
            </w:pPr>
            <w:r w:rsidRPr="00A70470">
              <w:rPr>
                <w:lang w:eastAsia="en-AU"/>
              </w:rPr>
              <w:t>Cholera</w:t>
            </w:r>
          </w:p>
        </w:tc>
        <w:tc>
          <w:tcPr>
            <w:tcW w:w="2551" w:type="dxa"/>
            <w:shd w:val="clear" w:color="auto" w:fill="auto"/>
            <w:vAlign w:val="center"/>
            <w:hideMark/>
          </w:tcPr>
          <w:p w14:paraId="04FF2739" w14:textId="77777777" w:rsidR="00E933F1" w:rsidRPr="00A70470" w:rsidRDefault="00E933F1" w:rsidP="003F0D9E">
            <w:pPr>
              <w:contextualSpacing/>
              <w:jc w:val="both"/>
              <w:rPr>
                <w:lang w:eastAsia="en-AU"/>
              </w:rPr>
            </w:pPr>
            <w:r w:rsidRPr="00A70470">
              <w:rPr>
                <w:lang w:eastAsia="en-AU"/>
              </w:rPr>
              <w:t>A00</w:t>
            </w:r>
          </w:p>
        </w:tc>
      </w:tr>
      <w:tr w:rsidR="00E933F1" w:rsidRPr="00A70470" w14:paraId="46667D4B" w14:textId="77777777" w:rsidTr="008B3F4B">
        <w:trPr>
          <w:trHeight w:val="283"/>
        </w:trPr>
        <w:tc>
          <w:tcPr>
            <w:tcW w:w="851" w:type="dxa"/>
            <w:shd w:val="clear" w:color="auto" w:fill="auto"/>
            <w:vAlign w:val="center"/>
            <w:hideMark/>
          </w:tcPr>
          <w:p w14:paraId="7EDDB935" w14:textId="77777777" w:rsidR="00E933F1" w:rsidRPr="00A70470" w:rsidRDefault="00E933F1" w:rsidP="003F0D9E">
            <w:pPr>
              <w:contextualSpacing/>
              <w:jc w:val="both"/>
              <w:rPr>
                <w:lang w:eastAsia="en-AU"/>
              </w:rPr>
            </w:pPr>
            <w:r w:rsidRPr="00A70470">
              <w:rPr>
                <w:lang w:eastAsia="en-AU"/>
              </w:rPr>
              <w:t>1-003</w:t>
            </w:r>
          </w:p>
        </w:tc>
        <w:tc>
          <w:tcPr>
            <w:tcW w:w="5954" w:type="dxa"/>
            <w:shd w:val="clear" w:color="auto" w:fill="auto"/>
            <w:vAlign w:val="center"/>
            <w:hideMark/>
          </w:tcPr>
          <w:p w14:paraId="1B172290" w14:textId="77777777" w:rsidR="00E933F1" w:rsidRPr="00A70470" w:rsidRDefault="00E933F1" w:rsidP="003F0D9E">
            <w:pPr>
              <w:contextualSpacing/>
              <w:jc w:val="both"/>
              <w:rPr>
                <w:lang w:eastAsia="en-AU"/>
              </w:rPr>
            </w:pPr>
            <w:r w:rsidRPr="00A70470">
              <w:rPr>
                <w:lang w:eastAsia="en-AU"/>
              </w:rPr>
              <w:t>Diarrhoea and gastroenteritis of presumed infectious origin</w:t>
            </w:r>
          </w:p>
        </w:tc>
        <w:tc>
          <w:tcPr>
            <w:tcW w:w="2551" w:type="dxa"/>
            <w:shd w:val="clear" w:color="auto" w:fill="auto"/>
            <w:vAlign w:val="center"/>
            <w:hideMark/>
          </w:tcPr>
          <w:p w14:paraId="6195AEF9" w14:textId="77777777" w:rsidR="00E933F1" w:rsidRPr="00A70470" w:rsidRDefault="00E933F1" w:rsidP="003F0D9E">
            <w:pPr>
              <w:contextualSpacing/>
              <w:jc w:val="both"/>
              <w:rPr>
                <w:lang w:eastAsia="en-AU"/>
              </w:rPr>
            </w:pPr>
            <w:r w:rsidRPr="00A70470">
              <w:rPr>
                <w:lang w:eastAsia="en-AU"/>
              </w:rPr>
              <w:t>A09</w:t>
            </w:r>
          </w:p>
        </w:tc>
      </w:tr>
      <w:tr w:rsidR="00E933F1" w:rsidRPr="00A70470" w14:paraId="1F4D148C" w14:textId="77777777" w:rsidTr="008B3F4B">
        <w:trPr>
          <w:trHeight w:val="283"/>
        </w:trPr>
        <w:tc>
          <w:tcPr>
            <w:tcW w:w="851" w:type="dxa"/>
            <w:shd w:val="clear" w:color="auto" w:fill="auto"/>
            <w:vAlign w:val="center"/>
            <w:hideMark/>
          </w:tcPr>
          <w:p w14:paraId="64E1833B" w14:textId="77777777" w:rsidR="00E933F1" w:rsidRPr="00A70470" w:rsidRDefault="00E933F1" w:rsidP="003F0D9E">
            <w:pPr>
              <w:contextualSpacing/>
              <w:jc w:val="both"/>
              <w:rPr>
                <w:lang w:eastAsia="en-AU"/>
              </w:rPr>
            </w:pPr>
            <w:r w:rsidRPr="00A70470">
              <w:rPr>
                <w:lang w:eastAsia="en-AU"/>
              </w:rPr>
              <w:t>1-004</w:t>
            </w:r>
          </w:p>
        </w:tc>
        <w:tc>
          <w:tcPr>
            <w:tcW w:w="5954" w:type="dxa"/>
            <w:shd w:val="clear" w:color="auto" w:fill="auto"/>
            <w:vAlign w:val="center"/>
            <w:hideMark/>
          </w:tcPr>
          <w:p w14:paraId="3A74583C" w14:textId="77777777" w:rsidR="00E933F1" w:rsidRPr="00A70470" w:rsidRDefault="00E933F1" w:rsidP="003F0D9E">
            <w:pPr>
              <w:contextualSpacing/>
              <w:jc w:val="both"/>
              <w:rPr>
                <w:lang w:eastAsia="en-AU"/>
              </w:rPr>
            </w:pPr>
            <w:r w:rsidRPr="00A70470">
              <w:rPr>
                <w:lang w:eastAsia="en-AU"/>
              </w:rPr>
              <w:t>Other intestinal infectious diseases</w:t>
            </w:r>
          </w:p>
        </w:tc>
        <w:tc>
          <w:tcPr>
            <w:tcW w:w="2551" w:type="dxa"/>
            <w:shd w:val="clear" w:color="auto" w:fill="auto"/>
            <w:vAlign w:val="center"/>
            <w:hideMark/>
          </w:tcPr>
          <w:p w14:paraId="1C69BB8F" w14:textId="77777777" w:rsidR="00E933F1" w:rsidRPr="00A70470" w:rsidRDefault="00E933F1" w:rsidP="003F0D9E">
            <w:pPr>
              <w:contextualSpacing/>
              <w:jc w:val="both"/>
              <w:rPr>
                <w:lang w:eastAsia="en-AU"/>
              </w:rPr>
            </w:pPr>
            <w:r w:rsidRPr="00A70470">
              <w:rPr>
                <w:lang w:eastAsia="en-AU"/>
              </w:rPr>
              <w:t>A01–A08</w:t>
            </w:r>
          </w:p>
        </w:tc>
      </w:tr>
      <w:tr w:rsidR="00E933F1" w:rsidRPr="00A70470" w14:paraId="1888D7FC" w14:textId="77777777" w:rsidTr="008B3F4B">
        <w:trPr>
          <w:trHeight w:val="283"/>
        </w:trPr>
        <w:tc>
          <w:tcPr>
            <w:tcW w:w="851" w:type="dxa"/>
            <w:shd w:val="clear" w:color="auto" w:fill="auto"/>
            <w:vAlign w:val="center"/>
            <w:hideMark/>
          </w:tcPr>
          <w:p w14:paraId="6B1A1027" w14:textId="77777777" w:rsidR="00E933F1" w:rsidRPr="00A70470" w:rsidRDefault="00E933F1" w:rsidP="003F0D9E">
            <w:pPr>
              <w:contextualSpacing/>
              <w:jc w:val="both"/>
              <w:rPr>
                <w:lang w:eastAsia="en-AU"/>
              </w:rPr>
            </w:pPr>
            <w:r w:rsidRPr="00A70470">
              <w:rPr>
                <w:lang w:eastAsia="en-AU"/>
              </w:rPr>
              <w:t>1-005</w:t>
            </w:r>
          </w:p>
        </w:tc>
        <w:tc>
          <w:tcPr>
            <w:tcW w:w="5954" w:type="dxa"/>
            <w:shd w:val="clear" w:color="auto" w:fill="auto"/>
            <w:vAlign w:val="center"/>
            <w:hideMark/>
          </w:tcPr>
          <w:p w14:paraId="61EAAB71" w14:textId="77777777" w:rsidR="00E933F1" w:rsidRPr="00A70470" w:rsidRDefault="00E933F1" w:rsidP="003F0D9E">
            <w:pPr>
              <w:contextualSpacing/>
              <w:jc w:val="both"/>
              <w:rPr>
                <w:lang w:eastAsia="en-AU"/>
              </w:rPr>
            </w:pPr>
            <w:r w:rsidRPr="00A70470">
              <w:rPr>
                <w:lang w:eastAsia="en-AU"/>
              </w:rPr>
              <w:t>Respiratory tuberculosis</w:t>
            </w:r>
          </w:p>
        </w:tc>
        <w:tc>
          <w:tcPr>
            <w:tcW w:w="2551" w:type="dxa"/>
            <w:shd w:val="clear" w:color="auto" w:fill="auto"/>
            <w:vAlign w:val="center"/>
            <w:hideMark/>
          </w:tcPr>
          <w:p w14:paraId="02BFF0E3" w14:textId="77777777" w:rsidR="00E933F1" w:rsidRPr="00A70470" w:rsidRDefault="00E933F1" w:rsidP="003F0D9E">
            <w:pPr>
              <w:contextualSpacing/>
              <w:jc w:val="both"/>
              <w:rPr>
                <w:lang w:eastAsia="en-AU"/>
              </w:rPr>
            </w:pPr>
            <w:r w:rsidRPr="00A70470">
              <w:rPr>
                <w:lang w:eastAsia="en-AU"/>
              </w:rPr>
              <w:t>A15–A16</w:t>
            </w:r>
          </w:p>
        </w:tc>
      </w:tr>
      <w:tr w:rsidR="00E933F1" w:rsidRPr="00A70470" w14:paraId="06A96C4B" w14:textId="77777777" w:rsidTr="008B3F4B">
        <w:trPr>
          <w:trHeight w:val="283"/>
        </w:trPr>
        <w:tc>
          <w:tcPr>
            <w:tcW w:w="851" w:type="dxa"/>
            <w:shd w:val="clear" w:color="auto" w:fill="auto"/>
            <w:vAlign w:val="center"/>
            <w:hideMark/>
          </w:tcPr>
          <w:p w14:paraId="54D295C5" w14:textId="77777777" w:rsidR="00E933F1" w:rsidRPr="00A70470" w:rsidRDefault="00E933F1" w:rsidP="003F0D9E">
            <w:pPr>
              <w:contextualSpacing/>
              <w:jc w:val="both"/>
              <w:rPr>
                <w:lang w:eastAsia="en-AU"/>
              </w:rPr>
            </w:pPr>
            <w:r w:rsidRPr="00A70470">
              <w:rPr>
                <w:lang w:eastAsia="en-AU"/>
              </w:rPr>
              <w:t>1-006</w:t>
            </w:r>
          </w:p>
        </w:tc>
        <w:tc>
          <w:tcPr>
            <w:tcW w:w="5954" w:type="dxa"/>
            <w:shd w:val="clear" w:color="auto" w:fill="auto"/>
            <w:vAlign w:val="center"/>
            <w:hideMark/>
          </w:tcPr>
          <w:p w14:paraId="2DC89264" w14:textId="77777777" w:rsidR="00E933F1" w:rsidRPr="00A70470" w:rsidRDefault="00E933F1" w:rsidP="003F0D9E">
            <w:pPr>
              <w:contextualSpacing/>
              <w:jc w:val="both"/>
              <w:rPr>
                <w:lang w:eastAsia="en-AU"/>
              </w:rPr>
            </w:pPr>
            <w:r w:rsidRPr="00A70470">
              <w:rPr>
                <w:lang w:eastAsia="en-AU"/>
              </w:rPr>
              <w:t>Other tuberculosis</w:t>
            </w:r>
          </w:p>
        </w:tc>
        <w:tc>
          <w:tcPr>
            <w:tcW w:w="2551" w:type="dxa"/>
            <w:shd w:val="clear" w:color="auto" w:fill="auto"/>
            <w:vAlign w:val="center"/>
            <w:hideMark/>
          </w:tcPr>
          <w:p w14:paraId="02A4C86B" w14:textId="77777777" w:rsidR="00E933F1" w:rsidRPr="00A70470" w:rsidRDefault="00E933F1" w:rsidP="003F0D9E">
            <w:pPr>
              <w:contextualSpacing/>
              <w:jc w:val="both"/>
              <w:rPr>
                <w:lang w:eastAsia="en-AU"/>
              </w:rPr>
            </w:pPr>
            <w:r w:rsidRPr="00A70470">
              <w:rPr>
                <w:lang w:eastAsia="en-AU"/>
              </w:rPr>
              <w:t>A17–A19</w:t>
            </w:r>
          </w:p>
        </w:tc>
      </w:tr>
      <w:tr w:rsidR="00E933F1" w:rsidRPr="00A70470" w14:paraId="36E0C29E" w14:textId="77777777" w:rsidTr="008B3F4B">
        <w:trPr>
          <w:trHeight w:val="283"/>
        </w:trPr>
        <w:tc>
          <w:tcPr>
            <w:tcW w:w="851" w:type="dxa"/>
            <w:shd w:val="clear" w:color="auto" w:fill="auto"/>
            <w:vAlign w:val="center"/>
            <w:hideMark/>
          </w:tcPr>
          <w:p w14:paraId="2CAC2E4D" w14:textId="77777777" w:rsidR="00E933F1" w:rsidRPr="00A70470" w:rsidRDefault="00E933F1" w:rsidP="003F0D9E">
            <w:pPr>
              <w:contextualSpacing/>
              <w:jc w:val="both"/>
              <w:rPr>
                <w:lang w:eastAsia="en-AU"/>
              </w:rPr>
            </w:pPr>
            <w:r w:rsidRPr="00A70470">
              <w:rPr>
                <w:lang w:eastAsia="en-AU"/>
              </w:rPr>
              <w:t>1-007</w:t>
            </w:r>
          </w:p>
        </w:tc>
        <w:tc>
          <w:tcPr>
            <w:tcW w:w="5954" w:type="dxa"/>
            <w:shd w:val="clear" w:color="auto" w:fill="auto"/>
            <w:vAlign w:val="center"/>
            <w:hideMark/>
          </w:tcPr>
          <w:p w14:paraId="6478FB28" w14:textId="77777777" w:rsidR="00E933F1" w:rsidRPr="00A70470" w:rsidRDefault="00E933F1" w:rsidP="003F0D9E">
            <w:pPr>
              <w:contextualSpacing/>
              <w:jc w:val="both"/>
              <w:rPr>
                <w:lang w:eastAsia="en-AU"/>
              </w:rPr>
            </w:pPr>
            <w:r w:rsidRPr="00A70470">
              <w:rPr>
                <w:lang w:eastAsia="en-AU"/>
              </w:rPr>
              <w:t>Plague</w:t>
            </w:r>
          </w:p>
        </w:tc>
        <w:tc>
          <w:tcPr>
            <w:tcW w:w="2551" w:type="dxa"/>
            <w:shd w:val="clear" w:color="auto" w:fill="auto"/>
            <w:vAlign w:val="center"/>
            <w:hideMark/>
          </w:tcPr>
          <w:p w14:paraId="10480B28" w14:textId="77777777" w:rsidR="00E933F1" w:rsidRPr="00A70470" w:rsidRDefault="00E933F1" w:rsidP="003F0D9E">
            <w:pPr>
              <w:contextualSpacing/>
              <w:jc w:val="both"/>
              <w:rPr>
                <w:lang w:eastAsia="en-AU"/>
              </w:rPr>
            </w:pPr>
            <w:r w:rsidRPr="00A70470">
              <w:rPr>
                <w:lang w:eastAsia="en-AU"/>
              </w:rPr>
              <w:t>A20</w:t>
            </w:r>
          </w:p>
        </w:tc>
      </w:tr>
      <w:tr w:rsidR="00E933F1" w:rsidRPr="00A70470" w14:paraId="3BE2530C" w14:textId="77777777" w:rsidTr="008B3F4B">
        <w:trPr>
          <w:trHeight w:val="283"/>
        </w:trPr>
        <w:tc>
          <w:tcPr>
            <w:tcW w:w="851" w:type="dxa"/>
            <w:shd w:val="clear" w:color="auto" w:fill="auto"/>
            <w:vAlign w:val="center"/>
            <w:hideMark/>
          </w:tcPr>
          <w:p w14:paraId="6796ED01" w14:textId="77777777" w:rsidR="00E933F1" w:rsidRPr="00A70470" w:rsidRDefault="00E933F1" w:rsidP="003F0D9E">
            <w:pPr>
              <w:contextualSpacing/>
              <w:jc w:val="both"/>
              <w:rPr>
                <w:lang w:eastAsia="en-AU"/>
              </w:rPr>
            </w:pPr>
            <w:r w:rsidRPr="00A70470">
              <w:rPr>
                <w:lang w:eastAsia="en-AU"/>
              </w:rPr>
              <w:t>1-008</w:t>
            </w:r>
          </w:p>
        </w:tc>
        <w:tc>
          <w:tcPr>
            <w:tcW w:w="5954" w:type="dxa"/>
            <w:shd w:val="clear" w:color="auto" w:fill="auto"/>
            <w:vAlign w:val="center"/>
            <w:hideMark/>
          </w:tcPr>
          <w:p w14:paraId="240F35C1" w14:textId="77777777" w:rsidR="00E933F1" w:rsidRPr="00A70470" w:rsidRDefault="00E933F1" w:rsidP="003F0D9E">
            <w:pPr>
              <w:contextualSpacing/>
              <w:jc w:val="both"/>
              <w:rPr>
                <w:lang w:eastAsia="en-AU"/>
              </w:rPr>
            </w:pPr>
            <w:r w:rsidRPr="00A70470">
              <w:rPr>
                <w:lang w:eastAsia="en-AU"/>
              </w:rPr>
              <w:t>Tetanus</w:t>
            </w:r>
          </w:p>
        </w:tc>
        <w:tc>
          <w:tcPr>
            <w:tcW w:w="2551" w:type="dxa"/>
            <w:shd w:val="clear" w:color="auto" w:fill="auto"/>
            <w:vAlign w:val="center"/>
            <w:hideMark/>
          </w:tcPr>
          <w:p w14:paraId="768DE049" w14:textId="77777777" w:rsidR="00E933F1" w:rsidRPr="00A70470" w:rsidRDefault="00E933F1" w:rsidP="003F0D9E">
            <w:pPr>
              <w:contextualSpacing/>
              <w:jc w:val="both"/>
              <w:rPr>
                <w:lang w:eastAsia="en-AU"/>
              </w:rPr>
            </w:pPr>
            <w:r w:rsidRPr="00A70470">
              <w:rPr>
                <w:lang w:eastAsia="en-AU"/>
              </w:rPr>
              <w:t>A33–A35</w:t>
            </w:r>
          </w:p>
        </w:tc>
      </w:tr>
      <w:tr w:rsidR="00E933F1" w:rsidRPr="00A70470" w14:paraId="324B1952" w14:textId="77777777" w:rsidTr="008B3F4B">
        <w:trPr>
          <w:trHeight w:val="283"/>
        </w:trPr>
        <w:tc>
          <w:tcPr>
            <w:tcW w:w="851" w:type="dxa"/>
            <w:shd w:val="clear" w:color="auto" w:fill="auto"/>
            <w:vAlign w:val="center"/>
            <w:hideMark/>
          </w:tcPr>
          <w:p w14:paraId="7498B704" w14:textId="77777777" w:rsidR="00E933F1" w:rsidRPr="00A70470" w:rsidRDefault="00E933F1" w:rsidP="003F0D9E">
            <w:pPr>
              <w:contextualSpacing/>
              <w:jc w:val="both"/>
              <w:rPr>
                <w:lang w:eastAsia="en-AU"/>
              </w:rPr>
            </w:pPr>
            <w:r w:rsidRPr="00A70470">
              <w:rPr>
                <w:lang w:eastAsia="en-AU"/>
              </w:rPr>
              <w:t>1-009</w:t>
            </w:r>
          </w:p>
        </w:tc>
        <w:tc>
          <w:tcPr>
            <w:tcW w:w="5954" w:type="dxa"/>
            <w:shd w:val="clear" w:color="auto" w:fill="auto"/>
            <w:vAlign w:val="center"/>
            <w:hideMark/>
          </w:tcPr>
          <w:p w14:paraId="21B2157B" w14:textId="77777777" w:rsidR="00E933F1" w:rsidRPr="00A70470" w:rsidRDefault="00E933F1" w:rsidP="003F0D9E">
            <w:pPr>
              <w:contextualSpacing/>
              <w:jc w:val="both"/>
              <w:rPr>
                <w:lang w:eastAsia="en-AU"/>
              </w:rPr>
            </w:pPr>
            <w:r w:rsidRPr="00A70470">
              <w:rPr>
                <w:lang w:eastAsia="en-AU"/>
              </w:rPr>
              <w:t>Diphtheria</w:t>
            </w:r>
          </w:p>
        </w:tc>
        <w:tc>
          <w:tcPr>
            <w:tcW w:w="2551" w:type="dxa"/>
            <w:shd w:val="clear" w:color="auto" w:fill="auto"/>
            <w:vAlign w:val="center"/>
            <w:hideMark/>
          </w:tcPr>
          <w:p w14:paraId="47EEE16E" w14:textId="77777777" w:rsidR="00E933F1" w:rsidRPr="00A70470" w:rsidRDefault="00E933F1" w:rsidP="003F0D9E">
            <w:pPr>
              <w:contextualSpacing/>
              <w:jc w:val="both"/>
              <w:rPr>
                <w:lang w:eastAsia="en-AU"/>
              </w:rPr>
            </w:pPr>
            <w:r w:rsidRPr="00A70470">
              <w:rPr>
                <w:lang w:eastAsia="en-AU"/>
              </w:rPr>
              <w:t>A36</w:t>
            </w:r>
          </w:p>
        </w:tc>
      </w:tr>
      <w:tr w:rsidR="00E933F1" w:rsidRPr="00A70470" w14:paraId="1CF8542B" w14:textId="77777777" w:rsidTr="008B3F4B">
        <w:trPr>
          <w:trHeight w:val="283"/>
        </w:trPr>
        <w:tc>
          <w:tcPr>
            <w:tcW w:w="851" w:type="dxa"/>
            <w:shd w:val="clear" w:color="auto" w:fill="auto"/>
            <w:vAlign w:val="center"/>
            <w:hideMark/>
          </w:tcPr>
          <w:p w14:paraId="061728E6" w14:textId="77777777" w:rsidR="00E933F1" w:rsidRPr="00A70470" w:rsidRDefault="00E933F1" w:rsidP="003F0D9E">
            <w:pPr>
              <w:contextualSpacing/>
              <w:jc w:val="both"/>
              <w:rPr>
                <w:lang w:eastAsia="en-AU"/>
              </w:rPr>
            </w:pPr>
            <w:r w:rsidRPr="00A70470">
              <w:rPr>
                <w:lang w:eastAsia="en-AU"/>
              </w:rPr>
              <w:t>1-010</w:t>
            </w:r>
          </w:p>
        </w:tc>
        <w:tc>
          <w:tcPr>
            <w:tcW w:w="5954" w:type="dxa"/>
            <w:shd w:val="clear" w:color="auto" w:fill="auto"/>
            <w:vAlign w:val="center"/>
            <w:hideMark/>
          </w:tcPr>
          <w:p w14:paraId="4188A552" w14:textId="77777777" w:rsidR="00E933F1" w:rsidRPr="00A70470" w:rsidRDefault="00E933F1" w:rsidP="003F0D9E">
            <w:pPr>
              <w:contextualSpacing/>
              <w:jc w:val="both"/>
              <w:rPr>
                <w:lang w:eastAsia="en-AU"/>
              </w:rPr>
            </w:pPr>
            <w:r w:rsidRPr="00A70470">
              <w:rPr>
                <w:lang w:eastAsia="en-AU"/>
              </w:rPr>
              <w:t>Whooping cough</w:t>
            </w:r>
          </w:p>
        </w:tc>
        <w:tc>
          <w:tcPr>
            <w:tcW w:w="2551" w:type="dxa"/>
            <w:shd w:val="clear" w:color="auto" w:fill="auto"/>
            <w:vAlign w:val="center"/>
            <w:hideMark/>
          </w:tcPr>
          <w:p w14:paraId="323B033F" w14:textId="77777777" w:rsidR="00E933F1" w:rsidRPr="00A70470" w:rsidRDefault="00E933F1" w:rsidP="003F0D9E">
            <w:pPr>
              <w:contextualSpacing/>
              <w:jc w:val="both"/>
              <w:rPr>
                <w:lang w:eastAsia="en-AU"/>
              </w:rPr>
            </w:pPr>
            <w:r w:rsidRPr="00A70470">
              <w:rPr>
                <w:lang w:eastAsia="en-AU"/>
              </w:rPr>
              <w:t>A37</w:t>
            </w:r>
          </w:p>
        </w:tc>
      </w:tr>
      <w:tr w:rsidR="00E933F1" w:rsidRPr="00A70470" w14:paraId="0AF5A7C4" w14:textId="77777777" w:rsidTr="008B3F4B">
        <w:trPr>
          <w:trHeight w:val="283"/>
        </w:trPr>
        <w:tc>
          <w:tcPr>
            <w:tcW w:w="851" w:type="dxa"/>
            <w:shd w:val="clear" w:color="auto" w:fill="auto"/>
            <w:vAlign w:val="center"/>
            <w:hideMark/>
          </w:tcPr>
          <w:p w14:paraId="7DC1A5A6" w14:textId="77777777" w:rsidR="00E933F1" w:rsidRPr="00A70470" w:rsidRDefault="00E933F1" w:rsidP="003F0D9E">
            <w:pPr>
              <w:contextualSpacing/>
              <w:jc w:val="both"/>
              <w:rPr>
                <w:lang w:eastAsia="en-AU"/>
              </w:rPr>
            </w:pPr>
            <w:r w:rsidRPr="00A70470">
              <w:rPr>
                <w:lang w:eastAsia="en-AU"/>
              </w:rPr>
              <w:t>1-011</w:t>
            </w:r>
          </w:p>
        </w:tc>
        <w:tc>
          <w:tcPr>
            <w:tcW w:w="5954" w:type="dxa"/>
            <w:shd w:val="clear" w:color="auto" w:fill="auto"/>
            <w:vAlign w:val="center"/>
            <w:hideMark/>
          </w:tcPr>
          <w:p w14:paraId="08FCBBB5" w14:textId="77777777" w:rsidR="00E933F1" w:rsidRPr="00A70470" w:rsidRDefault="00E933F1" w:rsidP="003F0D9E">
            <w:pPr>
              <w:contextualSpacing/>
              <w:jc w:val="both"/>
              <w:rPr>
                <w:lang w:eastAsia="en-AU"/>
              </w:rPr>
            </w:pPr>
            <w:r w:rsidRPr="00A70470">
              <w:rPr>
                <w:lang w:eastAsia="en-AU"/>
              </w:rPr>
              <w:t>Meningococcal infection</w:t>
            </w:r>
          </w:p>
        </w:tc>
        <w:tc>
          <w:tcPr>
            <w:tcW w:w="2551" w:type="dxa"/>
            <w:shd w:val="clear" w:color="auto" w:fill="auto"/>
            <w:vAlign w:val="center"/>
            <w:hideMark/>
          </w:tcPr>
          <w:p w14:paraId="62B9BF88" w14:textId="77777777" w:rsidR="00E933F1" w:rsidRPr="00A70470" w:rsidRDefault="00E933F1" w:rsidP="003F0D9E">
            <w:pPr>
              <w:contextualSpacing/>
              <w:jc w:val="both"/>
              <w:rPr>
                <w:lang w:eastAsia="en-AU"/>
              </w:rPr>
            </w:pPr>
            <w:r w:rsidRPr="00A70470">
              <w:rPr>
                <w:lang w:eastAsia="en-AU"/>
              </w:rPr>
              <w:t>A39</w:t>
            </w:r>
          </w:p>
        </w:tc>
      </w:tr>
      <w:tr w:rsidR="00E933F1" w:rsidRPr="00A70470" w14:paraId="7EB0B0FE" w14:textId="77777777" w:rsidTr="008B3F4B">
        <w:trPr>
          <w:trHeight w:val="283"/>
        </w:trPr>
        <w:tc>
          <w:tcPr>
            <w:tcW w:w="851" w:type="dxa"/>
            <w:shd w:val="clear" w:color="auto" w:fill="auto"/>
            <w:vAlign w:val="center"/>
            <w:hideMark/>
          </w:tcPr>
          <w:p w14:paraId="0D31B823" w14:textId="77777777" w:rsidR="00E933F1" w:rsidRPr="00A70470" w:rsidRDefault="00E933F1" w:rsidP="003F0D9E">
            <w:pPr>
              <w:contextualSpacing/>
              <w:jc w:val="both"/>
              <w:rPr>
                <w:lang w:eastAsia="en-AU"/>
              </w:rPr>
            </w:pPr>
            <w:r w:rsidRPr="00A70470">
              <w:rPr>
                <w:lang w:eastAsia="en-AU"/>
              </w:rPr>
              <w:t>1-012</w:t>
            </w:r>
          </w:p>
        </w:tc>
        <w:tc>
          <w:tcPr>
            <w:tcW w:w="5954" w:type="dxa"/>
            <w:shd w:val="clear" w:color="auto" w:fill="auto"/>
            <w:vAlign w:val="center"/>
            <w:hideMark/>
          </w:tcPr>
          <w:p w14:paraId="4771D774" w14:textId="77777777" w:rsidR="00E933F1" w:rsidRPr="00A70470" w:rsidRDefault="00E933F1" w:rsidP="003F0D9E">
            <w:pPr>
              <w:contextualSpacing/>
              <w:jc w:val="both"/>
              <w:rPr>
                <w:lang w:eastAsia="en-AU"/>
              </w:rPr>
            </w:pPr>
            <w:r w:rsidRPr="00A70470">
              <w:rPr>
                <w:lang w:eastAsia="en-AU"/>
              </w:rPr>
              <w:t>Septicaemia</w:t>
            </w:r>
          </w:p>
        </w:tc>
        <w:tc>
          <w:tcPr>
            <w:tcW w:w="2551" w:type="dxa"/>
            <w:shd w:val="clear" w:color="auto" w:fill="auto"/>
            <w:vAlign w:val="center"/>
            <w:hideMark/>
          </w:tcPr>
          <w:p w14:paraId="75635494" w14:textId="77777777" w:rsidR="00E933F1" w:rsidRPr="00A70470" w:rsidRDefault="00E933F1" w:rsidP="003F0D9E">
            <w:pPr>
              <w:contextualSpacing/>
              <w:jc w:val="both"/>
              <w:rPr>
                <w:lang w:eastAsia="en-AU"/>
              </w:rPr>
            </w:pPr>
            <w:r w:rsidRPr="00A70470">
              <w:rPr>
                <w:lang w:eastAsia="en-AU"/>
              </w:rPr>
              <w:t>A40–A41</w:t>
            </w:r>
          </w:p>
        </w:tc>
      </w:tr>
      <w:tr w:rsidR="00E933F1" w:rsidRPr="00A70470" w14:paraId="3FE47CAB" w14:textId="77777777" w:rsidTr="008B3F4B">
        <w:trPr>
          <w:trHeight w:val="283"/>
        </w:trPr>
        <w:tc>
          <w:tcPr>
            <w:tcW w:w="851" w:type="dxa"/>
            <w:shd w:val="clear" w:color="auto" w:fill="auto"/>
            <w:vAlign w:val="center"/>
            <w:hideMark/>
          </w:tcPr>
          <w:p w14:paraId="5B82EA98" w14:textId="77777777" w:rsidR="00E933F1" w:rsidRPr="00A70470" w:rsidRDefault="00E933F1" w:rsidP="003F0D9E">
            <w:pPr>
              <w:contextualSpacing/>
              <w:jc w:val="both"/>
              <w:rPr>
                <w:lang w:eastAsia="en-AU"/>
              </w:rPr>
            </w:pPr>
            <w:r w:rsidRPr="00A70470">
              <w:rPr>
                <w:lang w:eastAsia="en-AU"/>
              </w:rPr>
              <w:t>1-013</w:t>
            </w:r>
          </w:p>
        </w:tc>
        <w:tc>
          <w:tcPr>
            <w:tcW w:w="5954" w:type="dxa"/>
            <w:shd w:val="clear" w:color="auto" w:fill="auto"/>
            <w:vAlign w:val="center"/>
            <w:hideMark/>
          </w:tcPr>
          <w:p w14:paraId="486EBFD4" w14:textId="77777777" w:rsidR="00E933F1" w:rsidRPr="00A70470" w:rsidRDefault="00E933F1" w:rsidP="003F0D9E">
            <w:pPr>
              <w:contextualSpacing/>
              <w:jc w:val="both"/>
              <w:rPr>
                <w:lang w:eastAsia="en-AU"/>
              </w:rPr>
            </w:pPr>
            <w:r w:rsidRPr="00A70470">
              <w:rPr>
                <w:lang w:eastAsia="en-AU"/>
              </w:rPr>
              <w:t>Infections with a predominantly sexual mode of transmission</w:t>
            </w:r>
          </w:p>
        </w:tc>
        <w:tc>
          <w:tcPr>
            <w:tcW w:w="2551" w:type="dxa"/>
            <w:shd w:val="clear" w:color="auto" w:fill="auto"/>
            <w:vAlign w:val="center"/>
            <w:hideMark/>
          </w:tcPr>
          <w:p w14:paraId="5BC21675" w14:textId="77777777" w:rsidR="00E933F1" w:rsidRPr="00A70470" w:rsidRDefault="00E933F1" w:rsidP="003F0D9E">
            <w:pPr>
              <w:contextualSpacing/>
              <w:jc w:val="both"/>
              <w:rPr>
                <w:lang w:eastAsia="en-AU"/>
              </w:rPr>
            </w:pPr>
            <w:r w:rsidRPr="00A70470">
              <w:rPr>
                <w:lang w:eastAsia="en-AU"/>
              </w:rPr>
              <w:t>A50–A64</w:t>
            </w:r>
          </w:p>
        </w:tc>
      </w:tr>
      <w:tr w:rsidR="00E933F1" w:rsidRPr="00A70470" w14:paraId="6D086005" w14:textId="77777777" w:rsidTr="008B3F4B">
        <w:trPr>
          <w:trHeight w:val="283"/>
        </w:trPr>
        <w:tc>
          <w:tcPr>
            <w:tcW w:w="851" w:type="dxa"/>
            <w:shd w:val="clear" w:color="auto" w:fill="auto"/>
            <w:vAlign w:val="center"/>
            <w:hideMark/>
          </w:tcPr>
          <w:p w14:paraId="3B8F70C2" w14:textId="77777777" w:rsidR="00E933F1" w:rsidRPr="00A70470" w:rsidRDefault="00E933F1" w:rsidP="003F0D9E">
            <w:pPr>
              <w:contextualSpacing/>
              <w:jc w:val="both"/>
              <w:rPr>
                <w:lang w:eastAsia="en-AU"/>
              </w:rPr>
            </w:pPr>
            <w:r w:rsidRPr="00A70470">
              <w:rPr>
                <w:lang w:eastAsia="en-AU"/>
              </w:rPr>
              <w:t>1-014</w:t>
            </w:r>
          </w:p>
        </w:tc>
        <w:tc>
          <w:tcPr>
            <w:tcW w:w="5954" w:type="dxa"/>
            <w:shd w:val="clear" w:color="auto" w:fill="auto"/>
            <w:vAlign w:val="center"/>
            <w:hideMark/>
          </w:tcPr>
          <w:p w14:paraId="08E584A4" w14:textId="77777777" w:rsidR="00E933F1" w:rsidRPr="00A70470" w:rsidRDefault="00E933F1" w:rsidP="003F0D9E">
            <w:pPr>
              <w:contextualSpacing/>
              <w:jc w:val="both"/>
              <w:rPr>
                <w:lang w:eastAsia="en-AU"/>
              </w:rPr>
            </w:pPr>
            <w:r w:rsidRPr="00A70470">
              <w:rPr>
                <w:lang w:eastAsia="en-AU"/>
              </w:rPr>
              <w:t>Acute poliomyelitis</w:t>
            </w:r>
          </w:p>
        </w:tc>
        <w:tc>
          <w:tcPr>
            <w:tcW w:w="2551" w:type="dxa"/>
            <w:shd w:val="clear" w:color="auto" w:fill="auto"/>
            <w:vAlign w:val="center"/>
            <w:hideMark/>
          </w:tcPr>
          <w:p w14:paraId="681E49F6" w14:textId="77777777" w:rsidR="00E933F1" w:rsidRPr="00A70470" w:rsidRDefault="00E933F1" w:rsidP="003F0D9E">
            <w:pPr>
              <w:contextualSpacing/>
              <w:jc w:val="both"/>
              <w:rPr>
                <w:lang w:eastAsia="en-AU"/>
              </w:rPr>
            </w:pPr>
            <w:r w:rsidRPr="00A70470">
              <w:rPr>
                <w:lang w:eastAsia="en-AU"/>
              </w:rPr>
              <w:t>A80</w:t>
            </w:r>
          </w:p>
        </w:tc>
      </w:tr>
      <w:tr w:rsidR="00E933F1" w:rsidRPr="00A70470" w14:paraId="6DBBCB37" w14:textId="77777777" w:rsidTr="008B3F4B">
        <w:trPr>
          <w:trHeight w:val="283"/>
        </w:trPr>
        <w:tc>
          <w:tcPr>
            <w:tcW w:w="851" w:type="dxa"/>
            <w:shd w:val="clear" w:color="auto" w:fill="auto"/>
            <w:vAlign w:val="center"/>
            <w:hideMark/>
          </w:tcPr>
          <w:p w14:paraId="7558911B" w14:textId="77777777" w:rsidR="00E933F1" w:rsidRPr="00A70470" w:rsidRDefault="00E933F1" w:rsidP="003F0D9E">
            <w:pPr>
              <w:contextualSpacing/>
              <w:jc w:val="both"/>
              <w:rPr>
                <w:lang w:eastAsia="en-AU"/>
              </w:rPr>
            </w:pPr>
            <w:r w:rsidRPr="00A70470">
              <w:rPr>
                <w:lang w:eastAsia="en-AU"/>
              </w:rPr>
              <w:t>1-015</w:t>
            </w:r>
          </w:p>
        </w:tc>
        <w:tc>
          <w:tcPr>
            <w:tcW w:w="5954" w:type="dxa"/>
            <w:shd w:val="clear" w:color="auto" w:fill="auto"/>
            <w:vAlign w:val="center"/>
            <w:hideMark/>
          </w:tcPr>
          <w:p w14:paraId="61C3AB39" w14:textId="77777777" w:rsidR="00E933F1" w:rsidRPr="00A70470" w:rsidRDefault="00E933F1" w:rsidP="003F0D9E">
            <w:pPr>
              <w:contextualSpacing/>
              <w:jc w:val="both"/>
              <w:rPr>
                <w:lang w:eastAsia="en-AU"/>
              </w:rPr>
            </w:pPr>
            <w:r w:rsidRPr="00A70470">
              <w:rPr>
                <w:lang w:eastAsia="en-AU"/>
              </w:rPr>
              <w:t>Rabies</w:t>
            </w:r>
          </w:p>
        </w:tc>
        <w:tc>
          <w:tcPr>
            <w:tcW w:w="2551" w:type="dxa"/>
            <w:shd w:val="clear" w:color="auto" w:fill="auto"/>
            <w:vAlign w:val="center"/>
            <w:hideMark/>
          </w:tcPr>
          <w:p w14:paraId="2A8C91A2" w14:textId="77777777" w:rsidR="00E933F1" w:rsidRPr="00A70470" w:rsidRDefault="00E933F1" w:rsidP="003F0D9E">
            <w:pPr>
              <w:contextualSpacing/>
              <w:jc w:val="both"/>
              <w:rPr>
                <w:lang w:eastAsia="en-AU"/>
              </w:rPr>
            </w:pPr>
            <w:r w:rsidRPr="00A70470">
              <w:rPr>
                <w:lang w:eastAsia="en-AU"/>
              </w:rPr>
              <w:t>A82</w:t>
            </w:r>
          </w:p>
        </w:tc>
      </w:tr>
      <w:tr w:rsidR="00E933F1" w:rsidRPr="00A70470" w14:paraId="009419EB" w14:textId="77777777" w:rsidTr="008B3F4B">
        <w:trPr>
          <w:trHeight w:val="283"/>
        </w:trPr>
        <w:tc>
          <w:tcPr>
            <w:tcW w:w="851" w:type="dxa"/>
            <w:shd w:val="clear" w:color="auto" w:fill="auto"/>
            <w:vAlign w:val="center"/>
            <w:hideMark/>
          </w:tcPr>
          <w:p w14:paraId="586FF53D" w14:textId="77777777" w:rsidR="00E933F1" w:rsidRPr="00A70470" w:rsidRDefault="00E933F1" w:rsidP="003F0D9E">
            <w:pPr>
              <w:contextualSpacing/>
              <w:jc w:val="both"/>
              <w:rPr>
                <w:lang w:eastAsia="en-AU"/>
              </w:rPr>
            </w:pPr>
            <w:r w:rsidRPr="00A70470">
              <w:rPr>
                <w:lang w:eastAsia="en-AU"/>
              </w:rPr>
              <w:t>1-016</w:t>
            </w:r>
          </w:p>
        </w:tc>
        <w:tc>
          <w:tcPr>
            <w:tcW w:w="5954" w:type="dxa"/>
            <w:shd w:val="clear" w:color="auto" w:fill="auto"/>
            <w:vAlign w:val="center"/>
            <w:hideMark/>
          </w:tcPr>
          <w:p w14:paraId="5A201387" w14:textId="77777777" w:rsidR="00E933F1" w:rsidRPr="00A70470" w:rsidRDefault="00E933F1" w:rsidP="003F0D9E">
            <w:pPr>
              <w:contextualSpacing/>
              <w:jc w:val="both"/>
              <w:rPr>
                <w:lang w:eastAsia="en-AU"/>
              </w:rPr>
            </w:pPr>
            <w:r w:rsidRPr="00A70470">
              <w:rPr>
                <w:lang w:eastAsia="en-AU"/>
              </w:rPr>
              <w:t>Yellow fever</w:t>
            </w:r>
          </w:p>
        </w:tc>
        <w:tc>
          <w:tcPr>
            <w:tcW w:w="2551" w:type="dxa"/>
            <w:shd w:val="clear" w:color="auto" w:fill="auto"/>
            <w:vAlign w:val="center"/>
            <w:hideMark/>
          </w:tcPr>
          <w:p w14:paraId="1B9A113D" w14:textId="77777777" w:rsidR="00E933F1" w:rsidRPr="00A70470" w:rsidRDefault="00E933F1" w:rsidP="003F0D9E">
            <w:pPr>
              <w:contextualSpacing/>
              <w:jc w:val="both"/>
              <w:rPr>
                <w:lang w:eastAsia="en-AU"/>
              </w:rPr>
            </w:pPr>
            <w:r w:rsidRPr="00A70470">
              <w:rPr>
                <w:lang w:eastAsia="en-AU"/>
              </w:rPr>
              <w:t>A95</w:t>
            </w:r>
          </w:p>
        </w:tc>
      </w:tr>
      <w:tr w:rsidR="00E933F1" w:rsidRPr="00A70470" w14:paraId="311065C8" w14:textId="77777777" w:rsidTr="008B3F4B">
        <w:trPr>
          <w:trHeight w:val="283"/>
        </w:trPr>
        <w:tc>
          <w:tcPr>
            <w:tcW w:w="851" w:type="dxa"/>
            <w:shd w:val="clear" w:color="auto" w:fill="auto"/>
            <w:vAlign w:val="center"/>
            <w:hideMark/>
          </w:tcPr>
          <w:p w14:paraId="4CB30E28" w14:textId="77777777" w:rsidR="00E933F1" w:rsidRPr="00A70470" w:rsidRDefault="00E933F1" w:rsidP="003F0D9E">
            <w:pPr>
              <w:contextualSpacing/>
              <w:jc w:val="both"/>
              <w:rPr>
                <w:lang w:eastAsia="en-AU"/>
              </w:rPr>
            </w:pPr>
            <w:r w:rsidRPr="00A70470">
              <w:rPr>
                <w:lang w:eastAsia="en-AU"/>
              </w:rPr>
              <w:t>1-017</w:t>
            </w:r>
          </w:p>
        </w:tc>
        <w:tc>
          <w:tcPr>
            <w:tcW w:w="5954" w:type="dxa"/>
            <w:shd w:val="clear" w:color="auto" w:fill="auto"/>
            <w:vAlign w:val="center"/>
            <w:hideMark/>
          </w:tcPr>
          <w:p w14:paraId="0C3300CF" w14:textId="77777777" w:rsidR="00E933F1" w:rsidRPr="00A70470" w:rsidRDefault="00E933F1" w:rsidP="003F0D9E">
            <w:pPr>
              <w:contextualSpacing/>
              <w:jc w:val="both"/>
              <w:rPr>
                <w:lang w:eastAsia="en-AU"/>
              </w:rPr>
            </w:pPr>
            <w:r w:rsidRPr="00A70470">
              <w:rPr>
                <w:lang w:eastAsia="en-AU"/>
              </w:rPr>
              <w:t>Other arthropod-borne viral fevers and viral haemorrhagic fevers</w:t>
            </w:r>
          </w:p>
        </w:tc>
        <w:tc>
          <w:tcPr>
            <w:tcW w:w="2551" w:type="dxa"/>
            <w:shd w:val="clear" w:color="auto" w:fill="auto"/>
            <w:vAlign w:val="center"/>
            <w:hideMark/>
          </w:tcPr>
          <w:p w14:paraId="1BB2AFD6" w14:textId="77777777" w:rsidR="00E933F1" w:rsidRPr="00A70470" w:rsidRDefault="00E933F1" w:rsidP="003F0D9E">
            <w:pPr>
              <w:contextualSpacing/>
              <w:jc w:val="both"/>
              <w:rPr>
                <w:lang w:eastAsia="en-AU"/>
              </w:rPr>
            </w:pPr>
            <w:r w:rsidRPr="00A70470">
              <w:rPr>
                <w:lang w:eastAsia="en-AU"/>
              </w:rPr>
              <w:t>A90–A94, A96–A99</w:t>
            </w:r>
          </w:p>
        </w:tc>
      </w:tr>
      <w:tr w:rsidR="00E933F1" w:rsidRPr="00A70470" w14:paraId="54E32234" w14:textId="77777777" w:rsidTr="008B3F4B">
        <w:trPr>
          <w:trHeight w:val="283"/>
        </w:trPr>
        <w:tc>
          <w:tcPr>
            <w:tcW w:w="851" w:type="dxa"/>
            <w:shd w:val="clear" w:color="auto" w:fill="auto"/>
            <w:vAlign w:val="center"/>
            <w:hideMark/>
          </w:tcPr>
          <w:p w14:paraId="5D1D769B" w14:textId="77777777" w:rsidR="00E933F1" w:rsidRPr="00A70470" w:rsidRDefault="00E933F1" w:rsidP="003F0D9E">
            <w:pPr>
              <w:contextualSpacing/>
              <w:jc w:val="both"/>
              <w:rPr>
                <w:lang w:eastAsia="en-AU"/>
              </w:rPr>
            </w:pPr>
            <w:r w:rsidRPr="00A70470">
              <w:rPr>
                <w:lang w:eastAsia="en-AU"/>
              </w:rPr>
              <w:t>1-018</w:t>
            </w:r>
          </w:p>
        </w:tc>
        <w:tc>
          <w:tcPr>
            <w:tcW w:w="5954" w:type="dxa"/>
            <w:shd w:val="clear" w:color="auto" w:fill="auto"/>
            <w:vAlign w:val="center"/>
            <w:hideMark/>
          </w:tcPr>
          <w:p w14:paraId="4E5C070D" w14:textId="77777777" w:rsidR="00E933F1" w:rsidRPr="00A70470" w:rsidRDefault="00E933F1" w:rsidP="003F0D9E">
            <w:pPr>
              <w:contextualSpacing/>
              <w:jc w:val="both"/>
              <w:rPr>
                <w:lang w:eastAsia="en-AU"/>
              </w:rPr>
            </w:pPr>
            <w:r w:rsidRPr="00A70470">
              <w:rPr>
                <w:lang w:eastAsia="en-AU"/>
              </w:rPr>
              <w:t>Measles</w:t>
            </w:r>
          </w:p>
        </w:tc>
        <w:tc>
          <w:tcPr>
            <w:tcW w:w="2551" w:type="dxa"/>
            <w:shd w:val="clear" w:color="auto" w:fill="auto"/>
            <w:vAlign w:val="center"/>
            <w:hideMark/>
          </w:tcPr>
          <w:p w14:paraId="3B876965" w14:textId="77777777" w:rsidR="00E933F1" w:rsidRPr="00A70470" w:rsidRDefault="00E933F1" w:rsidP="003F0D9E">
            <w:pPr>
              <w:contextualSpacing/>
              <w:jc w:val="both"/>
              <w:rPr>
                <w:lang w:eastAsia="en-AU"/>
              </w:rPr>
            </w:pPr>
            <w:r w:rsidRPr="00A70470">
              <w:rPr>
                <w:lang w:eastAsia="en-AU"/>
              </w:rPr>
              <w:t>B05</w:t>
            </w:r>
          </w:p>
        </w:tc>
      </w:tr>
      <w:tr w:rsidR="00E933F1" w:rsidRPr="00A70470" w14:paraId="40E7F90D" w14:textId="77777777" w:rsidTr="008B3F4B">
        <w:trPr>
          <w:trHeight w:val="283"/>
        </w:trPr>
        <w:tc>
          <w:tcPr>
            <w:tcW w:w="851" w:type="dxa"/>
            <w:shd w:val="clear" w:color="auto" w:fill="auto"/>
            <w:vAlign w:val="center"/>
            <w:hideMark/>
          </w:tcPr>
          <w:p w14:paraId="28A40EEA" w14:textId="77777777" w:rsidR="00E933F1" w:rsidRPr="00A70470" w:rsidRDefault="00E933F1" w:rsidP="003F0D9E">
            <w:pPr>
              <w:contextualSpacing/>
              <w:jc w:val="both"/>
              <w:rPr>
                <w:lang w:eastAsia="en-AU"/>
              </w:rPr>
            </w:pPr>
            <w:r w:rsidRPr="00A70470">
              <w:rPr>
                <w:lang w:eastAsia="en-AU"/>
              </w:rPr>
              <w:t>1-019</w:t>
            </w:r>
          </w:p>
        </w:tc>
        <w:tc>
          <w:tcPr>
            <w:tcW w:w="5954" w:type="dxa"/>
            <w:shd w:val="clear" w:color="auto" w:fill="auto"/>
            <w:vAlign w:val="center"/>
            <w:hideMark/>
          </w:tcPr>
          <w:p w14:paraId="38DD01AC" w14:textId="77777777" w:rsidR="00E933F1" w:rsidRPr="00A70470" w:rsidRDefault="00E933F1" w:rsidP="003F0D9E">
            <w:pPr>
              <w:contextualSpacing/>
              <w:jc w:val="both"/>
              <w:rPr>
                <w:lang w:eastAsia="en-AU"/>
              </w:rPr>
            </w:pPr>
            <w:r w:rsidRPr="00A70470">
              <w:rPr>
                <w:lang w:eastAsia="en-AU"/>
              </w:rPr>
              <w:t>Viral hepatitis</w:t>
            </w:r>
          </w:p>
        </w:tc>
        <w:tc>
          <w:tcPr>
            <w:tcW w:w="2551" w:type="dxa"/>
            <w:shd w:val="clear" w:color="auto" w:fill="auto"/>
            <w:vAlign w:val="center"/>
            <w:hideMark/>
          </w:tcPr>
          <w:p w14:paraId="1195F516" w14:textId="77777777" w:rsidR="00E933F1" w:rsidRPr="00A70470" w:rsidRDefault="00E933F1" w:rsidP="003F0D9E">
            <w:pPr>
              <w:contextualSpacing/>
              <w:jc w:val="both"/>
              <w:rPr>
                <w:lang w:eastAsia="en-AU"/>
              </w:rPr>
            </w:pPr>
            <w:r w:rsidRPr="00A70470">
              <w:rPr>
                <w:lang w:eastAsia="en-AU"/>
              </w:rPr>
              <w:t>B15–B19</w:t>
            </w:r>
          </w:p>
        </w:tc>
      </w:tr>
      <w:tr w:rsidR="00E933F1" w:rsidRPr="00A70470" w14:paraId="70B9AF22" w14:textId="77777777" w:rsidTr="008B3F4B">
        <w:trPr>
          <w:trHeight w:val="283"/>
        </w:trPr>
        <w:tc>
          <w:tcPr>
            <w:tcW w:w="851" w:type="dxa"/>
            <w:shd w:val="clear" w:color="auto" w:fill="auto"/>
            <w:vAlign w:val="center"/>
            <w:hideMark/>
          </w:tcPr>
          <w:p w14:paraId="1E4A3A12" w14:textId="77777777" w:rsidR="00E933F1" w:rsidRPr="00A70470" w:rsidRDefault="00E933F1" w:rsidP="003F0D9E">
            <w:pPr>
              <w:contextualSpacing/>
              <w:jc w:val="both"/>
              <w:rPr>
                <w:lang w:eastAsia="en-AU"/>
              </w:rPr>
            </w:pPr>
            <w:r w:rsidRPr="00A70470">
              <w:rPr>
                <w:lang w:eastAsia="en-AU"/>
              </w:rPr>
              <w:t>1-020</w:t>
            </w:r>
          </w:p>
        </w:tc>
        <w:tc>
          <w:tcPr>
            <w:tcW w:w="5954" w:type="dxa"/>
            <w:shd w:val="clear" w:color="auto" w:fill="auto"/>
            <w:vAlign w:val="center"/>
            <w:hideMark/>
          </w:tcPr>
          <w:p w14:paraId="20A28FEB" w14:textId="77777777" w:rsidR="00E933F1" w:rsidRPr="00A70470" w:rsidRDefault="00E933F1" w:rsidP="003F0D9E">
            <w:pPr>
              <w:contextualSpacing/>
              <w:jc w:val="both"/>
              <w:rPr>
                <w:lang w:eastAsia="en-AU"/>
              </w:rPr>
            </w:pPr>
            <w:r w:rsidRPr="00A70470">
              <w:rPr>
                <w:lang w:eastAsia="en-AU"/>
              </w:rPr>
              <w:t>Human immunodeficiency virus [HIV] disease</w:t>
            </w:r>
          </w:p>
        </w:tc>
        <w:tc>
          <w:tcPr>
            <w:tcW w:w="2551" w:type="dxa"/>
            <w:shd w:val="clear" w:color="auto" w:fill="auto"/>
            <w:vAlign w:val="center"/>
            <w:hideMark/>
          </w:tcPr>
          <w:p w14:paraId="1777F9DF" w14:textId="77777777" w:rsidR="00E933F1" w:rsidRPr="00A70470" w:rsidRDefault="00E933F1" w:rsidP="003F0D9E">
            <w:pPr>
              <w:contextualSpacing/>
              <w:jc w:val="both"/>
              <w:rPr>
                <w:lang w:eastAsia="en-AU"/>
              </w:rPr>
            </w:pPr>
            <w:r w:rsidRPr="00A70470">
              <w:rPr>
                <w:lang w:eastAsia="en-AU"/>
              </w:rPr>
              <w:t>B20–B24</w:t>
            </w:r>
          </w:p>
        </w:tc>
      </w:tr>
      <w:tr w:rsidR="00E933F1" w:rsidRPr="00A70470" w14:paraId="3469DBCD" w14:textId="77777777" w:rsidTr="008B3F4B">
        <w:trPr>
          <w:trHeight w:val="283"/>
        </w:trPr>
        <w:tc>
          <w:tcPr>
            <w:tcW w:w="851" w:type="dxa"/>
            <w:shd w:val="clear" w:color="auto" w:fill="auto"/>
            <w:vAlign w:val="center"/>
            <w:hideMark/>
          </w:tcPr>
          <w:p w14:paraId="1E80A45D" w14:textId="77777777" w:rsidR="00E933F1" w:rsidRPr="00A70470" w:rsidRDefault="00E933F1" w:rsidP="003F0D9E">
            <w:pPr>
              <w:contextualSpacing/>
              <w:jc w:val="both"/>
              <w:rPr>
                <w:lang w:eastAsia="en-AU"/>
              </w:rPr>
            </w:pPr>
            <w:r w:rsidRPr="00A70470">
              <w:rPr>
                <w:lang w:eastAsia="en-AU"/>
              </w:rPr>
              <w:t>1-021</w:t>
            </w:r>
          </w:p>
        </w:tc>
        <w:tc>
          <w:tcPr>
            <w:tcW w:w="5954" w:type="dxa"/>
            <w:shd w:val="clear" w:color="auto" w:fill="auto"/>
            <w:vAlign w:val="center"/>
            <w:hideMark/>
          </w:tcPr>
          <w:p w14:paraId="482E44BF" w14:textId="77777777" w:rsidR="00E933F1" w:rsidRPr="00A70470" w:rsidRDefault="00E933F1" w:rsidP="003F0D9E">
            <w:pPr>
              <w:contextualSpacing/>
              <w:jc w:val="both"/>
              <w:rPr>
                <w:lang w:eastAsia="en-AU"/>
              </w:rPr>
            </w:pPr>
            <w:r w:rsidRPr="00A70470">
              <w:rPr>
                <w:lang w:eastAsia="en-AU"/>
              </w:rPr>
              <w:t>Malaria</w:t>
            </w:r>
          </w:p>
        </w:tc>
        <w:tc>
          <w:tcPr>
            <w:tcW w:w="2551" w:type="dxa"/>
            <w:shd w:val="clear" w:color="auto" w:fill="auto"/>
            <w:vAlign w:val="center"/>
            <w:hideMark/>
          </w:tcPr>
          <w:p w14:paraId="32103FBC" w14:textId="77777777" w:rsidR="00E933F1" w:rsidRPr="00A70470" w:rsidRDefault="00E933F1" w:rsidP="003F0D9E">
            <w:pPr>
              <w:contextualSpacing/>
              <w:jc w:val="both"/>
              <w:rPr>
                <w:lang w:eastAsia="en-AU"/>
              </w:rPr>
            </w:pPr>
            <w:r w:rsidRPr="00A70470">
              <w:rPr>
                <w:lang w:eastAsia="en-AU"/>
              </w:rPr>
              <w:t>B50–B54</w:t>
            </w:r>
          </w:p>
        </w:tc>
      </w:tr>
      <w:tr w:rsidR="00E933F1" w:rsidRPr="00A70470" w14:paraId="69A2F997" w14:textId="77777777" w:rsidTr="008B3F4B">
        <w:trPr>
          <w:trHeight w:val="283"/>
        </w:trPr>
        <w:tc>
          <w:tcPr>
            <w:tcW w:w="851" w:type="dxa"/>
            <w:shd w:val="clear" w:color="auto" w:fill="auto"/>
            <w:vAlign w:val="center"/>
            <w:hideMark/>
          </w:tcPr>
          <w:p w14:paraId="5C220C68" w14:textId="77777777" w:rsidR="00E933F1" w:rsidRPr="00A70470" w:rsidRDefault="00E933F1" w:rsidP="003F0D9E">
            <w:pPr>
              <w:contextualSpacing/>
              <w:jc w:val="both"/>
              <w:rPr>
                <w:lang w:eastAsia="en-AU"/>
              </w:rPr>
            </w:pPr>
            <w:r w:rsidRPr="00A70470">
              <w:rPr>
                <w:lang w:eastAsia="en-AU"/>
              </w:rPr>
              <w:t>1-022</w:t>
            </w:r>
          </w:p>
        </w:tc>
        <w:tc>
          <w:tcPr>
            <w:tcW w:w="5954" w:type="dxa"/>
            <w:shd w:val="clear" w:color="auto" w:fill="auto"/>
            <w:vAlign w:val="center"/>
            <w:hideMark/>
          </w:tcPr>
          <w:p w14:paraId="2142CFD2" w14:textId="77777777" w:rsidR="00E933F1" w:rsidRPr="00A70470" w:rsidRDefault="00E933F1" w:rsidP="003F0D9E">
            <w:pPr>
              <w:contextualSpacing/>
              <w:jc w:val="both"/>
              <w:rPr>
                <w:lang w:eastAsia="en-AU"/>
              </w:rPr>
            </w:pPr>
            <w:proofErr w:type="spellStart"/>
            <w:r w:rsidRPr="00A70470">
              <w:rPr>
                <w:lang w:eastAsia="en-AU"/>
              </w:rPr>
              <w:t>Leishmaniasis</w:t>
            </w:r>
            <w:proofErr w:type="spellEnd"/>
          </w:p>
        </w:tc>
        <w:tc>
          <w:tcPr>
            <w:tcW w:w="2551" w:type="dxa"/>
            <w:shd w:val="clear" w:color="auto" w:fill="auto"/>
            <w:vAlign w:val="center"/>
            <w:hideMark/>
          </w:tcPr>
          <w:p w14:paraId="1B2B5D32" w14:textId="77777777" w:rsidR="00E933F1" w:rsidRPr="00A70470" w:rsidRDefault="00E933F1" w:rsidP="003F0D9E">
            <w:pPr>
              <w:contextualSpacing/>
              <w:jc w:val="both"/>
              <w:rPr>
                <w:lang w:eastAsia="en-AU"/>
              </w:rPr>
            </w:pPr>
            <w:r w:rsidRPr="00A70470">
              <w:rPr>
                <w:lang w:eastAsia="en-AU"/>
              </w:rPr>
              <w:t>B55</w:t>
            </w:r>
          </w:p>
        </w:tc>
      </w:tr>
      <w:tr w:rsidR="00E933F1" w:rsidRPr="00A70470" w14:paraId="1AEF236D" w14:textId="77777777" w:rsidTr="008B3F4B">
        <w:trPr>
          <w:trHeight w:val="283"/>
        </w:trPr>
        <w:tc>
          <w:tcPr>
            <w:tcW w:w="851" w:type="dxa"/>
            <w:shd w:val="clear" w:color="auto" w:fill="auto"/>
            <w:vAlign w:val="center"/>
            <w:hideMark/>
          </w:tcPr>
          <w:p w14:paraId="2C4DF910" w14:textId="77777777" w:rsidR="00E933F1" w:rsidRPr="00A70470" w:rsidRDefault="00E933F1" w:rsidP="003F0D9E">
            <w:pPr>
              <w:contextualSpacing/>
              <w:jc w:val="both"/>
              <w:rPr>
                <w:lang w:eastAsia="en-AU"/>
              </w:rPr>
            </w:pPr>
            <w:r w:rsidRPr="00A70470">
              <w:rPr>
                <w:lang w:eastAsia="en-AU"/>
              </w:rPr>
              <w:t>1-023</w:t>
            </w:r>
          </w:p>
        </w:tc>
        <w:tc>
          <w:tcPr>
            <w:tcW w:w="5954" w:type="dxa"/>
            <w:shd w:val="clear" w:color="auto" w:fill="auto"/>
            <w:vAlign w:val="center"/>
            <w:hideMark/>
          </w:tcPr>
          <w:p w14:paraId="4658A12C" w14:textId="77777777" w:rsidR="00E933F1" w:rsidRPr="00A70470" w:rsidRDefault="00E933F1" w:rsidP="003F0D9E">
            <w:pPr>
              <w:contextualSpacing/>
              <w:jc w:val="both"/>
              <w:rPr>
                <w:lang w:eastAsia="en-AU"/>
              </w:rPr>
            </w:pPr>
            <w:proofErr w:type="spellStart"/>
            <w:r w:rsidRPr="00A70470">
              <w:rPr>
                <w:lang w:eastAsia="en-AU"/>
              </w:rPr>
              <w:t>Trypanosomiasis</w:t>
            </w:r>
            <w:proofErr w:type="spellEnd"/>
          </w:p>
        </w:tc>
        <w:tc>
          <w:tcPr>
            <w:tcW w:w="2551" w:type="dxa"/>
            <w:shd w:val="clear" w:color="auto" w:fill="auto"/>
            <w:vAlign w:val="center"/>
            <w:hideMark/>
          </w:tcPr>
          <w:p w14:paraId="512BDDF7" w14:textId="77777777" w:rsidR="00E933F1" w:rsidRPr="00A70470" w:rsidRDefault="00E933F1" w:rsidP="003F0D9E">
            <w:pPr>
              <w:contextualSpacing/>
              <w:jc w:val="both"/>
              <w:rPr>
                <w:lang w:eastAsia="en-AU"/>
              </w:rPr>
            </w:pPr>
            <w:r w:rsidRPr="00A70470">
              <w:rPr>
                <w:lang w:eastAsia="en-AU"/>
              </w:rPr>
              <w:t>B56–B57</w:t>
            </w:r>
          </w:p>
        </w:tc>
      </w:tr>
      <w:tr w:rsidR="00E933F1" w:rsidRPr="00A70470" w14:paraId="0AF43466" w14:textId="77777777" w:rsidTr="008B3F4B">
        <w:trPr>
          <w:trHeight w:val="283"/>
        </w:trPr>
        <w:tc>
          <w:tcPr>
            <w:tcW w:w="851" w:type="dxa"/>
            <w:shd w:val="clear" w:color="auto" w:fill="auto"/>
            <w:vAlign w:val="center"/>
            <w:hideMark/>
          </w:tcPr>
          <w:p w14:paraId="632EC624" w14:textId="77777777" w:rsidR="00E933F1" w:rsidRPr="00A70470" w:rsidRDefault="00E933F1" w:rsidP="003F0D9E">
            <w:pPr>
              <w:contextualSpacing/>
              <w:jc w:val="both"/>
              <w:rPr>
                <w:lang w:eastAsia="en-AU"/>
              </w:rPr>
            </w:pPr>
            <w:r w:rsidRPr="00A70470">
              <w:rPr>
                <w:lang w:eastAsia="en-AU"/>
              </w:rPr>
              <w:t>1-024</w:t>
            </w:r>
          </w:p>
        </w:tc>
        <w:tc>
          <w:tcPr>
            <w:tcW w:w="5954" w:type="dxa"/>
            <w:shd w:val="clear" w:color="auto" w:fill="auto"/>
            <w:vAlign w:val="center"/>
            <w:hideMark/>
          </w:tcPr>
          <w:p w14:paraId="1474401A" w14:textId="77777777" w:rsidR="00E933F1" w:rsidRPr="00A70470" w:rsidRDefault="00E933F1" w:rsidP="003F0D9E">
            <w:pPr>
              <w:contextualSpacing/>
              <w:jc w:val="both"/>
              <w:rPr>
                <w:lang w:eastAsia="en-AU"/>
              </w:rPr>
            </w:pPr>
            <w:r w:rsidRPr="00A70470">
              <w:rPr>
                <w:lang w:eastAsia="en-AU"/>
              </w:rPr>
              <w:t>Schistosomiasis</w:t>
            </w:r>
          </w:p>
        </w:tc>
        <w:tc>
          <w:tcPr>
            <w:tcW w:w="2551" w:type="dxa"/>
            <w:shd w:val="clear" w:color="auto" w:fill="auto"/>
            <w:vAlign w:val="center"/>
            <w:hideMark/>
          </w:tcPr>
          <w:p w14:paraId="4ACBE3EF" w14:textId="77777777" w:rsidR="00E933F1" w:rsidRPr="00A70470" w:rsidRDefault="00E933F1" w:rsidP="003F0D9E">
            <w:pPr>
              <w:contextualSpacing/>
              <w:jc w:val="both"/>
              <w:rPr>
                <w:lang w:eastAsia="en-AU"/>
              </w:rPr>
            </w:pPr>
            <w:r w:rsidRPr="00A70470">
              <w:rPr>
                <w:lang w:eastAsia="en-AU"/>
              </w:rPr>
              <w:t>B65</w:t>
            </w:r>
          </w:p>
        </w:tc>
      </w:tr>
      <w:tr w:rsidR="00E933F1" w:rsidRPr="00A70470" w14:paraId="3E8182BC" w14:textId="77777777" w:rsidTr="008B3F4B">
        <w:trPr>
          <w:trHeight w:val="283"/>
        </w:trPr>
        <w:tc>
          <w:tcPr>
            <w:tcW w:w="851" w:type="dxa"/>
            <w:shd w:val="clear" w:color="auto" w:fill="auto"/>
            <w:vAlign w:val="center"/>
            <w:hideMark/>
          </w:tcPr>
          <w:p w14:paraId="558AE819" w14:textId="77777777" w:rsidR="00E933F1" w:rsidRPr="00A70470" w:rsidRDefault="00E933F1" w:rsidP="003F0D9E">
            <w:pPr>
              <w:contextualSpacing/>
              <w:jc w:val="both"/>
              <w:rPr>
                <w:lang w:eastAsia="en-AU"/>
              </w:rPr>
            </w:pPr>
            <w:r w:rsidRPr="00A70470">
              <w:rPr>
                <w:lang w:eastAsia="en-AU"/>
              </w:rPr>
              <w:t>1-025</w:t>
            </w:r>
          </w:p>
        </w:tc>
        <w:tc>
          <w:tcPr>
            <w:tcW w:w="5954" w:type="dxa"/>
            <w:shd w:val="clear" w:color="auto" w:fill="auto"/>
            <w:vAlign w:val="center"/>
            <w:hideMark/>
          </w:tcPr>
          <w:p w14:paraId="4CF6E604" w14:textId="77777777" w:rsidR="00E933F1" w:rsidRPr="00A70470" w:rsidRDefault="00E933F1" w:rsidP="003F0D9E">
            <w:pPr>
              <w:contextualSpacing/>
              <w:jc w:val="both"/>
              <w:rPr>
                <w:lang w:eastAsia="en-AU"/>
              </w:rPr>
            </w:pPr>
            <w:r w:rsidRPr="00A70470">
              <w:rPr>
                <w:lang w:eastAsia="en-AU"/>
              </w:rPr>
              <w:t>Remainder of certain infectious and parasitic diseases</w:t>
            </w:r>
          </w:p>
        </w:tc>
        <w:tc>
          <w:tcPr>
            <w:tcW w:w="2551" w:type="dxa"/>
            <w:shd w:val="clear" w:color="auto" w:fill="auto"/>
            <w:vAlign w:val="center"/>
            <w:hideMark/>
          </w:tcPr>
          <w:p w14:paraId="36E3069D" w14:textId="77777777" w:rsidR="00E933F1" w:rsidRPr="00A70470" w:rsidRDefault="00E933F1" w:rsidP="003F0D9E">
            <w:pPr>
              <w:contextualSpacing/>
              <w:jc w:val="both"/>
              <w:rPr>
                <w:lang w:eastAsia="en-AU"/>
              </w:rPr>
            </w:pPr>
            <w:r w:rsidRPr="00A70470">
              <w:rPr>
                <w:lang w:eastAsia="en-AU"/>
              </w:rPr>
              <w:t>A21–A32, A38, A42–A49, A65–A79, A81, A83–A89, B00–B04, B06–B09, B25–B49, B58–B64, B66–B94, B99</w:t>
            </w:r>
          </w:p>
        </w:tc>
      </w:tr>
      <w:tr w:rsidR="00E933F1" w:rsidRPr="00A70470" w14:paraId="62CDC9CB" w14:textId="77777777" w:rsidTr="008B3F4B">
        <w:trPr>
          <w:trHeight w:val="283"/>
        </w:trPr>
        <w:tc>
          <w:tcPr>
            <w:tcW w:w="851" w:type="dxa"/>
            <w:shd w:val="clear" w:color="auto" w:fill="auto"/>
            <w:vAlign w:val="center"/>
            <w:hideMark/>
          </w:tcPr>
          <w:p w14:paraId="09814E00" w14:textId="77777777" w:rsidR="00E933F1" w:rsidRPr="00A70470" w:rsidRDefault="00E933F1" w:rsidP="003F0D9E">
            <w:pPr>
              <w:contextualSpacing/>
              <w:jc w:val="both"/>
              <w:rPr>
                <w:lang w:eastAsia="en-AU"/>
              </w:rPr>
            </w:pPr>
            <w:r w:rsidRPr="00A70470">
              <w:br w:type="page"/>
            </w:r>
            <w:r w:rsidRPr="00A70470">
              <w:rPr>
                <w:lang w:eastAsia="en-AU"/>
              </w:rPr>
              <w:t>1-026</w:t>
            </w:r>
          </w:p>
        </w:tc>
        <w:tc>
          <w:tcPr>
            <w:tcW w:w="5954" w:type="dxa"/>
            <w:shd w:val="clear" w:color="auto" w:fill="auto"/>
            <w:vAlign w:val="center"/>
            <w:hideMark/>
          </w:tcPr>
          <w:p w14:paraId="409A1876" w14:textId="77777777" w:rsidR="00E933F1" w:rsidRPr="00A70470" w:rsidRDefault="00E933F1" w:rsidP="003F0D9E">
            <w:pPr>
              <w:contextualSpacing/>
              <w:jc w:val="both"/>
              <w:rPr>
                <w:lang w:eastAsia="en-AU"/>
              </w:rPr>
            </w:pPr>
            <w:r w:rsidRPr="00A70470">
              <w:rPr>
                <w:lang w:eastAsia="en-AU"/>
              </w:rPr>
              <w:t>Neoplasms</w:t>
            </w:r>
          </w:p>
        </w:tc>
        <w:tc>
          <w:tcPr>
            <w:tcW w:w="2551" w:type="dxa"/>
            <w:shd w:val="clear" w:color="auto" w:fill="auto"/>
            <w:vAlign w:val="center"/>
            <w:hideMark/>
          </w:tcPr>
          <w:p w14:paraId="72A94520" w14:textId="77777777" w:rsidR="00E933F1" w:rsidRPr="00A70470" w:rsidRDefault="00E933F1" w:rsidP="003F0D9E">
            <w:pPr>
              <w:contextualSpacing/>
              <w:jc w:val="both"/>
              <w:rPr>
                <w:lang w:eastAsia="en-AU"/>
              </w:rPr>
            </w:pPr>
            <w:r w:rsidRPr="00A70470">
              <w:rPr>
                <w:lang w:eastAsia="en-AU"/>
              </w:rPr>
              <w:t>C00–D48</w:t>
            </w:r>
          </w:p>
        </w:tc>
      </w:tr>
      <w:tr w:rsidR="00E933F1" w:rsidRPr="00A70470" w14:paraId="72758440" w14:textId="77777777" w:rsidTr="008B3F4B">
        <w:trPr>
          <w:trHeight w:val="283"/>
        </w:trPr>
        <w:tc>
          <w:tcPr>
            <w:tcW w:w="851" w:type="dxa"/>
            <w:shd w:val="clear" w:color="auto" w:fill="auto"/>
            <w:vAlign w:val="center"/>
            <w:hideMark/>
          </w:tcPr>
          <w:p w14:paraId="0BC3639D" w14:textId="77777777" w:rsidR="00E933F1" w:rsidRPr="00A70470" w:rsidRDefault="00E933F1" w:rsidP="003F0D9E">
            <w:pPr>
              <w:contextualSpacing/>
              <w:jc w:val="both"/>
              <w:rPr>
                <w:lang w:eastAsia="en-AU"/>
              </w:rPr>
            </w:pPr>
            <w:r w:rsidRPr="00A70470">
              <w:rPr>
                <w:lang w:eastAsia="en-AU"/>
              </w:rPr>
              <w:t>1-027</w:t>
            </w:r>
          </w:p>
        </w:tc>
        <w:tc>
          <w:tcPr>
            <w:tcW w:w="5954" w:type="dxa"/>
            <w:shd w:val="clear" w:color="auto" w:fill="auto"/>
            <w:vAlign w:val="center"/>
            <w:hideMark/>
          </w:tcPr>
          <w:p w14:paraId="61D142F8" w14:textId="77777777" w:rsidR="00E933F1" w:rsidRPr="00A70470" w:rsidRDefault="00E933F1" w:rsidP="003F0D9E">
            <w:pPr>
              <w:contextualSpacing/>
              <w:jc w:val="both"/>
              <w:rPr>
                <w:lang w:eastAsia="en-AU"/>
              </w:rPr>
            </w:pPr>
            <w:r w:rsidRPr="00A70470">
              <w:rPr>
                <w:lang w:eastAsia="en-AU"/>
              </w:rPr>
              <w:t>Malignant neoplasm of lip, oral cavity and pharynx</w:t>
            </w:r>
          </w:p>
        </w:tc>
        <w:tc>
          <w:tcPr>
            <w:tcW w:w="2551" w:type="dxa"/>
            <w:shd w:val="clear" w:color="auto" w:fill="auto"/>
            <w:vAlign w:val="center"/>
            <w:hideMark/>
          </w:tcPr>
          <w:p w14:paraId="34030221" w14:textId="77777777" w:rsidR="00E933F1" w:rsidRPr="00A70470" w:rsidRDefault="00E933F1" w:rsidP="003F0D9E">
            <w:pPr>
              <w:contextualSpacing/>
              <w:jc w:val="both"/>
              <w:rPr>
                <w:lang w:eastAsia="en-AU"/>
              </w:rPr>
            </w:pPr>
            <w:r w:rsidRPr="00A70470">
              <w:rPr>
                <w:lang w:eastAsia="en-AU"/>
              </w:rPr>
              <w:t>C00–C14</w:t>
            </w:r>
          </w:p>
        </w:tc>
      </w:tr>
      <w:tr w:rsidR="00E933F1" w:rsidRPr="00A70470" w14:paraId="42B39BEB" w14:textId="77777777" w:rsidTr="008B3F4B">
        <w:trPr>
          <w:trHeight w:val="283"/>
        </w:trPr>
        <w:tc>
          <w:tcPr>
            <w:tcW w:w="851" w:type="dxa"/>
            <w:shd w:val="clear" w:color="auto" w:fill="auto"/>
            <w:vAlign w:val="center"/>
            <w:hideMark/>
          </w:tcPr>
          <w:p w14:paraId="215F8A68" w14:textId="77777777" w:rsidR="00E933F1" w:rsidRPr="00A70470" w:rsidRDefault="00E933F1" w:rsidP="003F0D9E">
            <w:pPr>
              <w:contextualSpacing/>
              <w:jc w:val="both"/>
              <w:rPr>
                <w:lang w:eastAsia="en-AU"/>
              </w:rPr>
            </w:pPr>
            <w:r w:rsidRPr="00A70470">
              <w:rPr>
                <w:lang w:eastAsia="en-AU"/>
              </w:rPr>
              <w:t>1-028</w:t>
            </w:r>
          </w:p>
        </w:tc>
        <w:tc>
          <w:tcPr>
            <w:tcW w:w="5954" w:type="dxa"/>
            <w:shd w:val="clear" w:color="auto" w:fill="auto"/>
            <w:vAlign w:val="center"/>
            <w:hideMark/>
          </w:tcPr>
          <w:p w14:paraId="694D74B2" w14:textId="77777777" w:rsidR="00E933F1" w:rsidRPr="00A70470" w:rsidRDefault="00E933F1" w:rsidP="003F0D9E">
            <w:pPr>
              <w:contextualSpacing/>
              <w:jc w:val="both"/>
              <w:rPr>
                <w:lang w:eastAsia="en-AU"/>
              </w:rPr>
            </w:pPr>
            <w:r w:rsidRPr="00A70470">
              <w:rPr>
                <w:lang w:eastAsia="en-AU"/>
              </w:rPr>
              <w:t>Malignant neoplasm of oesophagus</w:t>
            </w:r>
          </w:p>
        </w:tc>
        <w:tc>
          <w:tcPr>
            <w:tcW w:w="2551" w:type="dxa"/>
            <w:shd w:val="clear" w:color="auto" w:fill="auto"/>
            <w:vAlign w:val="center"/>
            <w:hideMark/>
          </w:tcPr>
          <w:p w14:paraId="5B82C45A" w14:textId="77777777" w:rsidR="00E933F1" w:rsidRPr="00A70470" w:rsidRDefault="00E933F1" w:rsidP="003F0D9E">
            <w:pPr>
              <w:contextualSpacing/>
              <w:jc w:val="both"/>
              <w:rPr>
                <w:lang w:eastAsia="en-AU"/>
              </w:rPr>
            </w:pPr>
            <w:r w:rsidRPr="00A70470">
              <w:rPr>
                <w:lang w:eastAsia="en-AU"/>
              </w:rPr>
              <w:t>C15</w:t>
            </w:r>
          </w:p>
        </w:tc>
      </w:tr>
      <w:tr w:rsidR="00E933F1" w:rsidRPr="00A70470" w14:paraId="410B9506" w14:textId="77777777" w:rsidTr="008B3F4B">
        <w:trPr>
          <w:trHeight w:val="283"/>
        </w:trPr>
        <w:tc>
          <w:tcPr>
            <w:tcW w:w="851" w:type="dxa"/>
            <w:shd w:val="clear" w:color="auto" w:fill="auto"/>
            <w:vAlign w:val="center"/>
            <w:hideMark/>
          </w:tcPr>
          <w:p w14:paraId="7F715D6F" w14:textId="77777777" w:rsidR="00E933F1" w:rsidRPr="00A70470" w:rsidRDefault="00E933F1" w:rsidP="003F0D9E">
            <w:pPr>
              <w:contextualSpacing/>
              <w:jc w:val="both"/>
              <w:rPr>
                <w:lang w:eastAsia="en-AU"/>
              </w:rPr>
            </w:pPr>
            <w:r w:rsidRPr="00A70470">
              <w:rPr>
                <w:lang w:eastAsia="en-AU"/>
              </w:rPr>
              <w:t>1-029</w:t>
            </w:r>
          </w:p>
        </w:tc>
        <w:tc>
          <w:tcPr>
            <w:tcW w:w="5954" w:type="dxa"/>
            <w:shd w:val="clear" w:color="auto" w:fill="auto"/>
            <w:vAlign w:val="center"/>
            <w:hideMark/>
          </w:tcPr>
          <w:p w14:paraId="3B1A6E13" w14:textId="77777777" w:rsidR="00E933F1" w:rsidRPr="00A70470" w:rsidRDefault="00E933F1" w:rsidP="003F0D9E">
            <w:pPr>
              <w:contextualSpacing/>
              <w:jc w:val="both"/>
              <w:rPr>
                <w:lang w:eastAsia="en-AU"/>
              </w:rPr>
            </w:pPr>
            <w:r w:rsidRPr="00A70470">
              <w:rPr>
                <w:lang w:eastAsia="en-AU"/>
              </w:rPr>
              <w:t>Malignant neoplasm of stomach</w:t>
            </w:r>
          </w:p>
        </w:tc>
        <w:tc>
          <w:tcPr>
            <w:tcW w:w="2551" w:type="dxa"/>
            <w:shd w:val="clear" w:color="auto" w:fill="auto"/>
            <w:vAlign w:val="center"/>
            <w:hideMark/>
          </w:tcPr>
          <w:p w14:paraId="7FFDA764" w14:textId="77777777" w:rsidR="00E933F1" w:rsidRPr="00A70470" w:rsidRDefault="00E933F1" w:rsidP="003F0D9E">
            <w:pPr>
              <w:contextualSpacing/>
              <w:jc w:val="both"/>
              <w:rPr>
                <w:lang w:eastAsia="en-AU"/>
              </w:rPr>
            </w:pPr>
            <w:r w:rsidRPr="00A70470">
              <w:rPr>
                <w:lang w:eastAsia="en-AU"/>
              </w:rPr>
              <w:t>C16</w:t>
            </w:r>
          </w:p>
        </w:tc>
      </w:tr>
      <w:tr w:rsidR="00E933F1" w:rsidRPr="00A70470" w14:paraId="7B15C053" w14:textId="77777777" w:rsidTr="008B3F4B">
        <w:trPr>
          <w:trHeight w:val="283"/>
        </w:trPr>
        <w:tc>
          <w:tcPr>
            <w:tcW w:w="851" w:type="dxa"/>
            <w:shd w:val="clear" w:color="auto" w:fill="auto"/>
            <w:vAlign w:val="center"/>
            <w:hideMark/>
          </w:tcPr>
          <w:p w14:paraId="7460DE05" w14:textId="77777777" w:rsidR="00E933F1" w:rsidRPr="00A70470" w:rsidRDefault="00E933F1" w:rsidP="003F0D9E">
            <w:pPr>
              <w:contextualSpacing/>
              <w:jc w:val="both"/>
              <w:rPr>
                <w:lang w:eastAsia="en-AU"/>
              </w:rPr>
            </w:pPr>
            <w:r w:rsidRPr="00A70470">
              <w:rPr>
                <w:lang w:eastAsia="en-AU"/>
              </w:rPr>
              <w:t>1-030</w:t>
            </w:r>
          </w:p>
        </w:tc>
        <w:tc>
          <w:tcPr>
            <w:tcW w:w="5954" w:type="dxa"/>
            <w:shd w:val="clear" w:color="auto" w:fill="auto"/>
            <w:vAlign w:val="center"/>
            <w:hideMark/>
          </w:tcPr>
          <w:p w14:paraId="433253A9" w14:textId="77777777" w:rsidR="00E933F1" w:rsidRPr="00A70470" w:rsidRDefault="00E933F1" w:rsidP="003F0D9E">
            <w:pPr>
              <w:contextualSpacing/>
              <w:jc w:val="both"/>
              <w:rPr>
                <w:lang w:eastAsia="en-AU"/>
              </w:rPr>
            </w:pPr>
            <w:r w:rsidRPr="00A70470">
              <w:rPr>
                <w:lang w:eastAsia="en-AU"/>
              </w:rPr>
              <w:t>Malignant neoplasm of colon, rectum and anus</w:t>
            </w:r>
          </w:p>
        </w:tc>
        <w:tc>
          <w:tcPr>
            <w:tcW w:w="2551" w:type="dxa"/>
            <w:shd w:val="clear" w:color="auto" w:fill="auto"/>
            <w:vAlign w:val="center"/>
            <w:hideMark/>
          </w:tcPr>
          <w:p w14:paraId="7CC05F52" w14:textId="77777777" w:rsidR="00E933F1" w:rsidRPr="00A70470" w:rsidRDefault="00E933F1" w:rsidP="003F0D9E">
            <w:pPr>
              <w:contextualSpacing/>
              <w:jc w:val="both"/>
              <w:rPr>
                <w:lang w:eastAsia="en-AU"/>
              </w:rPr>
            </w:pPr>
            <w:r w:rsidRPr="00A70470">
              <w:rPr>
                <w:lang w:eastAsia="en-AU"/>
              </w:rPr>
              <w:t>C18–C21</w:t>
            </w:r>
          </w:p>
        </w:tc>
      </w:tr>
      <w:tr w:rsidR="00E933F1" w:rsidRPr="00A70470" w14:paraId="660BB900" w14:textId="77777777" w:rsidTr="008B3F4B">
        <w:trPr>
          <w:trHeight w:val="283"/>
        </w:trPr>
        <w:tc>
          <w:tcPr>
            <w:tcW w:w="851" w:type="dxa"/>
            <w:shd w:val="clear" w:color="auto" w:fill="auto"/>
            <w:vAlign w:val="center"/>
            <w:hideMark/>
          </w:tcPr>
          <w:p w14:paraId="0C8033F4" w14:textId="77777777" w:rsidR="00E933F1" w:rsidRPr="00A70470" w:rsidRDefault="00E933F1" w:rsidP="003F0D9E">
            <w:pPr>
              <w:contextualSpacing/>
              <w:jc w:val="both"/>
              <w:rPr>
                <w:lang w:eastAsia="en-AU"/>
              </w:rPr>
            </w:pPr>
            <w:r w:rsidRPr="00A70470">
              <w:rPr>
                <w:lang w:eastAsia="en-AU"/>
              </w:rPr>
              <w:t>1-031</w:t>
            </w:r>
          </w:p>
        </w:tc>
        <w:tc>
          <w:tcPr>
            <w:tcW w:w="5954" w:type="dxa"/>
            <w:shd w:val="clear" w:color="auto" w:fill="auto"/>
            <w:vAlign w:val="center"/>
            <w:hideMark/>
          </w:tcPr>
          <w:p w14:paraId="2D55DE99" w14:textId="77777777" w:rsidR="00E933F1" w:rsidRPr="00A70470" w:rsidRDefault="00E933F1" w:rsidP="003F0D9E">
            <w:pPr>
              <w:contextualSpacing/>
              <w:jc w:val="both"/>
              <w:rPr>
                <w:lang w:eastAsia="en-AU"/>
              </w:rPr>
            </w:pPr>
            <w:r w:rsidRPr="00A70470">
              <w:rPr>
                <w:lang w:eastAsia="en-AU"/>
              </w:rPr>
              <w:t>Malignant neoplasm of liver and intrahepatic bile ducts</w:t>
            </w:r>
          </w:p>
        </w:tc>
        <w:tc>
          <w:tcPr>
            <w:tcW w:w="2551" w:type="dxa"/>
            <w:shd w:val="clear" w:color="auto" w:fill="auto"/>
            <w:vAlign w:val="center"/>
            <w:hideMark/>
          </w:tcPr>
          <w:p w14:paraId="52496DF2" w14:textId="77777777" w:rsidR="00E933F1" w:rsidRPr="00A70470" w:rsidRDefault="00E933F1" w:rsidP="003F0D9E">
            <w:pPr>
              <w:contextualSpacing/>
              <w:jc w:val="both"/>
              <w:rPr>
                <w:lang w:eastAsia="en-AU"/>
              </w:rPr>
            </w:pPr>
            <w:r w:rsidRPr="00A70470">
              <w:rPr>
                <w:lang w:eastAsia="en-AU"/>
              </w:rPr>
              <w:t>C22</w:t>
            </w:r>
          </w:p>
        </w:tc>
      </w:tr>
      <w:tr w:rsidR="00E933F1" w:rsidRPr="00A70470" w14:paraId="3DE84635" w14:textId="77777777" w:rsidTr="008B3F4B">
        <w:trPr>
          <w:trHeight w:val="283"/>
        </w:trPr>
        <w:tc>
          <w:tcPr>
            <w:tcW w:w="851" w:type="dxa"/>
            <w:shd w:val="clear" w:color="auto" w:fill="auto"/>
            <w:vAlign w:val="center"/>
            <w:hideMark/>
          </w:tcPr>
          <w:p w14:paraId="6AC517E7" w14:textId="77777777" w:rsidR="00E933F1" w:rsidRPr="00A70470" w:rsidRDefault="00E933F1" w:rsidP="003F0D9E">
            <w:pPr>
              <w:contextualSpacing/>
              <w:jc w:val="both"/>
              <w:rPr>
                <w:lang w:eastAsia="en-AU"/>
              </w:rPr>
            </w:pPr>
            <w:r w:rsidRPr="00A70470">
              <w:rPr>
                <w:lang w:eastAsia="en-AU"/>
              </w:rPr>
              <w:t>1-032</w:t>
            </w:r>
          </w:p>
        </w:tc>
        <w:tc>
          <w:tcPr>
            <w:tcW w:w="5954" w:type="dxa"/>
            <w:shd w:val="clear" w:color="auto" w:fill="auto"/>
            <w:vAlign w:val="center"/>
            <w:hideMark/>
          </w:tcPr>
          <w:p w14:paraId="2632F021" w14:textId="77777777" w:rsidR="00E933F1" w:rsidRPr="00A70470" w:rsidRDefault="00E933F1" w:rsidP="003F0D9E">
            <w:pPr>
              <w:contextualSpacing/>
              <w:jc w:val="both"/>
              <w:rPr>
                <w:lang w:eastAsia="en-AU"/>
              </w:rPr>
            </w:pPr>
            <w:r w:rsidRPr="00A70470">
              <w:rPr>
                <w:lang w:eastAsia="en-AU"/>
              </w:rPr>
              <w:t>Malignant neoplasm of pancreas</w:t>
            </w:r>
          </w:p>
        </w:tc>
        <w:tc>
          <w:tcPr>
            <w:tcW w:w="2551" w:type="dxa"/>
            <w:shd w:val="clear" w:color="auto" w:fill="auto"/>
            <w:vAlign w:val="center"/>
            <w:hideMark/>
          </w:tcPr>
          <w:p w14:paraId="0B32FB88" w14:textId="77777777" w:rsidR="00E933F1" w:rsidRPr="00A70470" w:rsidRDefault="00E933F1" w:rsidP="003F0D9E">
            <w:pPr>
              <w:contextualSpacing/>
              <w:jc w:val="both"/>
              <w:rPr>
                <w:lang w:eastAsia="en-AU"/>
              </w:rPr>
            </w:pPr>
            <w:r w:rsidRPr="00A70470">
              <w:rPr>
                <w:lang w:eastAsia="en-AU"/>
              </w:rPr>
              <w:t>C25</w:t>
            </w:r>
          </w:p>
        </w:tc>
      </w:tr>
      <w:tr w:rsidR="00E933F1" w:rsidRPr="00A70470" w14:paraId="08FDBCA6" w14:textId="77777777" w:rsidTr="008B3F4B">
        <w:trPr>
          <w:trHeight w:val="283"/>
        </w:trPr>
        <w:tc>
          <w:tcPr>
            <w:tcW w:w="851" w:type="dxa"/>
            <w:shd w:val="clear" w:color="auto" w:fill="auto"/>
            <w:vAlign w:val="center"/>
            <w:hideMark/>
          </w:tcPr>
          <w:p w14:paraId="12DA22C4" w14:textId="77777777" w:rsidR="00E933F1" w:rsidRPr="00A70470" w:rsidRDefault="00E933F1" w:rsidP="003F0D9E">
            <w:pPr>
              <w:contextualSpacing/>
              <w:jc w:val="both"/>
              <w:rPr>
                <w:lang w:eastAsia="en-AU"/>
              </w:rPr>
            </w:pPr>
            <w:r w:rsidRPr="00A70470">
              <w:rPr>
                <w:lang w:eastAsia="en-AU"/>
              </w:rPr>
              <w:t>1-033</w:t>
            </w:r>
          </w:p>
        </w:tc>
        <w:tc>
          <w:tcPr>
            <w:tcW w:w="5954" w:type="dxa"/>
            <w:shd w:val="clear" w:color="auto" w:fill="auto"/>
            <w:vAlign w:val="center"/>
            <w:hideMark/>
          </w:tcPr>
          <w:p w14:paraId="557485EE" w14:textId="77777777" w:rsidR="00E933F1" w:rsidRPr="00A70470" w:rsidRDefault="00E933F1" w:rsidP="003F0D9E">
            <w:pPr>
              <w:contextualSpacing/>
              <w:jc w:val="both"/>
              <w:rPr>
                <w:lang w:eastAsia="en-AU"/>
              </w:rPr>
            </w:pPr>
            <w:r w:rsidRPr="00A70470">
              <w:rPr>
                <w:lang w:eastAsia="en-AU"/>
              </w:rPr>
              <w:t>Malignant neoplasm of larynx</w:t>
            </w:r>
          </w:p>
        </w:tc>
        <w:tc>
          <w:tcPr>
            <w:tcW w:w="2551" w:type="dxa"/>
            <w:shd w:val="clear" w:color="auto" w:fill="auto"/>
            <w:vAlign w:val="center"/>
            <w:hideMark/>
          </w:tcPr>
          <w:p w14:paraId="7242D54C" w14:textId="77777777" w:rsidR="00E933F1" w:rsidRPr="00A70470" w:rsidRDefault="00E933F1" w:rsidP="003F0D9E">
            <w:pPr>
              <w:contextualSpacing/>
              <w:jc w:val="both"/>
              <w:rPr>
                <w:lang w:eastAsia="en-AU"/>
              </w:rPr>
            </w:pPr>
            <w:r w:rsidRPr="00A70470">
              <w:rPr>
                <w:lang w:eastAsia="en-AU"/>
              </w:rPr>
              <w:t>C32</w:t>
            </w:r>
          </w:p>
        </w:tc>
      </w:tr>
      <w:tr w:rsidR="00E933F1" w:rsidRPr="00A70470" w14:paraId="47CE99B2" w14:textId="77777777" w:rsidTr="008B3F4B">
        <w:trPr>
          <w:trHeight w:val="283"/>
        </w:trPr>
        <w:tc>
          <w:tcPr>
            <w:tcW w:w="851" w:type="dxa"/>
            <w:shd w:val="clear" w:color="auto" w:fill="auto"/>
            <w:vAlign w:val="center"/>
            <w:hideMark/>
          </w:tcPr>
          <w:p w14:paraId="093ADF7C" w14:textId="77777777" w:rsidR="00E933F1" w:rsidRPr="00A70470" w:rsidRDefault="00E933F1" w:rsidP="003F0D9E">
            <w:pPr>
              <w:contextualSpacing/>
              <w:jc w:val="both"/>
              <w:rPr>
                <w:lang w:eastAsia="en-AU"/>
              </w:rPr>
            </w:pPr>
            <w:r w:rsidRPr="00A70470">
              <w:rPr>
                <w:lang w:eastAsia="en-AU"/>
              </w:rPr>
              <w:t>1-034</w:t>
            </w:r>
          </w:p>
        </w:tc>
        <w:tc>
          <w:tcPr>
            <w:tcW w:w="5954" w:type="dxa"/>
            <w:shd w:val="clear" w:color="auto" w:fill="auto"/>
            <w:vAlign w:val="center"/>
            <w:hideMark/>
          </w:tcPr>
          <w:p w14:paraId="329C4DD9" w14:textId="77777777" w:rsidR="00E933F1" w:rsidRPr="00A70470" w:rsidRDefault="00E933F1" w:rsidP="003F0D9E">
            <w:pPr>
              <w:contextualSpacing/>
              <w:jc w:val="both"/>
              <w:rPr>
                <w:lang w:eastAsia="en-AU"/>
              </w:rPr>
            </w:pPr>
            <w:r w:rsidRPr="00A70470">
              <w:rPr>
                <w:lang w:eastAsia="en-AU"/>
              </w:rPr>
              <w:t>Malignant neoplasm of trachea, bronchus and lung</w:t>
            </w:r>
          </w:p>
        </w:tc>
        <w:tc>
          <w:tcPr>
            <w:tcW w:w="2551" w:type="dxa"/>
            <w:shd w:val="clear" w:color="auto" w:fill="auto"/>
            <w:vAlign w:val="center"/>
            <w:hideMark/>
          </w:tcPr>
          <w:p w14:paraId="31634158" w14:textId="77777777" w:rsidR="00E933F1" w:rsidRPr="00A70470" w:rsidRDefault="00E933F1" w:rsidP="003F0D9E">
            <w:pPr>
              <w:contextualSpacing/>
              <w:jc w:val="both"/>
              <w:rPr>
                <w:lang w:eastAsia="en-AU"/>
              </w:rPr>
            </w:pPr>
            <w:r w:rsidRPr="00A70470">
              <w:rPr>
                <w:lang w:eastAsia="en-AU"/>
              </w:rPr>
              <w:t>C33–C34</w:t>
            </w:r>
          </w:p>
        </w:tc>
      </w:tr>
      <w:tr w:rsidR="00E933F1" w:rsidRPr="00A70470" w14:paraId="06948D20" w14:textId="77777777" w:rsidTr="008B3F4B">
        <w:trPr>
          <w:trHeight w:val="283"/>
        </w:trPr>
        <w:tc>
          <w:tcPr>
            <w:tcW w:w="851" w:type="dxa"/>
            <w:shd w:val="clear" w:color="auto" w:fill="auto"/>
            <w:vAlign w:val="center"/>
            <w:hideMark/>
          </w:tcPr>
          <w:p w14:paraId="5BEB1B80" w14:textId="77777777" w:rsidR="00E933F1" w:rsidRPr="00A70470" w:rsidRDefault="00E933F1" w:rsidP="003F0D9E">
            <w:pPr>
              <w:contextualSpacing/>
              <w:jc w:val="both"/>
              <w:rPr>
                <w:lang w:eastAsia="en-AU"/>
              </w:rPr>
            </w:pPr>
            <w:r w:rsidRPr="00A70470">
              <w:rPr>
                <w:lang w:eastAsia="en-AU"/>
              </w:rPr>
              <w:lastRenderedPageBreak/>
              <w:t>1-035</w:t>
            </w:r>
          </w:p>
        </w:tc>
        <w:tc>
          <w:tcPr>
            <w:tcW w:w="5954" w:type="dxa"/>
            <w:shd w:val="clear" w:color="auto" w:fill="auto"/>
            <w:vAlign w:val="center"/>
            <w:hideMark/>
          </w:tcPr>
          <w:p w14:paraId="658AF588" w14:textId="77777777" w:rsidR="00E933F1" w:rsidRPr="00A70470" w:rsidRDefault="00E933F1" w:rsidP="003F0D9E">
            <w:pPr>
              <w:contextualSpacing/>
              <w:jc w:val="both"/>
              <w:rPr>
                <w:lang w:eastAsia="en-AU"/>
              </w:rPr>
            </w:pPr>
            <w:r w:rsidRPr="00A70470">
              <w:rPr>
                <w:lang w:eastAsia="en-AU"/>
              </w:rPr>
              <w:t>Malignant melanoma of skin</w:t>
            </w:r>
          </w:p>
        </w:tc>
        <w:tc>
          <w:tcPr>
            <w:tcW w:w="2551" w:type="dxa"/>
            <w:shd w:val="clear" w:color="auto" w:fill="auto"/>
            <w:vAlign w:val="center"/>
            <w:hideMark/>
          </w:tcPr>
          <w:p w14:paraId="1EFA6229" w14:textId="77777777" w:rsidR="00E933F1" w:rsidRPr="00A70470" w:rsidRDefault="00E933F1" w:rsidP="003F0D9E">
            <w:pPr>
              <w:contextualSpacing/>
              <w:jc w:val="both"/>
              <w:rPr>
                <w:lang w:eastAsia="en-AU"/>
              </w:rPr>
            </w:pPr>
            <w:r w:rsidRPr="00A70470">
              <w:rPr>
                <w:lang w:eastAsia="en-AU"/>
              </w:rPr>
              <w:t>C43</w:t>
            </w:r>
          </w:p>
        </w:tc>
      </w:tr>
      <w:tr w:rsidR="00E933F1" w:rsidRPr="00A70470" w14:paraId="5B363DFD" w14:textId="77777777" w:rsidTr="008B3F4B">
        <w:trPr>
          <w:trHeight w:val="283"/>
        </w:trPr>
        <w:tc>
          <w:tcPr>
            <w:tcW w:w="851" w:type="dxa"/>
            <w:shd w:val="clear" w:color="auto" w:fill="auto"/>
            <w:vAlign w:val="center"/>
            <w:hideMark/>
          </w:tcPr>
          <w:p w14:paraId="0BF6AA05" w14:textId="77777777" w:rsidR="00E933F1" w:rsidRPr="00A70470" w:rsidRDefault="00E933F1" w:rsidP="003F0D9E">
            <w:pPr>
              <w:contextualSpacing/>
              <w:jc w:val="both"/>
              <w:rPr>
                <w:lang w:eastAsia="en-AU"/>
              </w:rPr>
            </w:pPr>
            <w:r w:rsidRPr="00A70470">
              <w:rPr>
                <w:lang w:eastAsia="en-AU"/>
              </w:rPr>
              <w:t>1-036</w:t>
            </w:r>
          </w:p>
        </w:tc>
        <w:tc>
          <w:tcPr>
            <w:tcW w:w="5954" w:type="dxa"/>
            <w:shd w:val="clear" w:color="auto" w:fill="auto"/>
            <w:vAlign w:val="center"/>
            <w:hideMark/>
          </w:tcPr>
          <w:p w14:paraId="10E5276F" w14:textId="77777777" w:rsidR="00E933F1" w:rsidRPr="00A70470" w:rsidRDefault="00E933F1" w:rsidP="003F0D9E">
            <w:pPr>
              <w:contextualSpacing/>
              <w:jc w:val="both"/>
              <w:rPr>
                <w:lang w:eastAsia="en-AU"/>
              </w:rPr>
            </w:pPr>
            <w:r w:rsidRPr="00A70470">
              <w:rPr>
                <w:lang w:eastAsia="en-AU"/>
              </w:rPr>
              <w:t>Malignant neoplasm of breast</w:t>
            </w:r>
          </w:p>
        </w:tc>
        <w:tc>
          <w:tcPr>
            <w:tcW w:w="2551" w:type="dxa"/>
            <w:shd w:val="clear" w:color="auto" w:fill="auto"/>
            <w:vAlign w:val="center"/>
            <w:hideMark/>
          </w:tcPr>
          <w:p w14:paraId="422687D8" w14:textId="77777777" w:rsidR="00E933F1" w:rsidRPr="00A70470" w:rsidRDefault="00E933F1" w:rsidP="003F0D9E">
            <w:pPr>
              <w:contextualSpacing/>
              <w:jc w:val="both"/>
              <w:rPr>
                <w:lang w:eastAsia="en-AU"/>
              </w:rPr>
            </w:pPr>
            <w:r w:rsidRPr="00A70470">
              <w:rPr>
                <w:lang w:eastAsia="en-AU"/>
              </w:rPr>
              <w:t>C50</w:t>
            </w:r>
          </w:p>
        </w:tc>
      </w:tr>
      <w:tr w:rsidR="00E933F1" w:rsidRPr="00A70470" w14:paraId="0F7A5000" w14:textId="77777777" w:rsidTr="008B3F4B">
        <w:trPr>
          <w:trHeight w:val="283"/>
        </w:trPr>
        <w:tc>
          <w:tcPr>
            <w:tcW w:w="851" w:type="dxa"/>
            <w:shd w:val="clear" w:color="auto" w:fill="auto"/>
            <w:vAlign w:val="center"/>
            <w:hideMark/>
          </w:tcPr>
          <w:p w14:paraId="4AF4E88E" w14:textId="77777777" w:rsidR="00E933F1" w:rsidRPr="00A70470" w:rsidRDefault="00E933F1" w:rsidP="003F0D9E">
            <w:pPr>
              <w:contextualSpacing/>
              <w:jc w:val="both"/>
              <w:rPr>
                <w:lang w:eastAsia="en-AU"/>
              </w:rPr>
            </w:pPr>
            <w:r w:rsidRPr="00A70470">
              <w:rPr>
                <w:lang w:eastAsia="en-AU"/>
              </w:rPr>
              <w:t>1-037</w:t>
            </w:r>
          </w:p>
        </w:tc>
        <w:tc>
          <w:tcPr>
            <w:tcW w:w="5954" w:type="dxa"/>
            <w:shd w:val="clear" w:color="auto" w:fill="auto"/>
            <w:vAlign w:val="center"/>
            <w:hideMark/>
          </w:tcPr>
          <w:p w14:paraId="308A5AAA" w14:textId="77777777" w:rsidR="00E933F1" w:rsidRPr="00A70470" w:rsidRDefault="00E933F1" w:rsidP="003F0D9E">
            <w:pPr>
              <w:contextualSpacing/>
              <w:jc w:val="both"/>
              <w:rPr>
                <w:lang w:eastAsia="en-AU"/>
              </w:rPr>
            </w:pPr>
            <w:r w:rsidRPr="00A70470">
              <w:rPr>
                <w:lang w:eastAsia="en-AU"/>
              </w:rPr>
              <w:t>Malignant neoplasm of cervix uteri</w:t>
            </w:r>
          </w:p>
        </w:tc>
        <w:tc>
          <w:tcPr>
            <w:tcW w:w="2551" w:type="dxa"/>
            <w:shd w:val="clear" w:color="auto" w:fill="auto"/>
            <w:vAlign w:val="center"/>
            <w:hideMark/>
          </w:tcPr>
          <w:p w14:paraId="46C505BF" w14:textId="77777777" w:rsidR="00E933F1" w:rsidRPr="00A70470" w:rsidRDefault="00E933F1" w:rsidP="003F0D9E">
            <w:pPr>
              <w:contextualSpacing/>
              <w:jc w:val="both"/>
              <w:rPr>
                <w:lang w:eastAsia="en-AU"/>
              </w:rPr>
            </w:pPr>
            <w:r w:rsidRPr="00A70470">
              <w:rPr>
                <w:lang w:eastAsia="en-AU"/>
              </w:rPr>
              <w:t>C53</w:t>
            </w:r>
          </w:p>
        </w:tc>
      </w:tr>
      <w:tr w:rsidR="00E933F1" w:rsidRPr="00A70470" w14:paraId="49A90589" w14:textId="77777777" w:rsidTr="008B3F4B">
        <w:trPr>
          <w:trHeight w:val="283"/>
        </w:trPr>
        <w:tc>
          <w:tcPr>
            <w:tcW w:w="851" w:type="dxa"/>
            <w:shd w:val="clear" w:color="auto" w:fill="auto"/>
            <w:vAlign w:val="center"/>
            <w:hideMark/>
          </w:tcPr>
          <w:p w14:paraId="625BBAC8" w14:textId="77777777" w:rsidR="00E933F1" w:rsidRPr="00A70470" w:rsidRDefault="00E933F1" w:rsidP="003F0D9E">
            <w:pPr>
              <w:contextualSpacing/>
              <w:jc w:val="both"/>
              <w:rPr>
                <w:lang w:eastAsia="en-AU"/>
              </w:rPr>
            </w:pPr>
            <w:r w:rsidRPr="00A70470">
              <w:rPr>
                <w:lang w:eastAsia="en-AU"/>
              </w:rPr>
              <w:t>1-038</w:t>
            </w:r>
          </w:p>
        </w:tc>
        <w:tc>
          <w:tcPr>
            <w:tcW w:w="5954" w:type="dxa"/>
            <w:shd w:val="clear" w:color="auto" w:fill="auto"/>
            <w:vAlign w:val="center"/>
            <w:hideMark/>
          </w:tcPr>
          <w:p w14:paraId="74197FFE" w14:textId="77777777" w:rsidR="00E933F1" w:rsidRPr="00A70470" w:rsidRDefault="00E933F1" w:rsidP="003F0D9E">
            <w:pPr>
              <w:contextualSpacing/>
              <w:jc w:val="both"/>
              <w:rPr>
                <w:lang w:eastAsia="en-AU"/>
              </w:rPr>
            </w:pPr>
            <w:r w:rsidRPr="00A70470">
              <w:rPr>
                <w:lang w:eastAsia="en-AU"/>
              </w:rPr>
              <w:t>Malignant neoplasm of other and unspecified parts of uterus</w:t>
            </w:r>
          </w:p>
        </w:tc>
        <w:tc>
          <w:tcPr>
            <w:tcW w:w="2551" w:type="dxa"/>
            <w:shd w:val="clear" w:color="auto" w:fill="auto"/>
            <w:vAlign w:val="center"/>
            <w:hideMark/>
          </w:tcPr>
          <w:p w14:paraId="11501E59" w14:textId="77777777" w:rsidR="00E933F1" w:rsidRPr="00A70470" w:rsidRDefault="00E933F1" w:rsidP="003F0D9E">
            <w:pPr>
              <w:contextualSpacing/>
              <w:jc w:val="both"/>
              <w:rPr>
                <w:lang w:eastAsia="en-AU"/>
              </w:rPr>
            </w:pPr>
            <w:r w:rsidRPr="00A70470">
              <w:rPr>
                <w:lang w:eastAsia="en-AU"/>
              </w:rPr>
              <w:t>C54–C55</w:t>
            </w:r>
          </w:p>
        </w:tc>
      </w:tr>
      <w:tr w:rsidR="00E933F1" w:rsidRPr="00A70470" w14:paraId="07533894" w14:textId="77777777" w:rsidTr="008B3F4B">
        <w:trPr>
          <w:trHeight w:val="283"/>
        </w:trPr>
        <w:tc>
          <w:tcPr>
            <w:tcW w:w="851" w:type="dxa"/>
            <w:shd w:val="clear" w:color="auto" w:fill="auto"/>
            <w:vAlign w:val="center"/>
            <w:hideMark/>
          </w:tcPr>
          <w:p w14:paraId="7446445D" w14:textId="77777777" w:rsidR="00E933F1" w:rsidRPr="00A70470" w:rsidRDefault="00E933F1" w:rsidP="003F0D9E">
            <w:pPr>
              <w:contextualSpacing/>
              <w:jc w:val="both"/>
              <w:rPr>
                <w:lang w:eastAsia="en-AU"/>
              </w:rPr>
            </w:pPr>
            <w:r w:rsidRPr="00A70470">
              <w:rPr>
                <w:lang w:eastAsia="en-AU"/>
              </w:rPr>
              <w:t>1-039</w:t>
            </w:r>
          </w:p>
        </w:tc>
        <w:tc>
          <w:tcPr>
            <w:tcW w:w="5954" w:type="dxa"/>
            <w:shd w:val="clear" w:color="auto" w:fill="auto"/>
            <w:vAlign w:val="center"/>
            <w:hideMark/>
          </w:tcPr>
          <w:p w14:paraId="46B99DB2" w14:textId="77777777" w:rsidR="00E933F1" w:rsidRPr="00A70470" w:rsidRDefault="00E933F1" w:rsidP="003F0D9E">
            <w:pPr>
              <w:contextualSpacing/>
              <w:jc w:val="both"/>
              <w:rPr>
                <w:lang w:eastAsia="en-AU"/>
              </w:rPr>
            </w:pPr>
            <w:r w:rsidRPr="00A70470">
              <w:rPr>
                <w:lang w:eastAsia="en-AU"/>
              </w:rPr>
              <w:t>Malignant neoplasm of ovary</w:t>
            </w:r>
          </w:p>
        </w:tc>
        <w:tc>
          <w:tcPr>
            <w:tcW w:w="2551" w:type="dxa"/>
            <w:shd w:val="clear" w:color="auto" w:fill="auto"/>
            <w:vAlign w:val="center"/>
            <w:hideMark/>
          </w:tcPr>
          <w:p w14:paraId="59E37D85" w14:textId="77777777" w:rsidR="00E933F1" w:rsidRPr="00A70470" w:rsidRDefault="00E933F1" w:rsidP="003F0D9E">
            <w:pPr>
              <w:contextualSpacing/>
              <w:jc w:val="both"/>
              <w:rPr>
                <w:lang w:eastAsia="en-AU"/>
              </w:rPr>
            </w:pPr>
            <w:r w:rsidRPr="00A70470">
              <w:rPr>
                <w:lang w:eastAsia="en-AU"/>
              </w:rPr>
              <w:t>C56</w:t>
            </w:r>
          </w:p>
        </w:tc>
      </w:tr>
      <w:tr w:rsidR="00E933F1" w:rsidRPr="00A70470" w14:paraId="1D39D1E3" w14:textId="77777777" w:rsidTr="008B3F4B">
        <w:trPr>
          <w:trHeight w:val="283"/>
        </w:trPr>
        <w:tc>
          <w:tcPr>
            <w:tcW w:w="851" w:type="dxa"/>
            <w:shd w:val="clear" w:color="auto" w:fill="auto"/>
            <w:vAlign w:val="center"/>
            <w:hideMark/>
          </w:tcPr>
          <w:p w14:paraId="1EAE3067" w14:textId="77777777" w:rsidR="00E933F1" w:rsidRPr="00A70470" w:rsidRDefault="00E933F1" w:rsidP="003F0D9E">
            <w:pPr>
              <w:contextualSpacing/>
              <w:jc w:val="both"/>
              <w:rPr>
                <w:lang w:eastAsia="en-AU"/>
              </w:rPr>
            </w:pPr>
            <w:r w:rsidRPr="00A70470">
              <w:rPr>
                <w:lang w:eastAsia="en-AU"/>
              </w:rPr>
              <w:t>1-040</w:t>
            </w:r>
          </w:p>
        </w:tc>
        <w:tc>
          <w:tcPr>
            <w:tcW w:w="5954" w:type="dxa"/>
            <w:shd w:val="clear" w:color="auto" w:fill="auto"/>
            <w:vAlign w:val="center"/>
            <w:hideMark/>
          </w:tcPr>
          <w:p w14:paraId="1B83A075" w14:textId="77777777" w:rsidR="00E933F1" w:rsidRPr="00A70470" w:rsidRDefault="00E933F1" w:rsidP="003F0D9E">
            <w:pPr>
              <w:contextualSpacing/>
              <w:jc w:val="both"/>
              <w:rPr>
                <w:lang w:eastAsia="en-AU"/>
              </w:rPr>
            </w:pPr>
            <w:r w:rsidRPr="00A70470">
              <w:rPr>
                <w:lang w:eastAsia="en-AU"/>
              </w:rPr>
              <w:t>Malignant neoplasm of prostate</w:t>
            </w:r>
          </w:p>
        </w:tc>
        <w:tc>
          <w:tcPr>
            <w:tcW w:w="2551" w:type="dxa"/>
            <w:shd w:val="clear" w:color="auto" w:fill="auto"/>
            <w:vAlign w:val="center"/>
            <w:hideMark/>
          </w:tcPr>
          <w:p w14:paraId="23AF7575" w14:textId="77777777" w:rsidR="00E933F1" w:rsidRPr="00A70470" w:rsidRDefault="00E933F1" w:rsidP="003F0D9E">
            <w:pPr>
              <w:contextualSpacing/>
              <w:jc w:val="both"/>
              <w:rPr>
                <w:lang w:eastAsia="en-AU"/>
              </w:rPr>
            </w:pPr>
            <w:r w:rsidRPr="00A70470">
              <w:rPr>
                <w:lang w:eastAsia="en-AU"/>
              </w:rPr>
              <w:t>C61</w:t>
            </w:r>
          </w:p>
        </w:tc>
      </w:tr>
      <w:tr w:rsidR="00E933F1" w:rsidRPr="00A70470" w14:paraId="15AB4CA5" w14:textId="77777777" w:rsidTr="008B3F4B">
        <w:trPr>
          <w:trHeight w:val="283"/>
        </w:trPr>
        <w:tc>
          <w:tcPr>
            <w:tcW w:w="851" w:type="dxa"/>
            <w:shd w:val="clear" w:color="auto" w:fill="auto"/>
            <w:vAlign w:val="center"/>
            <w:hideMark/>
          </w:tcPr>
          <w:p w14:paraId="4E35B6C6" w14:textId="77777777" w:rsidR="00E933F1" w:rsidRPr="00A70470" w:rsidRDefault="00E933F1" w:rsidP="003F0D9E">
            <w:pPr>
              <w:contextualSpacing/>
              <w:jc w:val="both"/>
              <w:rPr>
                <w:lang w:eastAsia="en-AU"/>
              </w:rPr>
            </w:pPr>
            <w:r w:rsidRPr="00A70470">
              <w:rPr>
                <w:lang w:eastAsia="en-AU"/>
              </w:rPr>
              <w:t>1-041</w:t>
            </w:r>
          </w:p>
        </w:tc>
        <w:tc>
          <w:tcPr>
            <w:tcW w:w="5954" w:type="dxa"/>
            <w:shd w:val="clear" w:color="auto" w:fill="auto"/>
            <w:vAlign w:val="center"/>
            <w:hideMark/>
          </w:tcPr>
          <w:p w14:paraId="7DB1A471" w14:textId="77777777" w:rsidR="00E933F1" w:rsidRPr="00A70470" w:rsidRDefault="00E933F1" w:rsidP="003F0D9E">
            <w:pPr>
              <w:contextualSpacing/>
              <w:jc w:val="both"/>
              <w:rPr>
                <w:lang w:eastAsia="en-AU"/>
              </w:rPr>
            </w:pPr>
            <w:r w:rsidRPr="00A70470">
              <w:rPr>
                <w:lang w:eastAsia="en-AU"/>
              </w:rPr>
              <w:t>Malignant neoplasm of bladder</w:t>
            </w:r>
          </w:p>
        </w:tc>
        <w:tc>
          <w:tcPr>
            <w:tcW w:w="2551" w:type="dxa"/>
            <w:shd w:val="clear" w:color="auto" w:fill="auto"/>
            <w:vAlign w:val="center"/>
            <w:hideMark/>
          </w:tcPr>
          <w:p w14:paraId="22FE6D14" w14:textId="77777777" w:rsidR="00E933F1" w:rsidRPr="00A70470" w:rsidRDefault="00E933F1" w:rsidP="003F0D9E">
            <w:pPr>
              <w:contextualSpacing/>
              <w:jc w:val="both"/>
              <w:rPr>
                <w:lang w:eastAsia="en-AU"/>
              </w:rPr>
            </w:pPr>
            <w:r w:rsidRPr="00A70470">
              <w:rPr>
                <w:lang w:eastAsia="en-AU"/>
              </w:rPr>
              <w:t>C67</w:t>
            </w:r>
          </w:p>
        </w:tc>
      </w:tr>
      <w:tr w:rsidR="00E933F1" w:rsidRPr="00A70470" w14:paraId="32F0AF3E" w14:textId="77777777" w:rsidTr="008B3F4B">
        <w:trPr>
          <w:trHeight w:val="283"/>
        </w:trPr>
        <w:tc>
          <w:tcPr>
            <w:tcW w:w="851" w:type="dxa"/>
            <w:shd w:val="clear" w:color="auto" w:fill="auto"/>
            <w:vAlign w:val="center"/>
            <w:hideMark/>
          </w:tcPr>
          <w:p w14:paraId="67A80824" w14:textId="77777777" w:rsidR="00E933F1" w:rsidRPr="00A70470" w:rsidRDefault="00E933F1" w:rsidP="003F0D9E">
            <w:pPr>
              <w:contextualSpacing/>
              <w:jc w:val="both"/>
              <w:rPr>
                <w:lang w:eastAsia="en-AU"/>
              </w:rPr>
            </w:pPr>
            <w:r w:rsidRPr="00A70470">
              <w:rPr>
                <w:lang w:eastAsia="en-AU"/>
              </w:rPr>
              <w:t>1-042</w:t>
            </w:r>
          </w:p>
        </w:tc>
        <w:tc>
          <w:tcPr>
            <w:tcW w:w="5954" w:type="dxa"/>
            <w:shd w:val="clear" w:color="auto" w:fill="auto"/>
            <w:vAlign w:val="center"/>
            <w:hideMark/>
          </w:tcPr>
          <w:p w14:paraId="344D41BE" w14:textId="77777777" w:rsidR="00E933F1" w:rsidRPr="00A70470" w:rsidRDefault="00E933F1" w:rsidP="003F0D9E">
            <w:pPr>
              <w:contextualSpacing/>
              <w:jc w:val="both"/>
              <w:rPr>
                <w:lang w:eastAsia="en-AU"/>
              </w:rPr>
            </w:pPr>
            <w:r w:rsidRPr="00A70470">
              <w:rPr>
                <w:lang w:eastAsia="en-AU"/>
              </w:rPr>
              <w:t>Malignant neoplasm of meninges, brain and other parts of central nervous system</w:t>
            </w:r>
          </w:p>
        </w:tc>
        <w:tc>
          <w:tcPr>
            <w:tcW w:w="2551" w:type="dxa"/>
            <w:shd w:val="clear" w:color="auto" w:fill="auto"/>
            <w:vAlign w:val="center"/>
            <w:hideMark/>
          </w:tcPr>
          <w:p w14:paraId="12DFE8BF" w14:textId="77777777" w:rsidR="00E933F1" w:rsidRPr="00A70470" w:rsidRDefault="00E933F1" w:rsidP="003F0D9E">
            <w:pPr>
              <w:contextualSpacing/>
              <w:jc w:val="both"/>
              <w:rPr>
                <w:lang w:eastAsia="en-AU"/>
              </w:rPr>
            </w:pPr>
            <w:r w:rsidRPr="00A70470">
              <w:rPr>
                <w:lang w:eastAsia="en-AU"/>
              </w:rPr>
              <w:t>C70–C72</w:t>
            </w:r>
          </w:p>
        </w:tc>
      </w:tr>
      <w:tr w:rsidR="00E933F1" w:rsidRPr="00A70470" w14:paraId="12167C7E" w14:textId="77777777" w:rsidTr="008B3F4B">
        <w:trPr>
          <w:trHeight w:val="283"/>
        </w:trPr>
        <w:tc>
          <w:tcPr>
            <w:tcW w:w="851" w:type="dxa"/>
            <w:shd w:val="clear" w:color="auto" w:fill="auto"/>
            <w:vAlign w:val="center"/>
            <w:hideMark/>
          </w:tcPr>
          <w:p w14:paraId="567FBEC8" w14:textId="77777777" w:rsidR="00E933F1" w:rsidRPr="00A70470" w:rsidRDefault="00E933F1" w:rsidP="003F0D9E">
            <w:pPr>
              <w:contextualSpacing/>
              <w:jc w:val="both"/>
              <w:rPr>
                <w:lang w:eastAsia="en-AU"/>
              </w:rPr>
            </w:pPr>
            <w:r w:rsidRPr="00A70470">
              <w:rPr>
                <w:lang w:eastAsia="en-AU"/>
              </w:rPr>
              <w:t>1-043</w:t>
            </w:r>
          </w:p>
        </w:tc>
        <w:tc>
          <w:tcPr>
            <w:tcW w:w="5954" w:type="dxa"/>
            <w:shd w:val="clear" w:color="auto" w:fill="auto"/>
            <w:vAlign w:val="center"/>
            <w:hideMark/>
          </w:tcPr>
          <w:p w14:paraId="7DC6CFA6" w14:textId="77777777" w:rsidR="00E933F1" w:rsidRPr="00A70470" w:rsidRDefault="00E933F1" w:rsidP="003F0D9E">
            <w:pPr>
              <w:contextualSpacing/>
              <w:jc w:val="both"/>
              <w:rPr>
                <w:lang w:eastAsia="en-AU"/>
              </w:rPr>
            </w:pPr>
            <w:r w:rsidRPr="00A70470">
              <w:rPr>
                <w:lang w:eastAsia="en-AU"/>
              </w:rPr>
              <w:t>Non-Hodgkin's lymphoma</w:t>
            </w:r>
          </w:p>
        </w:tc>
        <w:tc>
          <w:tcPr>
            <w:tcW w:w="2551" w:type="dxa"/>
            <w:shd w:val="clear" w:color="auto" w:fill="auto"/>
            <w:vAlign w:val="center"/>
            <w:hideMark/>
          </w:tcPr>
          <w:p w14:paraId="4F192112" w14:textId="77777777" w:rsidR="00E933F1" w:rsidRPr="00A70470" w:rsidRDefault="00E933F1" w:rsidP="003F0D9E">
            <w:pPr>
              <w:contextualSpacing/>
              <w:jc w:val="both"/>
              <w:rPr>
                <w:lang w:eastAsia="en-AU"/>
              </w:rPr>
            </w:pPr>
            <w:r w:rsidRPr="00A70470">
              <w:rPr>
                <w:lang w:eastAsia="en-AU"/>
              </w:rPr>
              <w:t>C82–C85</w:t>
            </w:r>
          </w:p>
        </w:tc>
      </w:tr>
      <w:tr w:rsidR="00E933F1" w:rsidRPr="00A70470" w14:paraId="768FCA6B" w14:textId="77777777" w:rsidTr="008B3F4B">
        <w:trPr>
          <w:trHeight w:val="283"/>
        </w:trPr>
        <w:tc>
          <w:tcPr>
            <w:tcW w:w="851" w:type="dxa"/>
            <w:shd w:val="clear" w:color="auto" w:fill="auto"/>
            <w:vAlign w:val="center"/>
            <w:hideMark/>
          </w:tcPr>
          <w:p w14:paraId="03B2B628" w14:textId="77777777" w:rsidR="00E933F1" w:rsidRPr="00A70470" w:rsidRDefault="00E933F1" w:rsidP="003F0D9E">
            <w:pPr>
              <w:contextualSpacing/>
              <w:jc w:val="both"/>
              <w:rPr>
                <w:lang w:eastAsia="en-AU"/>
              </w:rPr>
            </w:pPr>
            <w:r w:rsidRPr="00A70470">
              <w:rPr>
                <w:lang w:eastAsia="en-AU"/>
              </w:rPr>
              <w:t>1-044</w:t>
            </w:r>
          </w:p>
        </w:tc>
        <w:tc>
          <w:tcPr>
            <w:tcW w:w="5954" w:type="dxa"/>
            <w:shd w:val="clear" w:color="auto" w:fill="auto"/>
            <w:vAlign w:val="center"/>
            <w:hideMark/>
          </w:tcPr>
          <w:p w14:paraId="7A02E1D6" w14:textId="77777777" w:rsidR="00E933F1" w:rsidRPr="00A70470" w:rsidRDefault="00E933F1" w:rsidP="003F0D9E">
            <w:pPr>
              <w:contextualSpacing/>
              <w:jc w:val="both"/>
              <w:rPr>
                <w:lang w:eastAsia="en-AU"/>
              </w:rPr>
            </w:pPr>
            <w:r w:rsidRPr="00A70470">
              <w:rPr>
                <w:lang w:eastAsia="en-AU"/>
              </w:rPr>
              <w:t>Multiple myeloma and malignant plasma cell neoplasms</w:t>
            </w:r>
          </w:p>
        </w:tc>
        <w:tc>
          <w:tcPr>
            <w:tcW w:w="2551" w:type="dxa"/>
            <w:shd w:val="clear" w:color="auto" w:fill="auto"/>
            <w:vAlign w:val="center"/>
            <w:hideMark/>
          </w:tcPr>
          <w:p w14:paraId="5B9ECF9E" w14:textId="77777777" w:rsidR="00E933F1" w:rsidRPr="00A70470" w:rsidRDefault="00E933F1" w:rsidP="003F0D9E">
            <w:pPr>
              <w:contextualSpacing/>
              <w:jc w:val="both"/>
              <w:rPr>
                <w:lang w:eastAsia="en-AU"/>
              </w:rPr>
            </w:pPr>
            <w:r w:rsidRPr="00A70470">
              <w:rPr>
                <w:lang w:eastAsia="en-AU"/>
              </w:rPr>
              <w:t>C90</w:t>
            </w:r>
          </w:p>
        </w:tc>
      </w:tr>
      <w:tr w:rsidR="00E933F1" w:rsidRPr="00A70470" w14:paraId="51FC70FB" w14:textId="77777777" w:rsidTr="008B3F4B">
        <w:trPr>
          <w:trHeight w:val="283"/>
        </w:trPr>
        <w:tc>
          <w:tcPr>
            <w:tcW w:w="851" w:type="dxa"/>
            <w:shd w:val="clear" w:color="auto" w:fill="auto"/>
            <w:vAlign w:val="center"/>
            <w:hideMark/>
          </w:tcPr>
          <w:p w14:paraId="05556BE7" w14:textId="77777777" w:rsidR="00E933F1" w:rsidRPr="00A70470" w:rsidRDefault="00E933F1" w:rsidP="003F0D9E">
            <w:pPr>
              <w:contextualSpacing/>
              <w:jc w:val="both"/>
              <w:rPr>
                <w:lang w:eastAsia="en-AU"/>
              </w:rPr>
            </w:pPr>
            <w:r w:rsidRPr="00A70470">
              <w:rPr>
                <w:lang w:eastAsia="en-AU"/>
              </w:rPr>
              <w:t>1-045</w:t>
            </w:r>
          </w:p>
        </w:tc>
        <w:tc>
          <w:tcPr>
            <w:tcW w:w="5954" w:type="dxa"/>
            <w:shd w:val="clear" w:color="auto" w:fill="auto"/>
            <w:vAlign w:val="center"/>
            <w:hideMark/>
          </w:tcPr>
          <w:p w14:paraId="3919284D" w14:textId="77777777" w:rsidR="00E933F1" w:rsidRPr="00A70470" w:rsidRDefault="00E933F1" w:rsidP="003F0D9E">
            <w:pPr>
              <w:contextualSpacing/>
              <w:jc w:val="both"/>
              <w:rPr>
                <w:lang w:eastAsia="en-AU"/>
              </w:rPr>
            </w:pPr>
            <w:r w:rsidRPr="00A70470">
              <w:rPr>
                <w:lang w:eastAsia="en-AU"/>
              </w:rPr>
              <w:t>Leukaemia</w:t>
            </w:r>
          </w:p>
        </w:tc>
        <w:tc>
          <w:tcPr>
            <w:tcW w:w="2551" w:type="dxa"/>
            <w:shd w:val="clear" w:color="auto" w:fill="auto"/>
            <w:vAlign w:val="center"/>
            <w:hideMark/>
          </w:tcPr>
          <w:p w14:paraId="152BF255" w14:textId="77777777" w:rsidR="00E933F1" w:rsidRPr="00A70470" w:rsidRDefault="00E933F1" w:rsidP="003F0D9E">
            <w:pPr>
              <w:contextualSpacing/>
              <w:jc w:val="both"/>
              <w:rPr>
                <w:lang w:eastAsia="en-AU"/>
              </w:rPr>
            </w:pPr>
            <w:r w:rsidRPr="00A70470">
              <w:rPr>
                <w:lang w:eastAsia="en-AU"/>
              </w:rPr>
              <w:t>C91–C95</w:t>
            </w:r>
          </w:p>
        </w:tc>
      </w:tr>
      <w:tr w:rsidR="00E933F1" w:rsidRPr="00A70470" w14:paraId="6A52C16D" w14:textId="77777777" w:rsidTr="008B3F4B">
        <w:trPr>
          <w:trHeight w:val="283"/>
        </w:trPr>
        <w:tc>
          <w:tcPr>
            <w:tcW w:w="851" w:type="dxa"/>
            <w:shd w:val="clear" w:color="auto" w:fill="auto"/>
            <w:vAlign w:val="center"/>
            <w:hideMark/>
          </w:tcPr>
          <w:p w14:paraId="5C873FAC" w14:textId="77777777" w:rsidR="00E933F1" w:rsidRPr="00A70470" w:rsidRDefault="00E933F1" w:rsidP="003F0D9E">
            <w:pPr>
              <w:contextualSpacing/>
              <w:jc w:val="both"/>
              <w:rPr>
                <w:lang w:eastAsia="en-AU"/>
              </w:rPr>
            </w:pPr>
            <w:r w:rsidRPr="00A70470">
              <w:rPr>
                <w:lang w:eastAsia="en-AU"/>
              </w:rPr>
              <w:t>1-046</w:t>
            </w:r>
          </w:p>
        </w:tc>
        <w:tc>
          <w:tcPr>
            <w:tcW w:w="5954" w:type="dxa"/>
            <w:shd w:val="clear" w:color="auto" w:fill="auto"/>
            <w:vAlign w:val="center"/>
            <w:hideMark/>
          </w:tcPr>
          <w:p w14:paraId="4BA2984E" w14:textId="77777777" w:rsidR="00E933F1" w:rsidRPr="00A70470" w:rsidRDefault="00E933F1" w:rsidP="003F0D9E">
            <w:pPr>
              <w:contextualSpacing/>
              <w:jc w:val="both"/>
              <w:rPr>
                <w:lang w:eastAsia="en-AU"/>
              </w:rPr>
            </w:pPr>
            <w:r w:rsidRPr="00A70470">
              <w:rPr>
                <w:lang w:eastAsia="en-AU"/>
              </w:rPr>
              <w:t>Remainder of malignant neoplasms</w:t>
            </w:r>
          </w:p>
        </w:tc>
        <w:tc>
          <w:tcPr>
            <w:tcW w:w="2551" w:type="dxa"/>
            <w:shd w:val="clear" w:color="auto" w:fill="auto"/>
            <w:vAlign w:val="center"/>
            <w:hideMark/>
          </w:tcPr>
          <w:p w14:paraId="37B9B49D" w14:textId="77777777" w:rsidR="00E933F1" w:rsidRPr="00A70470" w:rsidRDefault="00E933F1" w:rsidP="003F0D9E">
            <w:pPr>
              <w:contextualSpacing/>
              <w:jc w:val="both"/>
              <w:rPr>
                <w:lang w:eastAsia="en-AU"/>
              </w:rPr>
            </w:pPr>
            <w:r w:rsidRPr="00A70470">
              <w:rPr>
                <w:lang w:eastAsia="en-AU"/>
              </w:rPr>
              <w:t>C17, C23–C24, C26–C31, C37–C41, C44–C49, C51–C52, C57–C60, C62–C66, C68–C69, C73–C81, C88, C96–C97</w:t>
            </w:r>
          </w:p>
        </w:tc>
      </w:tr>
      <w:tr w:rsidR="00E933F1" w:rsidRPr="00A70470" w14:paraId="1636769A" w14:textId="77777777" w:rsidTr="008B3F4B">
        <w:trPr>
          <w:trHeight w:val="283"/>
        </w:trPr>
        <w:tc>
          <w:tcPr>
            <w:tcW w:w="851" w:type="dxa"/>
            <w:shd w:val="clear" w:color="auto" w:fill="auto"/>
            <w:vAlign w:val="center"/>
            <w:hideMark/>
          </w:tcPr>
          <w:p w14:paraId="03D35D00" w14:textId="77777777" w:rsidR="00E933F1" w:rsidRPr="00A70470" w:rsidRDefault="00E933F1" w:rsidP="003F0D9E">
            <w:pPr>
              <w:contextualSpacing/>
              <w:jc w:val="both"/>
              <w:rPr>
                <w:lang w:eastAsia="en-AU"/>
              </w:rPr>
            </w:pPr>
            <w:r w:rsidRPr="00A70470">
              <w:rPr>
                <w:lang w:eastAsia="en-AU"/>
              </w:rPr>
              <w:t>1-047</w:t>
            </w:r>
          </w:p>
        </w:tc>
        <w:tc>
          <w:tcPr>
            <w:tcW w:w="5954" w:type="dxa"/>
            <w:shd w:val="clear" w:color="auto" w:fill="auto"/>
            <w:vAlign w:val="center"/>
            <w:hideMark/>
          </w:tcPr>
          <w:p w14:paraId="5EA379C7" w14:textId="77777777" w:rsidR="00E933F1" w:rsidRPr="00A70470" w:rsidRDefault="00E933F1" w:rsidP="003F0D9E">
            <w:pPr>
              <w:contextualSpacing/>
              <w:jc w:val="both"/>
              <w:rPr>
                <w:lang w:eastAsia="en-AU"/>
              </w:rPr>
            </w:pPr>
            <w:r w:rsidRPr="00A70470">
              <w:rPr>
                <w:lang w:eastAsia="en-AU"/>
              </w:rPr>
              <w:t>Remainder of neoplasms</w:t>
            </w:r>
          </w:p>
        </w:tc>
        <w:tc>
          <w:tcPr>
            <w:tcW w:w="2551" w:type="dxa"/>
            <w:shd w:val="clear" w:color="auto" w:fill="auto"/>
            <w:vAlign w:val="center"/>
            <w:hideMark/>
          </w:tcPr>
          <w:p w14:paraId="4083AAA6" w14:textId="77777777" w:rsidR="00E933F1" w:rsidRPr="00A70470" w:rsidRDefault="00E933F1" w:rsidP="003F0D9E">
            <w:pPr>
              <w:contextualSpacing/>
              <w:jc w:val="both"/>
              <w:rPr>
                <w:lang w:eastAsia="en-AU"/>
              </w:rPr>
            </w:pPr>
            <w:r w:rsidRPr="00A70470">
              <w:rPr>
                <w:lang w:eastAsia="en-AU"/>
              </w:rPr>
              <w:t>D00–D48</w:t>
            </w:r>
          </w:p>
        </w:tc>
      </w:tr>
      <w:tr w:rsidR="00E933F1" w:rsidRPr="00A70470" w14:paraId="53644AC0" w14:textId="77777777" w:rsidTr="008B3F4B">
        <w:trPr>
          <w:trHeight w:val="283"/>
        </w:trPr>
        <w:tc>
          <w:tcPr>
            <w:tcW w:w="851" w:type="dxa"/>
            <w:shd w:val="clear" w:color="auto" w:fill="auto"/>
            <w:vAlign w:val="center"/>
            <w:hideMark/>
          </w:tcPr>
          <w:p w14:paraId="4270B2AF" w14:textId="77777777" w:rsidR="00E933F1" w:rsidRPr="00A70470" w:rsidRDefault="00E933F1" w:rsidP="003F0D9E">
            <w:pPr>
              <w:contextualSpacing/>
              <w:jc w:val="both"/>
              <w:rPr>
                <w:lang w:eastAsia="en-AU"/>
              </w:rPr>
            </w:pPr>
            <w:r w:rsidRPr="00A70470">
              <w:rPr>
                <w:lang w:eastAsia="en-AU"/>
              </w:rPr>
              <w:t>1-048</w:t>
            </w:r>
          </w:p>
        </w:tc>
        <w:tc>
          <w:tcPr>
            <w:tcW w:w="5954" w:type="dxa"/>
            <w:shd w:val="clear" w:color="auto" w:fill="auto"/>
            <w:vAlign w:val="center"/>
            <w:hideMark/>
          </w:tcPr>
          <w:p w14:paraId="7883BB03" w14:textId="77777777" w:rsidR="00E933F1" w:rsidRPr="00A70470" w:rsidRDefault="00E933F1" w:rsidP="003F0D9E">
            <w:pPr>
              <w:contextualSpacing/>
              <w:jc w:val="both"/>
              <w:rPr>
                <w:lang w:eastAsia="en-AU"/>
              </w:rPr>
            </w:pPr>
            <w:r w:rsidRPr="00A70470">
              <w:rPr>
                <w:lang w:eastAsia="en-AU"/>
              </w:rPr>
              <w:t>Diseases of the blood and blood-forming organs and certain disorders involving the immune mechanism</w:t>
            </w:r>
          </w:p>
        </w:tc>
        <w:tc>
          <w:tcPr>
            <w:tcW w:w="2551" w:type="dxa"/>
            <w:shd w:val="clear" w:color="auto" w:fill="auto"/>
            <w:vAlign w:val="center"/>
            <w:hideMark/>
          </w:tcPr>
          <w:p w14:paraId="70AA6151" w14:textId="77777777" w:rsidR="00E933F1" w:rsidRPr="00A70470" w:rsidRDefault="00E933F1" w:rsidP="003F0D9E">
            <w:pPr>
              <w:contextualSpacing/>
              <w:jc w:val="both"/>
              <w:rPr>
                <w:lang w:eastAsia="en-AU"/>
              </w:rPr>
            </w:pPr>
            <w:r w:rsidRPr="00A70470">
              <w:rPr>
                <w:lang w:eastAsia="en-AU"/>
              </w:rPr>
              <w:t>D50–D89</w:t>
            </w:r>
          </w:p>
        </w:tc>
      </w:tr>
      <w:tr w:rsidR="00E933F1" w:rsidRPr="00A70470" w14:paraId="089EA199" w14:textId="77777777" w:rsidTr="008B3F4B">
        <w:trPr>
          <w:trHeight w:val="283"/>
        </w:trPr>
        <w:tc>
          <w:tcPr>
            <w:tcW w:w="851" w:type="dxa"/>
            <w:shd w:val="clear" w:color="auto" w:fill="auto"/>
            <w:vAlign w:val="center"/>
            <w:hideMark/>
          </w:tcPr>
          <w:p w14:paraId="499477FF" w14:textId="77777777" w:rsidR="00E933F1" w:rsidRPr="00A70470" w:rsidRDefault="00E933F1" w:rsidP="003F0D9E">
            <w:pPr>
              <w:contextualSpacing/>
              <w:jc w:val="both"/>
              <w:rPr>
                <w:lang w:eastAsia="en-AU"/>
              </w:rPr>
            </w:pPr>
            <w:r w:rsidRPr="00A70470">
              <w:rPr>
                <w:lang w:eastAsia="en-AU"/>
              </w:rPr>
              <w:t>1-049</w:t>
            </w:r>
          </w:p>
        </w:tc>
        <w:tc>
          <w:tcPr>
            <w:tcW w:w="5954" w:type="dxa"/>
            <w:shd w:val="clear" w:color="auto" w:fill="auto"/>
            <w:vAlign w:val="center"/>
            <w:hideMark/>
          </w:tcPr>
          <w:p w14:paraId="5FCC6014" w14:textId="77777777" w:rsidR="00E933F1" w:rsidRPr="00A70470" w:rsidRDefault="00E933F1" w:rsidP="003F0D9E">
            <w:pPr>
              <w:contextualSpacing/>
              <w:jc w:val="both"/>
              <w:rPr>
                <w:lang w:eastAsia="en-AU"/>
              </w:rPr>
            </w:pPr>
            <w:r w:rsidRPr="00A70470">
              <w:rPr>
                <w:lang w:eastAsia="en-AU"/>
              </w:rPr>
              <w:t>Anaemia</w:t>
            </w:r>
          </w:p>
        </w:tc>
        <w:tc>
          <w:tcPr>
            <w:tcW w:w="2551" w:type="dxa"/>
            <w:shd w:val="clear" w:color="auto" w:fill="auto"/>
            <w:vAlign w:val="center"/>
            <w:hideMark/>
          </w:tcPr>
          <w:p w14:paraId="3E8ED56E" w14:textId="77777777" w:rsidR="00E933F1" w:rsidRPr="00A70470" w:rsidRDefault="00E933F1" w:rsidP="003F0D9E">
            <w:pPr>
              <w:contextualSpacing/>
              <w:jc w:val="both"/>
              <w:rPr>
                <w:lang w:eastAsia="en-AU"/>
              </w:rPr>
            </w:pPr>
            <w:r w:rsidRPr="00A70470">
              <w:rPr>
                <w:lang w:eastAsia="en-AU"/>
              </w:rPr>
              <w:t>D50–D64</w:t>
            </w:r>
          </w:p>
        </w:tc>
      </w:tr>
      <w:tr w:rsidR="00E933F1" w:rsidRPr="00A70470" w14:paraId="29C5F1A3" w14:textId="77777777" w:rsidTr="008B3F4B">
        <w:trPr>
          <w:trHeight w:val="283"/>
        </w:trPr>
        <w:tc>
          <w:tcPr>
            <w:tcW w:w="851" w:type="dxa"/>
            <w:shd w:val="clear" w:color="auto" w:fill="auto"/>
            <w:vAlign w:val="center"/>
            <w:hideMark/>
          </w:tcPr>
          <w:p w14:paraId="48AA2CBE" w14:textId="77777777" w:rsidR="00E933F1" w:rsidRPr="00A70470" w:rsidRDefault="00E933F1" w:rsidP="003F0D9E">
            <w:pPr>
              <w:contextualSpacing/>
              <w:jc w:val="both"/>
              <w:rPr>
                <w:lang w:eastAsia="en-AU"/>
              </w:rPr>
            </w:pPr>
            <w:r w:rsidRPr="00A70470">
              <w:rPr>
                <w:lang w:eastAsia="en-AU"/>
              </w:rPr>
              <w:t>1-050</w:t>
            </w:r>
          </w:p>
        </w:tc>
        <w:tc>
          <w:tcPr>
            <w:tcW w:w="5954" w:type="dxa"/>
            <w:shd w:val="clear" w:color="auto" w:fill="auto"/>
            <w:vAlign w:val="center"/>
            <w:hideMark/>
          </w:tcPr>
          <w:p w14:paraId="43835DC6" w14:textId="77777777" w:rsidR="00E933F1" w:rsidRPr="00A70470" w:rsidRDefault="00E933F1" w:rsidP="003F0D9E">
            <w:pPr>
              <w:contextualSpacing/>
              <w:jc w:val="both"/>
              <w:rPr>
                <w:lang w:eastAsia="en-AU"/>
              </w:rPr>
            </w:pPr>
            <w:r w:rsidRPr="00A70470">
              <w:rPr>
                <w:lang w:eastAsia="en-AU"/>
              </w:rPr>
              <w:t>Remainder of diseases of the blood and blood-forming organs and certain disorders involving the immune mechanism</w:t>
            </w:r>
          </w:p>
        </w:tc>
        <w:tc>
          <w:tcPr>
            <w:tcW w:w="2551" w:type="dxa"/>
            <w:shd w:val="clear" w:color="auto" w:fill="auto"/>
            <w:vAlign w:val="center"/>
            <w:hideMark/>
          </w:tcPr>
          <w:p w14:paraId="21B14C39" w14:textId="77777777" w:rsidR="00E933F1" w:rsidRPr="00A70470" w:rsidRDefault="00E933F1" w:rsidP="003F0D9E">
            <w:pPr>
              <w:contextualSpacing/>
              <w:jc w:val="both"/>
              <w:rPr>
                <w:lang w:eastAsia="en-AU"/>
              </w:rPr>
            </w:pPr>
            <w:r w:rsidRPr="00A70470">
              <w:rPr>
                <w:lang w:eastAsia="en-AU"/>
              </w:rPr>
              <w:t>D65–D89</w:t>
            </w:r>
          </w:p>
        </w:tc>
      </w:tr>
      <w:tr w:rsidR="00E933F1" w:rsidRPr="00A70470" w14:paraId="35ABAA91" w14:textId="77777777" w:rsidTr="008B3F4B">
        <w:trPr>
          <w:trHeight w:val="283"/>
        </w:trPr>
        <w:tc>
          <w:tcPr>
            <w:tcW w:w="851" w:type="dxa"/>
            <w:shd w:val="clear" w:color="auto" w:fill="auto"/>
            <w:vAlign w:val="center"/>
            <w:hideMark/>
          </w:tcPr>
          <w:p w14:paraId="29D3C645" w14:textId="77777777" w:rsidR="00E933F1" w:rsidRPr="00A70470" w:rsidRDefault="00E933F1" w:rsidP="003F0D9E">
            <w:pPr>
              <w:contextualSpacing/>
              <w:jc w:val="both"/>
              <w:rPr>
                <w:lang w:eastAsia="en-AU"/>
              </w:rPr>
            </w:pPr>
            <w:r w:rsidRPr="00A70470">
              <w:rPr>
                <w:lang w:eastAsia="en-AU"/>
              </w:rPr>
              <w:t>1-051</w:t>
            </w:r>
          </w:p>
        </w:tc>
        <w:tc>
          <w:tcPr>
            <w:tcW w:w="5954" w:type="dxa"/>
            <w:shd w:val="clear" w:color="auto" w:fill="auto"/>
            <w:vAlign w:val="center"/>
            <w:hideMark/>
          </w:tcPr>
          <w:p w14:paraId="3C6A068E" w14:textId="77777777" w:rsidR="00E933F1" w:rsidRPr="00A70470" w:rsidRDefault="00E933F1" w:rsidP="003F0D9E">
            <w:pPr>
              <w:contextualSpacing/>
              <w:jc w:val="both"/>
              <w:rPr>
                <w:lang w:eastAsia="en-AU"/>
              </w:rPr>
            </w:pPr>
            <w:r w:rsidRPr="00A70470">
              <w:rPr>
                <w:lang w:eastAsia="en-AU"/>
              </w:rPr>
              <w:t>Endocrine, nutritional and metabolic diseases</w:t>
            </w:r>
          </w:p>
        </w:tc>
        <w:tc>
          <w:tcPr>
            <w:tcW w:w="2551" w:type="dxa"/>
            <w:shd w:val="clear" w:color="auto" w:fill="auto"/>
            <w:vAlign w:val="center"/>
            <w:hideMark/>
          </w:tcPr>
          <w:p w14:paraId="4A8A45FC" w14:textId="77777777" w:rsidR="00E933F1" w:rsidRPr="00A70470" w:rsidRDefault="00E933F1" w:rsidP="003F0D9E">
            <w:pPr>
              <w:contextualSpacing/>
              <w:jc w:val="both"/>
              <w:rPr>
                <w:lang w:eastAsia="en-AU"/>
              </w:rPr>
            </w:pPr>
            <w:r w:rsidRPr="00A70470">
              <w:rPr>
                <w:lang w:eastAsia="en-AU"/>
              </w:rPr>
              <w:t>E00–E88</w:t>
            </w:r>
          </w:p>
        </w:tc>
      </w:tr>
      <w:tr w:rsidR="00E933F1" w:rsidRPr="00A70470" w14:paraId="787C9AB3" w14:textId="77777777" w:rsidTr="008B3F4B">
        <w:trPr>
          <w:trHeight w:val="283"/>
        </w:trPr>
        <w:tc>
          <w:tcPr>
            <w:tcW w:w="851" w:type="dxa"/>
            <w:shd w:val="clear" w:color="auto" w:fill="auto"/>
            <w:vAlign w:val="center"/>
            <w:hideMark/>
          </w:tcPr>
          <w:p w14:paraId="15BB443C" w14:textId="77777777" w:rsidR="00E933F1" w:rsidRPr="00A70470" w:rsidRDefault="00E933F1" w:rsidP="003F0D9E">
            <w:pPr>
              <w:contextualSpacing/>
              <w:jc w:val="both"/>
              <w:rPr>
                <w:lang w:eastAsia="en-AU"/>
              </w:rPr>
            </w:pPr>
            <w:r w:rsidRPr="00A70470">
              <w:rPr>
                <w:lang w:eastAsia="en-AU"/>
              </w:rPr>
              <w:t>1-052</w:t>
            </w:r>
          </w:p>
        </w:tc>
        <w:tc>
          <w:tcPr>
            <w:tcW w:w="5954" w:type="dxa"/>
            <w:shd w:val="clear" w:color="auto" w:fill="auto"/>
            <w:vAlign w:val="center"/>
            <w:hideMark/>
          </w:tcPr>
          <w:p w14:paraId="4C35772E" w14:textId="77777777" w:rsidR="00E933F1" w:rsidRPr="00A70470" w:rsidRDefault="00E933F1" w:rsidP="003F0D9E">
            <w:pPr>
              <w:contextualSpacing/>
              <w:jc w:val="both"/>
              <w:rPr>
                <w:lang w:eastAsia="en-AU"/>
              </w:rPr>
            </w:pPr>
            <w:r w:rsidRPr="00A70470">
              <w:rPr>
                <w:lang w:eastAsia="en-AU"/>
              </w:rPr>
              <w:t>Diabetes mellitus</w:t>
            </w:r>
          </w:p>
        </w:tc>
        <w:tc>
          <w:tcPr>
            <w:tcW w:w="2551" w:type="dxa"/>
            <w:shd w:val="clear" w:color="auto" w:fill="auto"/>
            <w:vAlign w:val="center"/>
            <w:hideMark/>
          </w:tcPr>
          <w:p w14:paraId="3A2A0131" w14:textId="77777777" w:rsidR="00E933F1" w:rsidRPr="00A70470" w:rsidRDefault="00E933F1" w:rsidP="003F0D9E">
            <w:pPr>
              <w:contextualSpacing/>
              <w:jc w:val="both"/>
              <w:rPr>
                <w:lang w:eastAsia="en-AU"/>
              </w:rPr>
            </w:pPr>
            <w:r w:rsidRPr="00A70470">
              <w:rPr>
                <w:lang w:eastAsia="en-AU"/>
              </w:rPr>
              <w:t>E10–E14</w:t>
            </w:r>
          </w:p>
        </w:tc>
      </w:tr>
      <w:tr w:rsidR="00E933F1" w:rsidRPr="00A70470" w14:paraId="3B569AE3" w14:textId="77777777" w:rsidTr="008B3F4B">
        <w:trPr>
          <w:trHeight w:val="283"/>
        </w:trPr>
        <w:tc>
          <w:tcPr>
            <w:tcW w:w="851" w:type="dxa"/>
            <w:shd w:val="clear" w:color="auto" w:fill="auto"/>
            <w:vAlign w:val="center"/>
            <w:hideMark/>
          </w:tcPr>
          <w:p w14:paraId="5F47C66D" w14:textId="77777777" w:rsidR="00E933F1" w:rsidRPr="00A70470" w:rsidRDefault="00E933F1" w:rsidP="003F0D9E">
            <w:pPr>
              <w:contextualSpacing/>
              <w:jc w:val="both"/>
              <w:rPr>
                <w:lang w:eastAsia="en-AU"/>
              </w:rPr>
            </w:pPr>
            <w:r w:rsidRPr="00A70470">
              <w:rPr>
                <w:lang w:eastAsia="en-AU"/>
              </w:rPr>
              <w:t>1-053</w:t>
            </w:r>
          </w:p>
        </w:tc>
        <w:tc>
          <w:tcPr>
            <w:tcW w:w="5954" w:type="dxa"/>
            <w:shd w:val="clear" w:color="auto" w:fill="auto"/>
            <w:vAlign w:val="center"/>
            <w:hideMark/>
          </w:tcPr>
          <w:p w14:paraId="5F94381C" w14:textId="77777777" w:rsidR="00E933F1" w:rsidRPr="00A70470" w:rsidRDefault="00E933F1" w:rsidP="003F0D9E">
            <w:pPr>
              <w:contextualSpacing/>
              <w:jc w:val="both"/>
              <w:rPr>
                <w:lang w:eastAsia="en-AU"/>
              </w:rPr>
            </w:pPr>
            <w:r w:rsidRPr="00A70470">
              <w:rPr>
                <w:lang w:eastAsia="en-AU"/>
              </w:rPr>
              <w:t>Malnutrition</w:t>
            </w:r>
          </w:p>
        </w:tc>
        <w:tc>
          <w:tcPr>
            <w:tcW w:w="2551" w:type="dxa"/>
            <w:shd w:val="clear" w:color="auto" w:fill="auto"/>
            <w:vAlign w:val="center"/>
            <w:hideMark/>
          </w:tcPr>
          <w:p w14:paraId="54397552" w14:textId="77777777" w:rsidR="00E933F1" w:rsidRPr="00A70470" w:rsidRDefault="00E933F1" w:rsidP="003F0D9E">
            <w:pPr>
              <w:contextualSpacing/>
              <w:jc w:val="both"/>
              <w:rPr>
                <w:lang w:eastAsia="en-AU"/>
              </w:rPr>
            </w:pPr>
            <w:r w:rsidRPr="00A70470">
              <w:rPr>
                <w:lang w:eastAsia="en-AU"/>
              </w:rPr>
              <w:t>E40–E46</w:t>
            </w:r>
          </w:p>
        </w:tc>
      </w:tr>
      <w:tr w:rsidR="00E933F1" w:rsidRPr="00A70470" w14:paraId="0D401F2C" w14:textId="77777777" w:rsidTr="008B3F4B">
        <w:trPr>
          <w:trHeight w:val="283"/>
        </w:trPr>
        <w:tc>
          <w:tcPr>
            <w:tcW w:w="851" w:type="dxa"/>
            <w:shd w:val="clear" w:color="auto" w:fill="auto"/>
            <w:vAlign w:val="center"/>
            <w:hideMark/>
          </w:tcPr>
          <w:p w14:paraId="0480D6FA" w14:textId="77777777" w:rsidR="00E933F1" w:rsidRPr="00A70470" w:rsidRDefault="00E933F1" w:rsidP="003F0D9E">
            <w:pPr>
              <w:contextualSpacing/>
              <w:jc w:val="both"/>
              <w:rPr>
                <w:lang w:eastAsia="en-AU"/>
              </w:rPr>
            </w:pPr>
            <w:r w:rsidRPr="00A70470">
              <w:rPr>
                <w:lang w:eastAsia="en-AU"/>
              </w:rPr>
              <w:t>1-054</w:t>
            </w:r>
          </w:p>
        </w:tc>
        <w:tc>
          <w:tcPr>
            <w:tcW w:w="5954" w:type="dxa"/>
            <w:shd w:val="clear" w:color="auto" w:fill="auto"/>
            <w:vAlign w:val="center"/>
            <w:hideMark/>
          </w:tcPr>
          <w:p w14:paraId="5DC3E67F" w14:textId="77777777" w:rsidR="00E933F1" w:rsidRPr="00A70470" w:rsidRDefault="00E933F1" w:rsidP="003F0D9E">
            <w:pPr>
              <w:contextualSpacing/>
              <w:jc w:val="both"/>
              <w:rPr>
                <w:lang w:eastAsia="en-AU"/>
              </w:rPr>
            </w:pPr>
            <w:r w:rsidRPr="00A70470">
              <w:rPr>
                <w:lang w:eastAsia="en-AU"/>
              </w:rPr>
              <w:t>Remainder of endocrine, nutritional and metabolic diseases</w:t>
            </w:r>
          </w:p>
        </w:tc>
        <w:tc>
          <w:tcPr>
            <w:tcW w:w="2551" w:type="dxa"/>
            <w:shd w:val="clear" w:color="auto" w:fill="auto"/>
            <w:vAlign w:val="center"/>
            <w:hideMark/>
          </w:tcPr>
          <w:p w14:paraId="3F6E8063" w14:textId="77777777" w:rsidR="00E933F1" w:rsidRPr="00A70470" w:rsidRDefault="00E933F1" w:rsidP="003F0D9E">
            <w:pPr>
              <w:contextualSpacing/>
              <w:jc w:val="both"/>
              <w:rPr>
                <w:lang w:eastAsia="en-AU"/>
              </w:rPr>
            </w:pPr>
            <w:r w:rsidRPr="00A70470">
              <w:rPr>
                <w:lang w:eastAsia="en-AU"/>
              </w:rPr>
              <w:t>E00–E07, E15–E34, E50–E88</w:t>
            </w:r>
          </w:p>
        </w:tc>
      </w:tr>
      <w:tr w:rsidR="00E933F1" w:rsidRPr="00A70470" w14:paraId="363F53D5" w14:textId="77777777" w:rsidTr="008B3F4B">
        <w:trPr>
          <w:trHeight w:val="283"/>
        </w:trPr>
        <w:tc>
          <w:tcPr>
            <w:tcW w:w="851" w:type="dxa"/>
            <w:shd w:val="clear" w:color="auto" w:fill="auto"/>
            <w:vAlign w:val="center"/>
            <w:hideMark/>
          </w:tcPr>
          <w:p w14:paraId="6FF8A037" w14:textId="77777777" w:rsidR="00E933F1" w:rsidRPr="00A70470" w:rsidRDefault="00E933F1" w:rsidP="003F0D9E">
            <w:pPr>
              <w:contextualSpacing/>
              <w:jc w:val="both"/>
              <w:rPr>
                <w:lang w:eastAsia="en-AU"/>
              </w:rPr>
            </w:pPr>
            <w:r w:rsidRPr="00A70470">
              <w:rPr>
                <w:lang w:eastAsia="en-AU"/>
              </w:rPr>
              <w:t>1-055</w:t>
            </w:r>
          </w:p>
        </w:tc>
        <w:tc>
          <w:tcPr>
            <w:tcW w:w="5954" w:type="dxa"/>
            <w:shd w:val="clear" w:color="auto" w:fill="auto"/>
            <w:vAlign w:val="center"/>
            <w:hideMark/>
          </w:tcPr>
          <w:p w14:paraId="302757E4" w14:textId="77777777" w:rsidR="00E933F1" w:rsidRPr="00A70470" w:rsidRDefault="00E933F1" w:rsidP="003F0D9E">
            <w:pPr>
              <w:contextualSpacing/>
              <w:jc w:val="both"/>
              <w:rPr>
                <w:lang w:eastAsia="en-AU"/>
              </w:rPr>
            </w:pPr>
            <w:r w:rsidRPr="00A70470">
              <w:rPr>
                <w:lang w:eastAsia="en-AU"/>
              </w:rPr>
              <w:t>Mental and behavioural disorders</w:t>
            </w:r>
          </w:p>
        </w:tc>
        <w:tc>
          <w:tcPr>
            <w:tcW w:w="2551" w:type="dxa"/>
            <w:shd w:val="clear" w:color="auto" w:fill="auto"/>
            <w:vAlign w:val="center"/>
            <w:hideMark/>
          </w:tcPr>
          <w:p w14:paraId="70638DAF" w14:textId="77777777" w:rsidR="00E933F1" w:rsidRPr="00A70470" w:rsidRDefault="00E933F1" w:rsidP="003F0D9E">
            <w:pPr>
              <w:contextualSpacing/>
              <w:jc w:val="both"/>
              <w:rPr>
                <w:lang w:eastAsia="en-AU"/>
              </w:rPr>
            </w:pPr>
            <w:r w:rsidRPr="00A70470">
              <w:rPr>
                <w:lang w:eastAsia="en-AU"/>
              </w:rPr>
              <w:t>F01–F99</w:t>
            </w:r>
          </w:p>
        </w:tc>
      </w:tr>
      <w:tr w:rsidR="00E933F1" w:rsidRPr="00A70470" w14:paraId="2ACC412D" w14:textId="77777777" w:rsidTr="008B3F4B">
        <w:trPr>
          <w:trHeight w:val="283"/>
        </w:trPr>
        <w:tc>
          <w:tcPr>
            <w:tcW w:w="851" w:type="dxa"/>
            <w:shd w:val="clear" w:color="auto" w:fill="auto"/>
            <w:vAlign w:val="center"/>
            <w:hideMark/>
          </w:tcPr>
          <w:p w14:paraId="367FE387" w14:textId="77777777" w:rsidR="00E933F1" w:rsidRPr="00A70470" w:rsidRDefault="00E933F1" w:rsidP="003F0D9E">
            <w:pPr>
              <w:contextualSpacing/>
              <w:jc w:val="both"/>
              <w:rPr>
                <w:lang w:eastAsia="en-AU"/>
              </w:rPr>
            </w:pPr>
            <w:r w:rsidRPr="00A70470">
              <w:rPr>
                <w:lang w:eastAsia="en-AU"/>
              </w:rPr>
              <w:t>1-056</w:t>
            </w:r>
          </w:p>
        </w:tc>
        <w:tc>
          <w:tcPr>
            <w:tcW w:w="5954" w:type="dxa"/>
            <w:shd w:val="clear" w:color="auto" w:fill="auto"/>
            <w:vAlign w:val="center"/>
            <w:hideMark/>
          </w:tcPr>
          <w:p w14:paraId="63488104" w14:textId="77777777" w:rsidR="00E933F1" w:rsidRPr="00A70470" w:rsidRDefault="00E933F1" w:rsidP="003F0D9E">
            <w:pPr>
              <w:contextualSpacing/>
              <w:jc w:val="both"/>
              <w:rPr>
                <w:lang w:eastAsia="en-AU"/>
              </w:rPr>
            </w:pPr>
            <w:r w:rsidRPr="00A70470">
              <w:rPr>
                <w:lang w:eastAsia="en-AU"/>
              </w:rPr>
              <w:t>Mental &amp; behavioural disorders due to psychoactive substance use</w:t>
            </w:r>
          </w:p>
        </w:tc>
        <w:tc>
          <w:tcPr>
            <w:tcW w:w="2551" w:type="dxa"/>
            <w:shd w:val="clear" w:color="auto" w:fill="auto"/>
            <w:vAlign w:val="center"/>
            <w:hideMark/>
          </w:tcPr>
          <w:p w14:paraId="6F8A6186" w14:textId="77777777" w:rsidR="00E933F1" w:rsidRPr="00A70470" w:rsidRDefault="00E933F1" w:rsidP="003F0D9E">
            <w:pPr>
              <w:contextualSpacing/>
              <w:jc w:val="both"/>
              <w:rPr>
                <w:lang w:eastAsia="en-AU"/>
              </w:rPr>
            </w:pPr>
            <w:r w:rsidRPr="00A70470">
              <w:rPr>
                <w:lang w:eastAsia="en-AU"/>
              </w:rPr>
              <w:t>F10–F19</w:t>
            </w:r>
          </w:p>
        </w:tc>
      </w:tr>
      <w:tr w:rsidR="00E933F1" w:rsidRPr="00A70470" w14:paraId="5D3F3AA9" w14:textId="77777777" w:rsidTr="008B3F4B">
        <w:trPr>
          <w:trHeight w:val="283"/>
        </w:trPr>
        <w:tc>
          <w:tcPr>
            <w:tcW w:w="851" w:type="dxa"/>
            <w:shd w:val="clear" w:color="auto" w:fill="auto"/>
            <w:vAlign w:val="center"/>
            <w:hideMark/>
          </w:tcPr>
          <w:p w14:paraId="78ED199C" w14:textId="77777777" w:rsidR="00E933F1" w:rsidRPr="00A70470" w:rsidRDefault="00E933F1" w:rsidP="003F0D9E">
            <w:pPr>
              <w:contextualSpacing/>
              <w:jc w:val="both"/>
              <w:rPr>
                <w:lang w:eastAsia="en-AU"/>
              </w:rPr>
            </w:pPr>
            <w:r w:rsidRPr="00A70470">
              <w:rPr>
                <w:lang w:eastAsia="en-AU"/>
              </w:rPr>
              <w:t>1-057</w:t>
            </w:r>
          </w:p>
        </w:tc>
        <w:tc>
          <w:tcPr>
            <w:tcW w:w="5954" w:type="dxa"/>
            <w:shd w:val="clear" w:color="auto" w:fill="auto"/>
            <w:vAlign w:val="center"/>
            <w:hideMark/>
          </w:tcPr>
          <w:p w14:paraId="3AFC73B4" w14:textId="77777777" w:rsidR="00E933F1" w:rsidRPr="00A70470" w:rsidRDefault="00E933F1" w:rsidP="003F0D9E">
            <w:pPr>
              <w:contextualSpacing/>
              <w:jc w:val="both"/>
              <w:rPr>
                <w:lang w:eastAsia="en-AU"/>
              </w:rPr>
            </w:pPr>
            <w:r w:rsidRPr="00A70470">
              <w:rPr>
                <w:lang w:eastAsia="en-AU"/>
              </w:rPr>
              <w:t>Remainder of mental and behavioural disorders</w:t>
            </w:r>
          </w:p>
        </w:tc>
        <w:tc>
          <w:tcPr>
            <w:tcW w:w="2551" w:type="dxa"/>
            <w:shd w:val="clear" w:color="auto" w:fill="auto"/>
            <w:vAlign w:val="center"/>
            <w:hideMark/>
          </w:tcPr>
          <w:p w14:paraId="01EF87F4" w14:textId="77777777" w:rsidR="00E933F1" w:rsidRPr="00A70470" w:rsidRDefault="00E933F1" w:rsidP="003F0D9E">
            <w:pPr>
              <w:contextualSpacing/>
              <w:jc w:val="both"/>
              <w:rPr>
                <w:lang w:eastAsia="en-AU"/>
              </w:rPr>
            </w:pPr>
            <w:r w:rsidRPr="00A70470">
              <w:rPr>
                <w:lang w:eastAsia="en-AU"/>
              </w:rPr>
              <w:t>F01–F09, F20–F99</w:t>
            </w:r>
          </w:p>
        </w:tc>
      </w:tr>
      <w:tr w:rsidR="00E933F1" w:rsidRPr="00A70470" w14:paraId="298448E4" w14:textId="77777777" w:rsidTr="008B3F4B">
        <w:trPr>
          <w:trHeight w:val="283"/>
        </w:trPr>
        <w:tc>
          <w:tcPr>
            <w:tcW w:w="851" w:type="dxa"/>
            <w:shd w:val="clear" w:color="auto" w:fill="auto"/>
            <w:vAlign w:val="center"/>
            <w:hideMark/>
          </w:tcPr>
          <w:p w14:paraId="5DBA46E1" w14:textId="77777777" w:rsidR="00E933F1" w:rsidRPr="00A70470" w:rsidRDefault="00E933F1" w:rsidP="003F0D9E">
            <w:pPr>
              <w:contextualSpacing/>
              <w:jc w:val="both"/>
              <w:rPr>
                <w:lang w:eastAsia="en-AU"/>
              </w:rPr>
            </w:pPr>
            <w:r w:rsidRPr="00A70470">
              <w:rPr>
                <w:lang w:eastAsia="en-AU"/>
              </w:rPr>
              <w:t>1-058</w:t>
            </w:r>
          </w:p>
        </w:tc>
        <w:tc>
          <w:tcPr>
            <w:tcW w:w="5954" w:type="dxa"/>
            <w:shd w:val="clear" w:color="auto" w:fill="auto"/>
            <w:vAlign w:val="center"/>
            <w:hideMark/>
          </w:tcPr>
          <w:p w14:paraId="4E3DFC48" w14:textId="77777777" w:rsidR="00E933F1" w:rsidRPr="00A70470" w:rsidRDefault="00E933F1" w:rsidP="003F0D9E">
            <w:pPr>
              <w:contextualSpacing/>
              <w:jc w:val="both"/>
              <w:rPr>
                <w:lang w:eastAsia="en-AU"/>
              </w:rPr>
            </w:pPr>
            <w:r w:rsidRPr="00A70470">
              <w:rPr>
                <w:lang w:eastAsia="en-AU"/>
              </w:rPr>
              <w:t>Diseases of the nervous system</w:t>
            </w:r>
          </w:p>
        </w:tc>
        <w:tc>
          <w:tcPr>
            <w:tcW w:w="2551" w:type="dxa"/>
            <w:shd w:val="clear" w:color="auto" w:fill="auto"/>
            <w:vAlign w:val="center"/>
            <w:hideMark/>
          </w:tcPr>
          <w:p w14:paraId="3B042821" w14:textId="77777777" w:rsidR="00E933F1" w:rsidRPr="00A70470" w:rsidRDefault="00E933F1" w:rsidP="003F0D9E">
            <w:pPr>
              <w:contextualSpacing/>
              <w:jc w:val="both"/>
              <w:rPr>
                <w:lang w:eastAsia="en-AU"/>
              </w:rPr>
            </w:pPr>
            <w:r w:rsidRPr="00A70470">
              <w:rPr>
                <w:lang w:eastAsia="en-AU"/>
              </w:rPr>
              <w:t>G00–G98</w:t>
            </w:r>
          </w:p>
        </w:tc>
      </w:tr>
      <w:tr w:rsidR="00E933F1" w:rsidRPr="00A70470" w14:paraId="3FDC370E" w14:textId="77777777" w:rsidTr="008B3F4B">
        <w:trPr>
          <w:trHeight w:val="283"/>
        </w:trPr>
        <w:tc>
          <w:tcPr>
            <w:tcW w:w="851" w:type="dxa"/>
            <w:shd w:val="clear" w:color="auto" w:fill="auto"/>
            <w:vAlign w:val="center"/>
            <w:hideMark/>
          </w:tcPr>
          <w:p w14:paraId="52ED1091" w14:textId="77777777" w:rsidR="00E933F1" w:rsidRPr="00A70470" w:rsidRDefault="00E933F1" w:rsidP="003F0D9E">
            <w:pPr>
              <w:contextualSpacing/>
              <w:jc w:val="both"/>
              <w:rPr>
                <w:lang w:eastAsia="en-AU"/>
              </w:rPr>
            </w:pPr>
            <w:r w:rsidRPr="00A70470">
              <w:rPr>
                <w:lang w:eastAsia="en-AU"/>
              </w:rPr>
              <w:t>1-059</w:t>
            </w:r>
          </w:p>
        </w:tc>
        <w:tc>
          <w:tcPr>
            <w:tcW w:w="5954" w:type="dxa"/>
            <w:shd w:val="clear" w:color="auto" w:fill="auto"/>
            <w:vAlign w:val="center"/>
            <w:hideMark/>
          </w:tcPr>
          <w:p w14:paraId="6BA17E4A" w14:textId="77777777" w:rsidR="00E933F1" w:rsidRPr="00A70470" w:rsidRDefault="00E933F1" w:rsidP="003F0D9E">
            <w:pPr>
              <w:contextualSpacing/>
              <w:jc w:val="both"/>
              <w:rPr>
                <w:lang w:eastAsia="en-AU"/>
              </w:rPr>
            </w:pPr>
            <w:r w:rsidRPr="00A70470">
              <w:rPr>
                <w:lang w:eastAsia="en-AU"/>
              </w:rPr>
              <w:t>Meningitis</w:t>
            </w:r>
          </w:p>
        </w:tc>
        <w:tc>
          <w:tcPr>
            <w:tcW w:w="2551" w:type="dxa"/>
            <w:shd w:val="clear" w:color="auto" w:fill="auto"/>
            <w:vAlign w:val="center"/>
            <w:hideMark/>
          </w:tcPr>
          <w:p w14:paraId="2D76C123" w14:textId="77777777" w:rsidR="00E933F1" w:rsidRPr="00A70470" w:rsidRDefault="00E933F1" w:rsidP="003F0D9E">
            <w:pPr>
              <w:contextualSpacing/>
              <w:jc w:val="both"/>
              <w:rPr>
                <w:lang w:eastAsia="en-AU"/>
              </w:rPr>
            </w:pPr>
            <w:r w:rsidRPr="00A70470">
              <w:rPr>
                <w:lang w:eastAsia="en-AU"/>
              </w:rPr>
              <w:t>G00, G03</w:t>
            </w:r>
          </w:p>
        </w:tc>
      </w:tr>
      <w:tr w:rsidR="00E933F1" w:rsidRPr="00A70470" w14:paraId="29FBDCE1" w14:textId="77777777" w:rsidTr="008B3F4B">
        <w:trPr>
          <w:trHeight w:val="283"/>
        </w:trPr>
        <w:tc>
          <w:tcPr>
            <w:tcW w:w="851" w:type="dxa"/>
            <w:shd w:val="clear" w:color="auto" w:fill="auto"/>
            <w:vAlign w:val="center"/>
            <w:hideMark/>
          </w:tcPr>
          <w:p w14:paraId="7E38D7AB" w14:textId="77777777" w:rsidR="00E933F1" w:rsidRPr="00A70470" w:rsidRDefault="00E933F1" w:rsidP="003F0D9E">
            <w:pPr>
              <w:contextualSpacing/>
              <w:jc w:val="both"/>
              <w:rPr>
                <w:lang w:eastAsia="en-AU"/>
              </w:rPr>
            </w:pPr>
            <w:r w:rsidRPr="00A70470">
              <w:rPr>
                <w:lang w:eastAsia="en-AU"/>
              </w:rPr>
              <w:t>1-060</w:t>
            </w:r>
          </w:p>
        </w:tc>
        <w:tc>
          <w:tcPr>
            <w:tcW w:w="5954" w:type="dxa"/>
            <w:shd w:val="clear" w:color="auto" w:fill="auto"/>
            <w:vAlign w:val="center"/>
            <w:hideMark/>
          </w:tcPr>
          <w:p w14:paraId="65B6B52D" w14:textId="77777777" w:rsidR="00E933F1" w:rsidRPr="00A70470" w:rsidRDefault="00E933F1" w:rsidP="003F0D9E">
            <w:pPr>
              <w:contextualSpacing/>
              <w:jc w:val="both"/>
              <w:rPr>
                <w:lang w:eastAsia="en-AU"/>
              </w:rPr>
            </w:pPr>
            <w:r w:rsidRPr="00A70470">
              <w:rPr>
                <w:lang w:eastAsia="en-AU"/>
              </w:rPr>
              <w:t>Alzheimer's disease</w:t>
            </w:r>
          </w:p>
        </w:tc>
        <w:tc>
          <w:tcPr>
            <w:tcW w:w="2551" w:type="dxa"/>
            <w:shd w:val="clear" w:color="auto" w:fill="auto"/>
            <w:vAlign w:val="center"/>
            <w:hideMark/>
          </w:tcPr>
          <w:p w14:paraId="2D517B81" w14:textId="77777777" w:rsidR="00E933F1" w:rsidRPr="00A70470" w:rsidRDefault="00E933F1" w:rsidP="003F0D9E">
            <w:pPr>
              <w:contextualSpacing/>
              <w:jc w:val="both"/>
              <w:rPr>
                <w:lang w:eastAsia="en-AU"/>
              </w:rPr>
            </w:pPr>
            <w:r w:rsidRPr="00A70470">
              <w:rPr>
                <w:lang w:eastAsia="en-AU"/>
              </w:rPr>
              <w:t>G30</w:t>
            </w:r>
          </w:p>
        </w:tc>
      </w:tr>
      <w:tr w:rsidR="00E933F1" w:rsidRPr="00A70470" w14:paraId="64BE79AA" w14:textId="77777777" w:rsidTr="008B3F4B">
        <w:trPr>
          <w:trHeight w:val="283"/>
        </w:trPr>
        <w:tc>
          <w:tcPr>
            <w:tcW w:w="851" w:type="dxa"/>
            <w:shd w:val="clear" w:color="auto" w:fill="auto"/>
            <w:vAlign w:val="center"/>
            <w:hideMark/>
          </w:tcPr>
          <w:p w14:paraId="3E55757C" w14:textId="77777777" w:rsidR="00E933F1" w:rsidRPr="00A70470" w:rsidRDefault="00E933F1" w:rsidP="003F0D9E">
            <w:pPr>
              <w:contextualSpacing/>
              <w:jc w:val="both"/>
              <w:rPr>
                <w:lang w:eastAsia="en-AU"/>
              </w:rPr>
            </w:pPr>
            <w:r w:rsidRPr="00A70470">
              <w:rPr>
                <w:lang w:eastAsia="en-AU"/>
              </w:rPr>
              <w:t>1-061</w:t>
            </w:r>
          </w:p>
        </w:tc>
        <w:tc>
          <w:tcPr>
            <w:tcW w:w="5954" w:type="dxa"/>
            <w:shd w:val="clear" w:color="auto" w:fill="auto"/>
            <w:vAlign w:val="center"/>
            <w:hideMark/>
          </w:tcPr>
          <w:p w14:paraId="6F88F667" w14:textId="77777777" w:rsidR="00E933F1" w:rsidRPr="00A70470" w:rsidRDefault="00E933F1" w:rsidP="003F0D9E">
            <w:pPr>
              <w:contextualSpacing/>
              <w:jc w:val="both"/>
              <w:rPr>
                <w:lang w:eastAsia="en-AU"/>
              </w:rPr>
            </w:pPr>
            <w:r w:rsidRPr="00A70470">
              <w:rPr>
                <w:lang w:eastAsia="en-AU"/>
              </w:rPr>
              <w:t>Remainder of diseases of the nervous system</w:t>
            </w:r>
          </w:p>
        </w:tc>
        <w:tc>
          <w:tcPr>
            <w:tcW w:w="2551" w:type="dxa"/>
            <w:shd w:val="clear" w:color="auto" w:fill="auto"/>
            <w:vAlign w:val="center"/>
            <w:hideMark/>
          </w:tcPr>
          <w:p w14:paraId="7461BDE2" w14:textId="77777777" w:rsidR="00E933F1" w:rsidRPr="00A70470" w:rsidRDefault="00E933F1" w:rsidP="003F0D9E">
            <w:pPr>
              <w:contextualSpacing/>
              <w:jc w:val="both"/>
              <w:rPr>
                <w:lang w:eastAsia="en-AU"/>
              </w:rPr>
            </w:pPr>
            <w:r w:rsidRPr="00A70470">
              <w:rPr>
                <w:lang w:eastAsia="en-AU"/>
              </w:rPr>
              <w:t>G04–G25, G31–G98</w:t>
            </w:r>
          </w:p>
        </w:tc>
      </w:tr>
      <w:tr w:rsidR="00E933F1" w:rsidRPr="00A70470" w14:paraId="36045A6D" w14:textId="77777777" w:rsidTr="008B3F4B">
        <w:trPr>
          <w:trHeight w:val="283"/>
        </w:trPr>
        <w:tc>
          <w:tcPr>
            <w:tcW w:w="851" w:type="dxa"/>
            <w:shd w:val="clear" w:color="auto" w:fill="auto"/>
            <w:vAlign w:val="center"/>
            <w:hideMark/>
          </w:tcPr>
          <w:p w14:paraId="7A4E649E" w14:textId="77777777" w:rsidR="00E933F1" w:rsidRPr="00A70470" w:rsidRDefault="00E933F1" w:rsidP="003F0D9E">
            <w:pPr>
              <w:contextualSpacing/>
              <w:jc w:val="both"/>
              <w:rPr>
                <w:lang w:eastAsia="en-AU"/>
              </w:rPr>
            </w:pPr>
            <w:r w:rsidRPr="00A70470">
              <w:rPr>
                <w:lang w:eastAsia="en-AU"/>
              </w:rPr>
              <w:t>1-062</w:t>
            </w:r>
          </w:p>
        </w:tc>
        <w:tc>
          <w:tcPr>
            <w:tcW w:w="5954" w:type="dxa"/>
            <w:shd w:val="clear" w:color="auto" w:fill="auto"/>
            <w:vAlign w:val="center"/>
            <w:hideMark/>
          </w:tcPr>
          <w:p w14:paraId="2C76F6E3" w14:textId="77777777" w:rsidR="00E933F1" w:rsidRPr="00A70470" w:rsidRDefault="00E933F1" w:rsidP="003F0D9E">
            <w:pPr>
              <w:contextualSpacing/>
              <w:jc w:val="both"/>
              <w:rPr>
                <w:lang w:eastAsia="en-AU"/>
              </w:rPr>
            </w:pPr>
            <w:r w:rsidRPr="00A70470">
              <w:rPr>
                <w:lang w:eastAsia="en-AU"/>
              </w:rPr>
              <w:t>Diseases of the eye and adnexa</w:t>
            </w:r>
          </w:p>
        </w:tc>
        <w:tc>
          <w:tcPr>
            <w:tcW w:w="2551" w:type="dxa"/>
            <w:shd w:val="clear" w:color="auto" w:fill="auto"/>
            <w:vAlign w:val="center"/>
            <w:hideMark/>
          </w:tcPr>
          <w:p w14:paraId="6AEA351C" w14:textId="77777777" w:rsidR="00E933F1" w:rsidRPr="00A70470" w:rsidRDefault="00E933F1" w:rsidP="003F0D9E">
            <w:pPr>
              <w:contextualSpacing/>
              <w:jc w:val="both"/>
              <w:rPr>
                <w:lang w:eastAsia="en-AU"/>
              </w:rPr>
            </w:pPr>
            <w:r w:rsidRPr="00A70470">
              <w:rPr>
                <w:lang w:eastAsia="en-AU"/>
              </w:rPr>
              <w:t>H00–H59</w:t>
            </w:r>
          </w:p>
        </w:tc>
      </w:tr>
      <w:tr w:rsidR="00E933F1" w:rsidRPr="00A70470" w14:paraId="07C29A9B" w14:textId="77777777" w:rsidTr="008B3F4B">
        <w:trPr>
          <w:trHeight w:val="283"/>
        </w:trPr>
        <w:tc>
          <w:tcPr>
            <w:tcW w:w="851" w:type="dxa"/>
            <w:shd w:val="clear" w:color="auto" w:fill="auto"/>
            <w:vAlign w:val="center"/>
            <w:hideMark/>
          </w:tcPr>
          <w:p w14:paraId="600DC6C3" w14:textId="77777777" w:rsidR="00E933F1" w:rsidRPr="00A70470" w:rsidRDefault="00E933F1" w:rsidP="003F0D9E">
            <w:pPr>
              <w:contextualSpacing/>
              <w:jc w:val="both"/>
              <w:rPr>
                <w:lang w:eastAsia="en-AU"/>
              </w:rPr>
            </w:pPr>
            <w:r w:rsidRPr="00A70470">
              <w:rPr>
                <w:lang w:eastAsia="en-AU"/>
              </w:rPr>
              <w:t>1-063</w:t>
            </w:r>
          </w:p>
        </w:tc>
        <w:tc>
          <w:tcPr>
            <w:tcW w:w="5954" w:type="dxa"/>
            <w:shd w:val="clear" w:color="auto" w:fill="auto"/>
            <w:vAlign w:val="center"/>
            <w:hideMark/>
          </w:tcPr>
          <w:p w14:paraId="0B8F0567" w14:textId="77777777" w:rsidR="00E933F1" w:rsidRPr="00A70470" w:rsidRDefault="00E933F1" w:rsidP="003F0D9E">
            <w:pPr>
              <w:contextualSpacing/>
              <w:jc w:val="both"/>
              <w:rPr>
                <w:lang w:eastAsia="en-AU"/>
              </w:rPr>
            </w:pPr>
            <w:r w:rsidRPr="00A70470">
              <w:rPr>
                <w:lang w:eastAsia="en-AU"/>
              </w:rPr>
              <w:t>Diseases of the ear and mastoid process</w:t>
            </w:r>
          </w:p>
        </w:tc>
        <w:tc>
          <w:tcPr>
            <w:tcW w:w="2551" w:type="dxa"/>
            <w:shd w:val="clear" w:color="auto" w:fill="auto"/>
            <w:vAlign w:val="center"/>
            <w:hideMark/>
          </w:tcPr>
          <w:p w14:paraId="08CEFCBD" w14:textId="77777777" w:rsidR="00E933F1" w:rsidRPr="00A70470" w:rsidRDefault="00E933F1" w:rsidP="003F0D9E">
            <w:pPr>
              <w:contextualSpacing/>
              <w:jc w:val="both"/>
              <w:rPr>
                <w:lang w:eastAsia="en-AU"/>
              </w:rPr>
            </w:pPr>
            <w:r w:rsidRPr="00A70470">
              <w:rPr>
                <w:lang w:eastAsia="en-AU"/>
              </w:rPr>
              <w:t>H60–H93</w:t>
            </w:r>
          </w:p>
        </w:tc>
      </w:tr>
      <w:tr w:rsidR="00E933F1" w:rsidRPr="00A70470" w14:paraId="49D8C30B" w14:textId="77777777" w:rsidTr="008B3F4B">
        <w:trPr>
          <w:trHeight w:val="283"/>
        </w:trPr>
        <w:tc>
          <w:tcPr>
            <w:tcW w:w="851" w:type="dxa"/>
            <w:shd w:val="clear" w:color="auto" w:fill="auto"/>
            <w:vAlign w:val="center"/>
            <w:hideMark/>
          </w:tcPr>
          <w:p w14:paraId="4FB1EBC6" w14:textId="77777777" w:rsidR="00E933F1" w:rsidRPr="00A70470" w:rsidRDefault="00E933F1" w:rsidP="003F0D9E">
            <w:pPr>
              <w:contextualSpacing/>
              <w:jc w:val="both"/>
              <w:rPr>
                <w:lang w:eastAsia="en-AU"/>
              </w:rPr>
            </w:pPr>
            <w:r w:rsidRPr="00A70470">
              <w:rPr>
                <w:lang w:eastAsia="en-AU"/>
              </w:rPr>
              <w:t>1-064</w:t>
            </w:r>
          </w:p>
        </w:tc>
        <w:tc>
          <w:tcPr>
            <w:tcW w:w="5954" w:type="dxa"/>
            <w:shd w:val="clear" w:color="auto" w:fill="auto"/>
            <w:vAlign w:val="center"/>
            <w:hideMark/>
          </w:tcPr>
          <w:p w14:paraId="77AEDEFF" w14:textId="77777777" w:rsidR="00E933F1" w:rsidRPr="00A70470" w:rsidRDefault="00E933F1" w:rsidP="003F0D9E">
            <w:pPr>
              <w:contextualSpacing/>
              <w:jc w:val="both"/>
              <w:rPr>
                <w:lang w:eastAsia="en-AU"/>
              </w:rPr>
            </w:pPr>
            <w:r w:rsidRPr="00A70470">
              <w:rPr>
                <w:lang w:eastAsia="en-AU"/>
              </w:rPr>
              <w:t>Diseases of the circulatory system</w:t>
            </w:r>
          </w:p>
        </w:tc>
        <w:tc>
          <w:tcPr>
            <w:tcW w:w="2551" w:type="dxa"/>
            <w:shd w:val="clear" w:color="auto" w:fill="auto"/>
            <w:vAlign w:val="center"/>
            <w:hideMark/>
          </w:tcPr>
          <w:p w14:paraId="0AADD533" w14:textId="77777777" w:rsidR="00E933F1" w:rsidRPr="00A70470" w:rsidRDefault="00E933F1" w:rsidP="003F0D9E">
            <w:pPr>
              <w:contextualSpacing/>
              <w:jc w:val="both"/>
              <w:rPr>
                <w:lang w:eastAsia="en-AU"/>
              </w:rPr>
            </w:pPr>
            <w:r w:rsidRPr="00A70470">
              <w:rPr>
                <w:lang w:eastAsia="en-AU"/>
              </w:rPr>
              <w:t>I00–I99</w:t>
            </w:r>
          </w:p>
        </w:tc>
      </w:tr>
      <w:tr w:rsidR="00E933F1" w:rsidRPr="00A70470" w14:paraId="4D837AF6" w14:textId="77777777" w:rsidTr="008B3F4B">
        <w:trPr>
          <w:trHeight w:val="283"/>
        </w:trPr>
        <w:tc>
          <w:tcPr>
            <w:tcW w:w="851" w:type="dxa"/>
            <w:shd w:val="clear" w:color="auto" w:fill="auto"/>
            <w:vAlign w:val="center"/>
            <w:hideMark/>
          </w:tcPr>
          <w:p w14:paraId="1BBF5BB5" w14:textId="77777777" w:rsidR="00E933F1" w:rsidRPr="00A70470" w:rsidRDefault="00E933F1" w:rsidP="003F0D9E">
            <w:pPr>
              <w:contextualSpacing/>
              <w:jc w:val="both"/>
              <w:rPr>
                <w:lang w:eastAsia="en-AU"/>
              </w:rPr>
            </w:pPr>
            <w:r w:rsidRPr="00A70470">
              <w:rPr>
                <w:lang w:eastAsia="en-AU"/>
              </w:rPr>
              <w:t>1-065</w:t>
            </w:r>
          </w:p>
        </w:tc>
        <w:tc>
          <w:tcPr>
            <w:tcW w:w="5954" w:type="dxa"/>
            <w:shd w:val="clear" w:color="auto" w:fill="auto"/>
            <w:vAlign w:val="center"/>
            <w:hideMark/>
          </w:tcPr>
          <w:p w14:paraId="172DF903" w14:textId="77777777" w:rsidR="00E933F1" w:rsidRPr="00A70470" w:rsidRDefault="00E933F1" w:rsidP="003F0D9E">
            <w:pPr>
              <w:contextualSpacing/>
              <w:jc w:val="both"/>
              <w:rPr>
                <w:lang w:eastAsia="en-AU"/>
              </w:rPr>
            </w:pPr>
            <w:r w:rsidRPr="00A70470">
              <w:rPr>
                <w:lang w:eastAsia="en-AU"/>
              </w:rPr>
              <w:t>Acute rheumatic fever and chronic rheumatic heart diseases</w:t>
            </w:r>
          </w:p>
        </w:tc>
        <w:tc>
          <w:tcPr>
            <w:tcW w:w="2551" w:type="dxa"/>
            <w:shd w:val="clear" w:color="auto" w:fill="auto"/>
            <w:vAlign w:val="center"/>
            <w:hideMark/>
          </w:tcPr>
          <w:p w14:paraId="59B69BCA" w14:textId="77777777" w:rsidR="00E933F1" w:rsidRPr="00A70470" w:rsidRDefault="00E933F1" w:rsidP="003F0D9E">
            <w:pPr>
              <w:contextualSpacing/>
              <w:jc w:val="both"/>
              <w:rPr>
                <w:lang w:eastAsia="en-AU"/>
              </w:rPr>
            </w:pPr>
            <w:r w:rsidRPr="00A70470">
              <w:rPr>
                <w:lang w:eastAsia="en-AU"/>
              </w:rPr>
              <w:t>I00–I09</w:t>
            </w:r>
          </w:p>
        </w:tc>
      </w:tr>
      <w:tr w:rsidR="00E933F1" w:rsidRPr="00A70470" w14:paraId="6C693EF6" w14:textId="77777777" w:rsidTr="008B3F4B">
        <w:trPr>
          <w:trHeight w:val="283"/>
        </w:trPr>
        <w:tc>
          <w:tcPr>
            <w:tcW w:w="851" w:type="dxa"/>
            <w:shd w:val="clear" w:color="auto" w:fill="auto"/>
            <w:vAlign w:val="center"/>
            <w:hideMark/>
          </w:tcPr>
          <w:p w14:paraId="4810FC65" w14:textId="77777777" w:rsidR="00E933F1" w:rsidRPr="00A70470" w:rsidRDefault="00E933F1" w:rsidP="003F0D9E">
            <w:pPr>
              <w:contextualSpacing/>
              <w:jc w:val="both"/>
              <w:rPr>
                <w:lang w:eastAsia="en-AU"/>
              </w:rPr>
            </w:pPr>
            <w:r w:rsidRPr="00A70470">
              <w:rPr>
                <w:lang w:eastAsia="en-AU"/>
              </w:rPr>
              <w:t>1-066</w:t>
            </w:r>
          </w:p>
        </w:tc>
        <w:tc>
          <w:tcPr>
            <w:tcW w:w="5954" w:type="dxa"/>
            <w:shd w:val="clear" w:color="auto" w:fill="auto"/>
            <w:vAlign w:val="center"/>
            <w:hideMark/>
          </w:tcPr>
          <w:p w14:paraId="4EAF7E0A" w14:textId="77777777" w:rsidR="00E933F1" w:rsidRPr="00A70470" w:rsidRDefault="00E933F1" w:rsidP="003F0D9E">
            <w:pPr>
              <w:contextualSpacing/>
              <w:jc w:val="both"/>
              <w:rPr>
                <w:lang w:eastAsia="en-AU"/>
              </w:rPr>
            </w:pPr>
            <w:r w:rsidRPr="00A70470">
              <w:rPr>
                <w:lang w:eastAsia="en-AU"/>
              </w:rPr>
              <w:t>Hypertensive diseases</w:t>
            </w:r>
          </w:p>
        </w:tc>
        <w:tc>
          <w:tcPr>
            <w:tcW w:w="2551" w:type="dxa"/>
            <w:shd w:val="clear" w:color="auto" w:fill="auto"/>
            <w:vAlign w:val="center"/>
            <w:hideMark/>
          </w:tcPr>
          <w:p w14:paraId="3D832D2F" w14:textId="77777777" w:rsidR="00E933F1" w:rsidRPr="00A70470" w:rsidRDefault="00E933F1" w:rsidP="003F0D9E">
            <w:pPr>
              <w:contextualSpacing/>
              <w:jc w:val="both"/>
              <w:rPr>
                <w:lang w:eastAsia="en-AU"/>
              </w:rPr>
            </w:pPr>
            <w:r w:rsidRPr="00A70470">
              <w:rPr>
                <w:lang w:eastAsia="en-AU"/>
              </w:rPr>
              <w:t>I10–I13</w:t>
            </w:r>
          </w:p>
        </w:tc>
      </w:tr>
      <w:tr w:rsidR="00E933F1" w:rsidRPr="00A70470" w14:paraId="7934C80D" w14:textId="77777777" w:rsidTr="008B3F4B">
        <w:trPr>
          <w:trHeight w:val="283"/>
        </w:trPr>
        <w:tc>
          <w:tcPr>
            <w:tcW w:w="851" w:type="dxa"/>
            <w:shd w:val="clear" w:color="auto" w:fill="auto"/>
            <w:vAlign w:val="center"/>
            <w:hideMark/>
          </w:tcPr>
          <w:p w14:paraId="1CA149DF" w14:textId="77777777" w:rsidR="00E933F1" w:rsidRPr="00A70470" w:rsidRDefault="00E933F1" w:rsidP="003F0D9E">
            <w:pPr>
              <w:contextualSpacing/>
              <w:jc w:val="both"/>
              <w:rPr>
                <w:lang w:eastAsia="en-AU"/>
              </w:rPr>
            </w:pPr>
            <w:r w:rsidRPr="00A70470">
              <w:rPr>
                <w:lang w:eastAsia="en-AU"/>
              </w:rPr>
              <w:t>1-067</w:t>
            </w:r>
          </w:p>
        </w:tc>
        <w:tc>
          <w:tcPr>
            <w:tcW w:w="5954" w:type="dxa"/>
            <w:shd w:val="clear" w:color="auto" w:fill="auto"/>
            <w:vAlign w:val="center"/>
            <w:hideMark/>
          </w:tcPr>
          <w:p w14:paraId="729BB611" w14:textId="77777777" w:rsidR="00E933F1" w:rsidRPr="00A70470" w:rsidRDefault="00E933F1" w:rsidP="003F0D9E">
            <w:pPr>
              <w:contextualSpacing/>
              <w:jc w:val="both"/>
              <w:rPr>
                <w:lang w:eastAsia="en-AU"/>
              </w:rPr>
            </w:pPr>
            <w:r w:rsidRPr="00A70470">
              <w:rPr>
                <w:lang w:eastAsia="en-AU"/>
              </w:rPr>
              <w:t>Ischaemic heart diseases</w:t>
            </w:r>
          </w:p>
        </w:tc>
        <w:tc>
          <w:tcPr>
            <w:tcW w:w="2551" w:type="dxa"/>
            <w:shd w:val="clear" w:color="auto" w:fill="auto"/>
            <w:vAlign w:val="center"/>
            <w:hideMark/>
          </w:tcPr>
          <w:p w14:paraId="5AA4A402" w14:textId="77777777" w:rsidR="00E933F1" w:rsidRPr="00A70470" w:rsidRDefault="00E933F1" w:rsidP="003F0D9E">
            <w:pPr>
              <w:contextualSpacing/>
              <w:jc w:val="both"/>
              <w:rPr>
                <w:lang w:eastAsia="en-AU"/>
              </w:rPr>
            </w:pPr>
            <w:r w:rsidRPr="00A70470">
              <w:rPr>
                <w:lang w:eastAsia="en-AU"/>
              </w:rPr>
              <w:t>I20–I25</w:t>
            </w:r>
          </w:p>
        </w:tc>
      </w:tr>
      <w:tr w:rsidR="00E933F1" w:rsidRPr="00A70470" w14:paraId="03B8183A" w14:textId="77777777" w:rsidTr="008B3F4B">
        <w:trPr>
          <w:trHeight w:val="283"/>
        </w:trPr>
        <w:tc>
          <w:tcPr>
            <w:tcW w:w="851" w:type="dxa"/>
            <w:shd w:val="clear" w:color="auto" w:fill="auto"/>
            <w:vAlign w:val="center"/>
            <w:hideMark/>
          </w:tcPr>
          <w:p w14:paraId="78EB8711" w14:textId="77777777" w:rsidR="00E933F1" w:rsidRPr="00A70470" w:rsidRDefault="00E933F1" w:rsidP="003F0D9E">
            <w:pPr>
              <w:contextualSpacing/>
              <w:jc w:val="both"/>
              <w:rPr>
                <w:lang w:eastAsia="en-AU"/>
              </w:rPr>
            </w:pPr>
            <w:r w:rsidRPr="00A70470">
              <w:rPr>
                <w:lang w:eastAsia="en-AU"/>
              </w:rPr>
              <w:t>1-068</w:t>
            </w:r>
          </w:p>
        </w:tc>
        <w:tc>
          <w:tcPr>
            <w:tcW w:w="5954" w:type="dxa"/>
            <w:shd w:val="clear" w:color="auto" w:fill="auto"/>
            <w:vAlign w:val="center"/>
            <w:hideMark/>
          </w:tcPr>
          <w:p w14:paraId="7EA98A30" w14:textId="77777777" w:rsidR="00E933F1" w:rsidRPr="00A70470" w:rsidRDefault="00E933F1" w:rsidP="003F0D9E">
            <w:pPr>
              <w:contextualSpacing/>
              <w:jc w:val="both"/>
              <w:rPr>
                <w:lang w:eastAsia="en-AU"/>
              </w:rPr>
            </w:pPr>
            <w:r w:rsidRPr="00A70470">
              <w:rPr>
                <w:lang w:eastAsia="en-AU"/>
              </w:rPr>
              <w:t>Other heart diseases</w:t>
            </w:r>
          </w:p>
        </w:tc>
        <w:tc>
          <w:tcPr>
            <w:tcW w:w="2551" w:type="dxa"/>
            <w:shd w:val="clear" w:color="auto" w:fill="auto"/>
            <w:vAlign w:val="center"/>
            <w:hideMark/>
          </w:tcPr>
          <w:p w14:paraId="49274CBF" w14:textId="77777777" w:rsidR="00E933F1" w:rsidRPr="00A70470" w:rsidRDefault="00E933F1" w:rsidP="003F0D9E">
            <w:pPr>
              <w:contextualSpacing/>
              <w:jc w:val="both"/>
              <w:rPr>
                <w:lang w:eastAsia="en-AU"/>
              </w:rPr>
            </w:pPr>
            <w:r w:rsidRPr="00A70470">
              <w:rPr>
                <w:lang w:eastAsia="en-AU"/>
              </w:rPr>
              <w:t>I26–I51</w:t>
            </w:r>
          </w:p>
        </w:tc>
      </w:tr>
      <w:tr w:rsidR="00E933F1" w:rsidRPr="00A70470" w14:paraId="77899FCE" w14:textId="77777777" w:rsidTr="008B3F4B">
        <w:trPr>
          <w:trHeight w:val="283"/>
        </w:trPr>
        <w:tc>
          <w:tcPr>
            <w:tcW w:w="851" w:type="dxa"/>
            <w:shd w:val="clear" w:color="auto" w:fill="auto"/>
            <w:vAlign w:val="center"/>
            <w:hideMark/>
          </w:tcPr>
          <w:p w14:paraId="48861E92" w14:textId="77777777" w:rsidR="00E933F1" w:rsidRPr="00A70470" w:rsidRDefault="00E933F1" w:rsidP="003F0D9E">
            <w:pPr>
              <w:contextualSpacing/>
              <w:jc w:val="both"/>
              <w:rPr>
                <w:lang w:eastAsia="en-AU"/>
              </w:rPr>
            </w:pPr>
            <w:r w:rsidRPr="00A70470">
              <w:rPr>
                <w:lang w:eastAsia="en-AU"/>
              </w:rPr>
              <w:t>1-069</w:t>
            </w:r>
          </w:p>
        </w:tc>
        <w:tc>
          <w:tcPr>
            <w:tcW w:w="5954" w:type="dxa"/>
            <w:shd w:val="clear" w:color="auto" w:fill="auto"/>
            <w:vAlign w:val="center"/>
            <w:hideMark/>
          </w:tcPr>
          <w:p w14:paraId="5C4F950A" w14:textId="77777777" w:rsidR="00E933F1" w:rsidRPr="00A70470" w:rsidRDefault="00E933F1" w:rsidP="003F0D9E">
            <w:pPr>
              <w:contextualSpacing/>
              <w:jc w:val="both"/>
              <w:rPr>
                <w:lang w:eastAsia="en-AU"/>
              </w:rPr>
            </w:pPr>
            <w:r w:rsidRPr="00A70470">
              <w:rPr>
                <w:lang w:eastAsia="en-AU"/>
              </w:rPr>
              <w:t>Cerebrovascular diseases</w:t>
            </w:r>
          </w:p>
        </w:tc>
        <w:tc>
          <w:tcPr>
            <w:tcW w:w="2551" w:type="dxa"/>
            <w:shd w:val="clear" w:color="auto" w:fill="auto"/>
            <w:vAlign w:val="center"/>
            <w:hideMark/>
          </w:tcPr>
          <w:p w14:paraId="74157DD7" w14:textId="77777777" w:rsidR="00E933F1" w:rsidRPr="00A70470" w:rsidRDefault="00E933F1" w:rsidP="003F0D9E">
            <w:pPr>
              <w:contextualSpacing/>
              <w:jc w:val="both"/>
              <w:rPr>
                <w:lang w:eastAsia="en-AU"/>
              </w:rPr>
            </w:pPr>
            <w:r w:rsidRPr="00A70470">
              <w:rPr>
                <w:lang w:eastAsia="en-AU"/>
              </w:rPr>
              <w:t>I60–I69</w:t>
            </w:r>
          </w:p>
        </w:tc>
      </w:tr>
      <w:tr w:rsidR="00E933F1" w:rsidRPr="00A70470" w14:paraId="3DFC8FC7" w14:textId="77777777" w:rsidTr="008B3F4B">
        <w:trPr>
          <w:trHeight w:val="283"/>
        </w:trPr>
        <w:tc>
          <w:tcPr>
            <w:tcW w:w="851" w:type="dxa"/>
            <w:shd w:val="clear" w:color="auto" w:fill="auto"/>
            <w:vAlign w:val="center"/>
            <w:hideMark/>
          </w:tcPr>
          <w:p w14:paraId="75C4A808" w14:textId="77777777" w:rsidR="00E933F1" w:rsidRPr="00A70470" w:rsidRDefault="00E933F1" w:rsidP="003F0D9E">
            <w:pPr>
              <w:contextualSpacing/>
              <w:jc w:val="both"/>
              <w:rPr>
                <w:lang w:eastAsia="en-AU"/>
              </w:rPr>
            </w:pPr>
            <w:r w:rsidRPr="00A70470">
              <w:rPr>
                <w:lang w:eastAsia="en-AU"/>
              </w:rPr>
              <w:t>1-070</w:t>
            </w:r>
          </w:p>
        </w:tc>
        <w:tc>
          <w:tcPr>
            <w:tcW w:w="5954" w:type="dxa"/>
            <w:shd w:val="clear" w:color="auto" w:fill="auto"/>
            <w:vAlign w:val="center"/>
            <w:hideMark/>
          </w:tcPr>
          <w:p w14:paraId="146F2109" w14:textId="77777777" w:rsidR="00E933F1" w:rsidRPr="00A70470" w:rsidRDefault="00E933F1" w:rsidP="003F0D9E">
            <w:pPr>
              <w:contextualSpacing/>
              <w:jc w:val="both"/>
              <w:rPr>
                <w:lang w:eastAsia="en-AU"/>
              </w:rPr>
            </w:pPr>
            <w:r w:rsidRPr="00A70470">
              <w:rPr>
                <w:lang w:eastAsia="en-AU"/>
              </w:rPr>
              <w:t>Atherosclerosis</w:t>
            </w:r>
          </w:p>
        </w:tc>
        <w:tc>
          <w:tcPr>
            <w:tcW w:w="2551" w:type="dxa"/>
            <w:shd w:val="clear" w:color="auto" w:fill="auto"/>
            <w:vAlign w:val="center"/>
            <w:hideMark/>
          </w:tcPr>
          <w:p w14:paraId="06531FEE" w14:textId="77777777" w:rsidR="00E933F1" w:rsidRPr="00A70470" w:rsidRDefault="00E933F1" w:rsidP="003F0D9E">
            <w:pPr>
              <w:contextualSpacing/>
              <w:jc w:val="both"/>
              <w:rPr>
                <w:lang w:eastAsia="en-AU"/>
              </w:rPr>
            </w:pPr>
            <w:r w:rsidRPr="00A70470">
              <w:rPr>
                <w:lang w:eastAsia="en-AU"/>
              </w:rPr>
              <w:t>I70</w:t>
            </w:r>
          </w:p>
        </w:tc>
      </w:tr>
      <w:tr w:rsidR="00E933F1" w:rsidRPr="00A70470" w14:paraId="08739B24" w14:textId="77777777" w:rsidTr="008B3F4B">
        <w:trPr>
          <w:trHeight w:val="283"/>
        </w:trPr>
        <w:tc>
          <w:tcPr>
            <w:tcW w:w="851" w:type="dxa"/>
            <w:shd w:val="clear" w:color="auto" w:fill="auto"/>
            <w:vAlign w:val="center"/>
            <w:hideMark/>
          </w:tcPr>
          <w:p w14:paraId="1D24A67A" w14:textId="77777777" w:rsidR="00E933F1" w:rsidRPr="00A70470" w:rsidRDefault="00E933F1" w:rsidP="003F0D9E">
            <w:pPr>
              <w:contextualSpacing/>
              <w:jc w:val="both"/>
              <w:rPr>
                <w:lang w:eastAsia="en-AU"/>
              </w:rPr>
            </w:pPr>
            <w:r w:rsidRPr="00A70470">
              <w:rPr>
                <w:lang w:eastAsia="en-AU"/>
              </w:rPr>
              <w:t>1-071</w:t>
            </w:r>
          </w:p>
        </w:tc>
        <w:tc>
          <w:tcPr>
            <w:tcW w:w="5954" w:type="dxa"/>
            <w:shd w:val="clear" w:color="auto" w:fill="auto"/>
            <w:vAlign w:val="center"/>
            <w:hideMark/>
          </w:tcPr>
          <w:p w14:paraId="2213605A" w14:textId="77777777" w:rsidR="00E933F1" w:rsidRPr="00A70470" w:rsidRDefault="00E933F1" w:rsidP="003F0D9E">
            <w:pPr>
              <w:contextualSpacing/>
              <w:jc w:val="both"/>
              <w:rPr>
                <w:lang w:eastAsia="en-AU"/>
              </w:rPr>
            </w:pPr>
            <w:r w:rsidRPr="00A70470">
              <w:rPr>
                <w:lang w:eastAsia="en-AU"/>
              </w:rPr>
              <w:t>Remainder of diseases of the circulatory system</w:t>
            </w:r>
          </w:p>
        </w:tc>
        <w:tc>
          <w:tcPr>
            <w:tcW w:w="2551" w:type="dxa"/>
            <w:shd w:val="clear" w:color="auto" w:fill="auto"/>
            <w:vAlign w:val="center"/>
            <w:hideMark/>
          </w:tcPr>
          <w:p w14:paraId="5C6421DA" w14:textId="77777777" w:rsidR="00E933F1" w:rsidRPr="00A70470" w:rsidRDefault="00E933F1" w:rsidP="003F0D9E">
            <w:pPr>
              <w:contextualSpacing/>
              <w:jc w:val="both"/>
              <w:rPr>
                <w:lang w:eastAsia="en-AU"/>
              </w:rPr>
            </w:pPr>
            <w:r w:rsidRPr="00A70470">
              <w:rPr>
                <w:lang w:eastAsia="en-AU"/>
              </w:rPr>
              <w:t>I71–I99</w:t>
            </w:r>
          </w:p>
        </w:tc>
      </w:tr>
      <w:tr w:rsidR="00E933F1" w:rsidRPr="00A70470" w14:paraId="4A0CEBA9" w14:textId="77777777" w:rsidTr="008B3F4B">
        <w:trPr>
          <w:trHeight w:val="283"/>
        </w:trPr>
        <w:tc>
          <w:tcPr>
            <w:tcW w:w="851" w:type="dxa"/>
            <w:shd w:val="clear" w:color="auto" w:fill="auto"/>
            <w:vAlign w:val="center"/>
            <w:hideMark/>
          </w:tcPr>
          <w:p w14:paraId="5613599E" w14:textId="77777777" w:rsidR="00E933F1" w:rsidRPr="00A70470" w:rsidRDefault="00E933F1" w:rsidP="003F0D9E">
            <w:pPr>
              <w:contextualSpacing/>
              <w:jc w:val="both"/>
              <w:rPr>
                <w:lang w:eastAsia="en-AU"/>
              </w:rPr>
            </w:pPr>
            <w:r w:rsidRPr="00A70470">
              <w:rPr>
                <w:lang w:eastAsia="en-AU"/>
              </w:rPr>
              <w:t>1-072</w:t>
            </w:r>
          </w:p>
        </w:tc>
        <w:tc>
          <w:tcPr>
            <w:tcW w:w="5954" w:type="dxa"/>
            <w:shd w:val="clear" w:color="auto" w:fill="auto"/>
            <w:vAlign w:val="center"/>
            <w:hideMark/>
          </w:tcPr>
          <w:p w14:paraId="3F61DC50" w14:textId="77777777" w:rsidR="00E933F1" w:rsidRPr="00A70470" w:rsidRDefault="00E933F1" w:rsidP="003F0D9E">
            <w:pPr>
              <w:contextualSpacing/>
              <w:jc w:val="both"/>
              <w:rPr>
                <w:lang w:eastAsia="en-AU"/>
              </w:rPr>
            </w:pPr>
            <w:r w:rsidRPr="00A70470">
              <w:rPr>
                <w:lang w:eastAsia="en-AU"/>
              </w:rPr>
              <w:t>Diseases of the respiratory system</w:t>
            </w:r>
          </w:p>
        </w:tc>
        <w:tc>
          <w:tcPr>
            <w:tcW w:w="2551" w:type="dxa"/>
            <w:shd w:val="clear" w:color="auto" w:fill="auto"/>
            <w:vAlign w:val="center"/>
            <w:hideMark/>
          </w:tcPr>
          <w:p w14:paraId="284DC1B4" w14:textId="77777777" w:rsidR="00E933F1" w:rsidRPr="00A70470" w:rsidRDefault="00E933F1" w:rsidP="003F0D9E">
            <w:pPr>
              <w:contextualSpacing/>
              <w:jc w:val="both"/>
              <w:rPr>
                <w:lang w:eastAsia="en-AU"/>
              </w:rPr>
            </w:pPr>
            <w:r w:rsidRPr="00A70470">
              <w:rPr>
                <w:lang w:eastAsia="en-AU"/>
              </w:rPr>
              <w:t>J00–J98</w:t>
            </w:r>
          </w:p>
        </w:tc>
      </w:tr>
      <w:tr w:rsidR="00E933F1" w:rsidRPr="00A70470" w14:paraId="6218DA5B" w14:textId="77777777" w:rsidTr="008B3F4B">
        <w:trPr>
          <w:trHeight w:val="283"/>
        </w:trPr>
        <w:tc>
          <w:tcPr>
            <w:tcW w:w="851" w:type="dxa"/>
            <w:shd w:val="clear" w:color="auto" w:fill="auto"/>
            <w:vAlign w:val="center"/>
            <w:hideMark/>
          </w:tcPr>
          <w:p w14:paraId="6CB980FE" w14:textId="77777777" w:rsidR="00E933F1" w:rsidRPr="00A70470" w:rsidRDefault="00E933F1" w:rsidP="003F0D9E">
            <w:pPr>
              <w:contextualSpacing/>
              <w:jc w:val="both"/>
              <w:rPr>
                <w:lang w:eastAsia="en-AU"/>
              </w:rPr>
            </w:pPr>
            <w:r w:rsidRPr="00A70470">
              <w:rPr>
                <w:lang w:eastAsia="en-AU"/>
              </w:rPr>
              <w:lastRenderedPageBreak/>
              <w:t>1-073</w:t>
            </w:r>
          </w:p>
        </w:tc>
        <w:tc>
          <w:tcPr>
            <w:tcW w:w="5954" w:type="dxa"/>
            <w:shd w:val="clear" w:color="auto" w:fill="auto"/>
            <w:vAlign w:val="center"/>
            <w:hideMark/>
          </w:tcPr>
          <w:p w14:paraId="23967EDF" w14:textId="77777777" w:rsidR="00E933F1" w:rsidRPr="00A70470" w:rsidRDefault="00E933F1" w:rsidP="003F0D9E">
            <w:pPr>
              <w:contextualSpacing/>
              <w:jc w:val="both"/>
              <w:rPr>
                <w:lang w:eastAsia="en-AU"/>
              </w:rPr>
            </w:pPr>
            <w:r w:rsidRPr="00A70470">
              <w:rPr>
                <w:lang w:eastAsia="en-AU"/>
              </w:rPr>
              <w:t>Influenza</w:t>
            </w:r>
          </w:p>
        </w:tc>
        <w:tc>
          <w:tcPr>
            <w:tcW w:w="2551" w:type="dxa"/>
            <w:shd w:val="clear" w:color="auto" w:fill="auto"/>
            <w:vAlign w:val="center"/>
            <w:hideMark/>
          </w:tcPr>
          <w:p w14:paraId="5F8DE862" w14:textId="77777777" w:rsidR="00E933F1" w:rsidRPr="00A70470" w:rsidRDefault="00E933F1" w:rsidP="003F0D9E">
            <w:pPr>
              <w:contextualSpacing/>
              <w:jc w:val="both"/>
              <w:rPr>
                <w:lang w:eastAsia="en-AU"/>
              </w:rPr>
            </w:pPr>
            <w:r w:rsidRPr="00A70470">
              <w:rPr>
                <w:lang w:eastAsia="en-AU"/>
              </w:rPr>
              <w:t>J10–J11</w:t>
            </w:r>
          </w:p>
        </w:tc>
      </w:tr>
      <w:tr w:rsidR="00E933F1" w:rsidRPr="00A70470" w14:paraId="463FDFDD" w14:textId="77777777" w:rsidTr="008B3F4B">
        <w:trPr>
          <w:trHeight w:val="283"/>
        </w:trPr>
        <w:tc>
          <w:tcPr>
            <w:tcW w:w="851" w:type="dxa"/>
            <w:shd w:val="clear" w:color="auto" w:fill="auto"/>
            <w:vAlign w:val="center"/>
            <w:hideMark/>
          </w:tcPr>
          <w:p w14:paraId="6E7DBE55" w14:textId="77777777" w:rsidR="00E933F1" w:rsidRPr="00A70470" w:rsidRDefault="00E933F1" w:rsidP="003F0D9E">
            <w:pPr>
              <w:contextualSpacing/>
              <w:jc w:val="both"/>
              <w:rPr>
                <w:lang w:eastAsia="en-AU"/>
              </w:rPr>
            </w:pPr>
            <w:r w:rsidRPr="00A70470">
              <w:rPr>
                <w:lang w:eastAsia="en-AU"/>
              </w:rPr>
              <w:t>1-074</w:t>
            </w:r>
          </w:p>
        </w:tc>
        <w:tc>
          <w:tcPr>
            <w:tcW w:w="5954" w:type="dxa"/>
            <w:shd w:val="clear" w:color="auto" w:fill="auto"/>
            <w:vAlign w:val="center"/>
            <w:hideMark/>
          </w:tcPr>
          <w:p w14:paraId="68FBA495" w14:textId="77777777" w:rsidR="00E933F1" w:rsidRPr="00A70470" w:rsidRDefault="00E933F1" w:rsidP="003F0D9E">
            <w:pPr>
              <w:contextualSpacing/>
              <w:jc w:val="both"/>
              <w:rPr>
                <w:lang w:eastAsia="en-AU"/>
              </w:rPr>
            </w:pPr>
            <w:r w:rsidRPr="00A70470">
              <w:rPr>
                <w:lang w:eastAsia="en-AU"/>
              </w:rPr>
              <w:t>Pneumonia</w:t>
            </w:r>
          </w:p>
        </w:tc>
        <w:tc>
          <w:tcPr>
            <w:tcW w:w="2551" w:type="dxa"/>
            <w:shd w:val="clear" w:color="auto" w:fill="auto"/>
            <w:vAlign w:val="center"/>
            <w:hideMark/>
          </w:tcPr>
          <w:p w14:paraId="18E5E2F0" w14:textId="77777777" w:rsidR="00E933F1" w:rsidRPr="00A70470" w:rsidRDefault="00E933F1" w:rsidP="003F0D9E">
            <w:pPr>
              <w:contextualSpacing/>
              <w:jc w:val="both"/>
              <w:rPr>
                <w:lang w:eastAsia="en-AU"/>
              </w:rPr>
            </w:pPr>
            <w:r w:rsidRPr="00A70470">
              <w:rPr>
                <w:lang w:eastAsia="en-AU"/>
              </w:rPr>
              <w:t>J12–J18</w:t>
            </w:r>
          </w:p>
        </w:tc>
      </w:tr>
      <w:tr w:rsidR="00E933F1" w:rsidRPr="00A70470" w14:paraId="62D5A681" w14:textId="77777777" w:rsidTr="008B3F4B">
        <w:trPr>
          <w:trHeight w:val="283"/>
        </w:trPr>
        <w:tc>
          <w:tcPr>
            <w:tcW w:w="851" w:type="dxa"/>
            <w:shd w:val="clear" w:color="auto" w:fill="auto"/>
            <w:vAlign w:val="center"/>
            <w:hideMark/>
          </w:tcPr>
          <w:p w14:paraId="1B7BF07D" w14:textId="77777777" w:rsidR="00E933F1" w:rsidRPr="00A70470" w:rsidRDefault="00E933F1" w:rsidP="003F0D9E">
            <w:pPr>
              <w:contextualSpacing/>
              <w:jc w:val="both"/>
              <w:rPr>
                <w:lang w:eastAsia="en-AU"/>
              </w:rPr>
            </w:pPr>
            <w:r w:rsidRPr="00A70470">
              <w:rPr>
                <w:lang w:eastAsia="en-AU"/>
              </w:rPr>
              <w:t>1-075</w:t>
            </w:r>
          </w:p>
        </w:tc>
        <w:tc>
          <w:tcPr>
            <w:tcW w:w="5954" w:type="dxa"/>
            <w:shd w:val="clear" w:color="auto" w:fill="auto"/>
            <w:vAlign w:val="center"/>
            <w:hideMark/>
          </w:tcPr>
          <w:p w14:paraId="7CC59EA8" w14:textId="77777777" w:rsidR="00E933F1" w:rsidRPr="00A70470" w:rsidRDefault="00E933F1" w:rsidP="003F0D9E">
            <w:pPr>
              <w:contextualSpacing/>
              <w:jc w:val="both"/>
              <w:rPr>
                <w:lang w:eastAsia="en-AU"/>
              </w:rPr>
            </w:pPr>
            <w:r w:rsidRPr="00A70470">
              <w:rPr>
                <w:lang w:eastAsia="en-AU"/>
              </w:rPr>
              <w:t>Other acute lower respiratory infections</w:t>
            </w:r>
          </w:p>
        </w:tc>
        <w:tc>
          <w:tcPr>
            <w:tcW w:w="2551" w:type="dxa"/>
            <w:shd w:val="clear" w:color="auto" w:fill="auto"/>
            <w:vAlign w:val="center"/>
            <w:hideMark/>
          </w:tcPr>
          <w:p w14:paraId="44649C86" w14:textId="77777777" w:rsidR="00E933F1" w:rsidRPr="00A70470" w:rsidRDefault="00E933F1" w:rsidP="003F0D9E">
            <w:pPr>
              <w:contextualSpacing/>
              <w:jc w:val="both"/>
              <w:rPr>
                <w:lang w:eastAsia="en-AU"/>
              </w:rPr>
            </w:pPr>
            <w:r w:rsidRPr="00A70470">
              <w:rPr>
                <w:lang w:eastAsia="en-AU"/>
              </w:rPr>
              <w:t>J20–J22</w:t>
            </w:r>
          </w:p>
        </w:tc>
      </w:tr>
      <w:tr w:rsidR="00E933F1" w:rsidRPr="00A70470" w14:paraId="71899351" w14:textId="77777777" w:rsidTr="008B3F4B">
        <w:trPr>
          <w:trHeight w:val="283"/>
        </w:trPr>
        <w:tc>
          <w:tcPr>
            <w:tcW w:w="851" w:type="dxa"/>
            <w:shd w:val="clear" w:color="auto" w:fill="auto"/>
            <w:vAlign w:val="center"/>
            <w:hideMark/>
          </w:tcPr>
          <w:p w14:paraId="39619D4C" w14:textId="77777777" w:rsidR="00E933F1" w:rsidRPr="00A70470" w:rsidRDefault="00E933F1" w:rsidP="003F0D9E">
            <w:pPr>
              <w:contextualSpacing/>
              <w:jc w:val="both"/>
              <w:rPr>
                <w:lang w:eastAsia="en-AU"/>
              </w:rPr>
            </w:pPr>
            <w:r w:rsidRPr="00A70470">
              <w:rPr>
                <w:lang w:eastAsia="en-AU"/>
              </w:rPr>
              <w:t>1-076</w:t>
            </w:r>
          </w:p>
        </w:tc>
        <w:tc>
          <w:tcPr>
            <w:tcW w:w="5954" w:type="dxa"/>
            <w:shd w:val="clear" w:color="auto" w:fill="auto"/>
            <w:vAlign w:val="center"/>
            <w:hideMark/>
          </w:tcPr>
          <w:p w14:paraId="70DC3ECE" w14:textId="77777777" w:rsidR="00E933F1" w:rsidRPr="00A70470" w:rsidRDefault="00E933F1" w:rsidP="003F0D9E">
            <w:pPr>
              <w:contextualSpacing/>
              <w:jc w:val="both"/>
              <w:rPr>
                <w:lang w:eastAsia="en-AU"/>
              </w:rPr>
            </w:pPr>
            <w:r w:rsidRPr="00A70470">
              <w:rPr>
                <w:lang w:eastAsia="en-AU"/>
              </w:rPr>
              <w:t>Chronic lower respiratory diseases</w:t>
            </w:r>
          </w:p>
        </w:tc>
        <w:tc>
          <w:tcPr>
            <w:tcW w:w="2551" w:type="dxa"/>
            <w:shd w:val="clear" w:color="auto" w:fill="auto"/>
            <w:vAlign w:val="center"/>
            <w:hideMark/>
          </w:tcPr>
          <w:p w14:paraId="4C6248A4" w14:textId="77777777" w:rsidR="00E933F1" w:rsidRPr="00A70470" w:rsidRDefault="00E933F1" w:rsidP="003F0D9E">
            <w:pPr>
              <w:contextualSpacing/>
              <w:jc w:val="both"/>
              <w:rPr>
                <w:lang w:eastAsia="en-AU"/>
              </w:rPr>
            </w:pPr>
            <w:r w:rsidRPr="00A70470">
              <w:rPr>
                <w:lang w:eastAsia="en-AU"/>
              </w:rPr>
              <w:t>J40–J47</w:t>
            </w:r>
          </w:p>
        </w:tc>
      </w:tr>
      <w:tr w:rsidR="00E933F1" w:rsidRPr="00A70470" w14:paraId="3A9A9D81" w14:textId="77777777" w:rsidTr="008B3F4B">
        <w:trPr>
          <w:trHeight w:val="283"/>
        </w:trPr>
        <w:tc>
          <w:tcPr>
            <w:tcW w:w="851" w:type="dxa"/>
            <w:shd w:val="clear" w:color="auto" w:fill="auto"/>
            <w:vAlign w:val="center"/>
            <w:hideMark/>
          </w:tcPr>
          <w:p w14:paraId="45E57F2A" w14:textId="77777777" w:rsidR="00E933F1" w:rsidRPr="00A70470" w:rsidRDefault="00E933F1" w:rsidP="003F0D9E">
            <w:pPr>
              <w:contextualSpacing/>
              <w:jc w:val="both"/>
              <w:rPr>
                <w:lang w:eastAsia="en-AU"/>
              </w:rPr>
            </w:pPr>
            <w:r w:rsidRPr="00A70470">
              <w:rPr>
                <w:lang w:eastAsia="en-AU"/>
              </w:rPr>
              <w:t>1-077</w:t>
            </w:r>
          </w:p>
        </w:tc>
        <w:tc>
          <w:tcPr>
            <w:tcW w:w="5954" w:type="dxa"/>
            <w:shd w:val="clear" w:color="auto" w:fill="auto"/>
            <w:vAlign w:val="center"/>
            <w:hideMark/>
          </w:tcPr>
          <w:p w14:paraId="104C481A" w14:textId="77777777" w:rsidR="00E933F1" w:rsidRPr="00A70470" w:rsidRDefault="00E933F1" w:rsidP="003F0D9E">
            <w:pPr>
              <w:contextualSpacing/>
              <w:jc w:val="both"/>
              <w:rPr>
                <w:lang w:eastAsia="en-AU"/>
              </w:rPr>
            </w:pPr>
            <w:r w:rsidRPr="00A70470">
              <w:rPr>
                <w:lang w:eastAsia="en-AU"/>
              </w:rPr>
              <w:t>Remainder of diseases of the respiratory system</w:t>
            </w:r>
          </w:p>
        </w:tc>
        <w:tc>
          <w:tcPr>
            <w:tcW w:w="2551" w:type="dxa"/>
            <w:shd w:val="clear" w:color="auto" w:fill="auto"/>
            <w:vAlign w:val="center"/>
            <w:hideMark/>
          </w:tcPr>
          <w:p w14:paraId="5976B8C1" w14:textId="77777777" w:rsidR="00E933F1" w:rsidRPr="00A70470" w:rsidRDefault="00E933F1" w:rsidP="003F0D9E">
            <w:pPr>
              <w:contextualSpacing/>
              <w:jc w:val="both"/>
              <w:rPr>
                <w:lang w:eastAsia="en-AU"/>
              </w:rPr>
            </w:pPr>
            <w:r w:rsidRPr="00A70470">
              <w:rPr>
                <w:lang w:eastAsia="en-AU"/>
              </w:rPr>
              <w:t>J00–J06, J30–J39, J60–J98</w:t>
            </w:r>
          </w:p>
        </w:tc>
      </w:tr>
      <w:tr w:rsidR="00E933F1" w:rsidRPr="00A70470" w14:paraId="1ED762B0" w14:textId="77777777" w:rsidTr="008B3F4B">
        <w:trPr>
          <w:trHeight w:val="283"/>
        </w:trPr>
        <w:tc>
          <w:tcPr>
            <w:tcW w:w="851" w:type="dxa"/>
            <w:shd w:val="clear" w:color="auto" w:fill="auto"/>
            <w:vAlign w:val="center"/>
            <w:hideMark/>
          </w:tcPr>
          <w:p w14:paraId="58992C16" w14:textId="77777777" w:rsidR="00E933F1" w:rsidRPr="00A70470" w:rsidRDefault="00E933F1" w:rsidP="003F0D9E">
            <w:pPr>
              <w:contextualSpacing/>
              <w:jc w:val="both"/>
              <w:rPr>
                <w:lang w:eastAsia="en-AU"/>
              </w:rPr>
            </w:pPr>
            <w:r w:rsidRPr="00A70470">
              <w:rPr>
                <w:lang w:eastAsia="en-AU"/>
              </w:rPr>
              <w:t>1-078</w:t>
            </w:r>
          </w:p>
        </w:tc>
        <w:tc>
          <w:tcPr>
            <w:tcW w:w="5954" w:type="dxa"/>
            <w:shd w:val="clear" w:color="auto" w:fill="auto"/>
            <w:vAlign w:val="center"/>
            <w:hideMark/>
          </w:tcPr>
          <w:p w14:paraId="073D3A1D" w14:textId="77777777" w:rsidR="00E933F1" w:rsidRPr="00A70470" w:rsidRDefault="00E933F1" w:rsidP="003F0D9E">
            <w:pPr>
              <w:contextualSpacing/>
              <w:jc w:val="both"/>
              <w:rPr>
                <w:lang w:eastAsia="en-AU"/>
              </w:rPr>
            </w:pPr>
            <w:r w:rsidRPr="00A70470">
              <w:rPr>
                <w:lang w:eastAsia="en-AU"/>
              </w:rPr>
              <w:t>Diseases of the digestive system</w:t>
            </w:r>
          </w:p>
        </w:tc>
        <w:tc>
          <w:tcPr>
            <w:tcW w:w="2551" w:type="dxa"/>
            <w:shd w:val="clear" w:color="auto" w:fill="auto"/>
            <w:vAlign w:val="center"/>
            <w:hideMark/>
          </w:tcPr>
          <w:p w14:paraId="52EB1026" w14:textId="77777777" w:rsidR="00E933F1" w:rsidRPr="00A70470" w:rsidRDefault="00E933F1" w:rsidP="003F0D9E">
            <w:pPr>
              <w:contextualSpacing/>
              <w:jc w:val="both"/>
              <w:rPr>
                <w:lang w:eastAsia="en-AU"/>
              </w:rPr>
            </w:pPr>
            <w:r w:rsidRPr="00A70470">
              <w:rPr>
                <w:lang w:eastAsia="en-AU"/>
              </w:rPr>
              <w:t>K00–K92</w:t>
            </w:r>
          </w:p>
        </w:tc>
      </w:tr>
      <w:tr w:rsidR="00E933F1" w:rsidRPr="00A70470" w14:paraId="22349818" w14:textId="77777777" w:rsidTr="008B3F4B">
        <w:trPr>
          <w:trHeight w:val="283"/>
        </w:trPr>
        <w:tc>
          <w:tcPr>
            <w:tcW w:w="851" w:type="dxa"/>
            <w:shd w:val="clear" w:color="auto" w:fill="auto"/>
            <w:vAlign w:val="center"/>
            <w:hideMark/>
          </w:tcPr>
          <w:p w14:paraId="47F1CE75" w14:textId="77777777" w:rsidR="00E933F1" w:rsidRPr="00A70470" w:rsidRDefault="00E933F1" w:rsidP="003F0D9E">
            <w:pPr>
              <w:contextualSpacing/>
              <w:jc w:val="both"/>
              <w:rPr>
                <w:lang w:eastAsia="en-AU"/>
              </w:rPr>
            </w:pPr>
            <w:r w:rsidRPr="00A70470">
              <w:rPr>
                <w:lang w:eastAsia="en-AU"/>
              </w:rPr>
              <w:t>1-079</w:t>
            </w:r>
          </w:p>
        </w:tc>
        <w:tc>
          <w:tcPr>
            <w:tcW w:w="5954" w:type="dxa"/>
            <w:shd w:val="clear" w:color="auto" w:fill="auto"/>
            <w:vAlign w:val="center"/>
            <w:hideMark/>
          </w:tcPr>
          <w:p w14:paraId="228A3426" w14:textId="77777777" w:rsidR="00E933F1" w:rsidRPr="00A70470" w:rsidRDefault="00E933F1" w:rsidP="003F0D9E">
            <w:pPr>
              <w:contextualSpacing/>
              <w:jc w:val="both"/>
              <w:rPr>
                <w:lang w:eastAsia="en-AU"/>
              </w:rPr>
            </w:pPr>
            <w:r w:rsidRPr="00A70470">
              <w:rPr>
                <w:lang w:eastAsia="en-AU"/>
              </w:rPr>
              <w:t>Gastric and duodenal ulcer</w:t>
            </w:r>
          </w:p>
        </w:tc>
        <w:tc>
          <w:tcPr>
            <w:tcW w:w="2551" w:type="dxa"/>
            <w:shd w:val="clear" w:color="auto" w:fill="auto"/>
            <w:vAlign w:val="center"/>
            <w:hideMark/>
          </w:tcPr>
          <w:p w14:paraId="2AFF60E2" w14:textId="77777777" w:rsidR="00E933F1" w:rsidRPr="00A70470" w:rsidRDefault="00E933F1" w:rsidP="003F0D9E">
            <w:pPr>
              <w:contextualSpacing/>
              <w:jc w:val="both"/>
              <w:rPr>
                <w:lang w:eastAsia="en-AU"/>
              </w:rPr>
            </w:pPr>
            <w:r w:rsidRPr="00A70470">
              <w:rPr>
                <w:lang w:eastAsia="en-AU"/>
              </w:rPr>
              <w:t>K25–K27</w:t>
            </w:r>
          </w:p>
        </w:tc>
      </w:tr>
      <w:tr w:rsidR="00E933F1" w:rsidRPr="00A70470" w14:paraId="52480057" w14:textId="77777777" w:rsidTr="008B3F4B">
        <w:trPr>
          <w:trHeight w:val="283"/>
        </w:trPr>
        <w:tc>
          <w:tcPr>
            <w:tcW w:w="851" w:type="dxa"/>
            <w:shd w:val="clear" w:color="auto" w:fill="auto"/>
            <w:vAlign w:val="center"/>
            <w:hideMark/>
          </w:tcPr>
          <w:p w14:paraId="56BB89F7" w14:textId="77777777" w:rsidR="00E933F1" w:rsidRPr="00A70470" w:rsidRDefault="00E933F1" w:rsidP="003F0D9E">
            <w:pPr>
              <w:contextualSpacing/>
              <w:jc w:val="both"/>
              <w:rPr>
                <w:lang w:eastAsia="en-AU"/>
              </w:rPr>
            </w:pPr>
            <w:r w:rsidRPr="00A70470">
              <w:rPr>
                <w:lang w:eastAsia="en-AU"/>
              </w:rPr>
              <w:t>1-080</w:t>
            </w:r>
          </w:p>
        </w:tc>
        <w:tc>
          <w:tcPr>
            <w:tcW w:w="5954" w:type="dxa"/>
            <w:shd w:val="clear" w:color="auto" w:fill="auto"/>
            <w:vAlign w:val="center"/>
            <w:hideMark/>
          </w:tcPr>
          <w:p w14:paraId="73A899E0" w14:textId="77777777" w:rsidR="00E933F1" w:rsidRPr="00A70470" w:rsidRDefault="00E933F1" w:rsidP="003F0D9E">
            <w:pPr>
              <w:contextualSpacing/>
              <w:jc w:val="both"/>
              <w:rPr>
                <w:lang w:eastAsia="en-AU"/>
              </w:rPr>
            </w:pPr>
            <w:r w:rsidRPr="00A70470">
              <w:rPr>
                <w:lang w:eastAsia="en-AU"/>
              </w:rPr>
              <w:t>Diseases of the liver</w:t>
            </w:r>
          </w:p>
        </w:tc>
        <w:tc>
          <w:tcPr>
            <w:tcW w:w="2551" w:type="dxa"/>
            <w:shd w:val="clear" w:color="auto" w:fill="auto"/>
            <w:vAlign w:val="center"/>
            <w:hideMark/>
          </w:tcPr>
          <w:p w14:paraId="26241BB7" w14:textId="77777777" w:rsidR="00E933F1" w:rsidRPr="00A70470" w:rsidRDefault="00E933F1" w:rsidP="003F0D9E">
            <w:pPr>
              <w:contextualSpacing/>
              <w:jc w:val="both"/>
              <w:rPr>
                <w:lang w:eastAsia="en-AU"/>
              </w:rPr>
            </w:pPr>
            <w:r w:rsidRPr="00A70470">
              <w:rPr>
                <w:lang w:eastAsia="en-AU"/>
              </w:rPr>
              <w:t>K70–K76</w:t>
            </w:r>
          </w:p>
        </w:tc>
      </w:tr>
      <w:tr w:rsidR="00E933F1" w:rsidRPr="00A70470" w14:paraId="11162554" w14:textId="77777777" w:rsidTr="008B3F4B">
        <w:trPr>
          <w:trHeight w:val="283"/>
        </w:trPr>
        <w:tc>
          <w:tcPr>
            <w:tcW w:w="851" w:type="dxa"/>
            <w:shd w:val="clear" w:color="auto" w:fill="auto"/>
            <w:vAlign w:val="center"/>
            <w:hideMark/>
          </w:tcPr>
          <w:p w14:paraId="2F41E0AC" w14:textId="77777777" w:rsidR="00E933F1" w:rsidRPr="00A70470" w:rsidRDefault="00E933F1" w:rsidP="003F0D9E">
            <w:pPr>
              <w:contextualSpacing/>
              <w:jc w:val="both"/>
              <w:rPr>
                <w:lang w:eastAsia="en-AU"/>
              </w:rPr>
            </w:pPr>
            <w:r w:rsidRPr="00A70470">
              <w:rPr>
                <w:lang w:eastAsia="en-AU"/>
              </w:rPr>
              <w:t>1-081</w:t>
            </w:r>
          </w:p>
        </w:tc>
        <w:tc>
          <w:tcPr>
            <w:tcW w:w="5954" w:type="dxa"/>
            <w:shd w:val="clear" w:color="auto" w:fill="auto"/>
            <w:vAlign w:val="center"/>
            <w:hideMark/>
          </w:tcPr>
          <w:p w14:paraId="0D5502E0" w14:textId="77777777" w:rsidR="00E933F1" w:rsidRPr="00A70470" w:rsidRDefault="00E933F1" w:rsidP="003F0D9E">
            <w:pPr>
              <w:contextualSpacing/>
              <w:jc w:val="both"/>
              <w:rPr>
                <w:lang w:eastAsia="en-AU"/>
              </w:rPr>
            </w:pPr>
            <w:r w:rsidRPr="00A70470">
              <w:rPr>
                <w:lang w:eastAsia="en-AU"/>
              </w:rPr>
              <w:t>Remainder of diseases of the digestive system</w:t>
            </w:r>
          </w:p>
        </w:tc>
        <w:tc>
          <w:tcPr>
            <w:tcW w:w="2551" w:type="dxa"/>
            <w:shd w:val="clear" w:color="auto" w:fill="auto"/>
            <w:vAlign w:val="center"/>
            <w:hideMark/>
          </w:tcPr>
          <w:p w14:paraId="115BFD6E" w14:textId="77777777" w:rsidR="00E933F1" w:rsidRPr="00A70470" w:rsidRDefault="00E933F1" w:rsidP="003F0D9E">
            <w:pPr>
              <w:contextualSpacing/>
              <w:jc w:val="both"/>
              <w:rPr>
                <w:lang w:eastAsia="en-AU"/>
              </w:rPr>
            </w:pPr>
            <w:r w:rsidRPr="00A70470">
              <w:rPr>
                <w:lang w:eastAsia="en-AU"/>
              </w:rPr>
              <w:t>K00–K22, K28–K66, K80–K92</w:t>
            </w:r>
          </w:p>
        </w:tc>
      </w:tr>
      <w:tr w:rsidR="00E933F1" w:rsidRPr="00A70470" w14:paraId="3144059B" w14:textId="77777777" w:rsidTr="008B3F4B">
        <w:trPr>
          <w:trHeight w:val="283"/>
        </w:trPr>
        <w:tc>
          <w:tcPr>
            <w:tcW w:w="851" w:type="dxa"/>
            <w:shd w:val="clear" w:color="auto" w:fill="auto"/>
            <w:vAlign w:val="center"/>
            <w:hideMark/>
          </w:tcPr>
          <w:p w14:paraId="19A2BC1E" w14:textId="77777777" w:rsidR="00E933F1" w:rsidRPr="00A70470" w:rsidRDefault="00E933F1" w:rsidP="003F0D9E">
            <w:pPr>
              <w:contextualSpacing/>
              <w:jc w:val="both"/>
              <w:rPr>
                <w:lang w:eastAsia="en-AU"/>
              </w:rPr>
            </w:pPr>
            <w:r w:rsidRPr="00A70470">
              <w:rPr>
                <w:lang w:eastAsia="en-AU"/>
              </w:rPr>
              <w:t>1-082</w:t>
            </w:r>
          </w:p>
        </w:tc>
        <w:tc>
          <w:tcPr>
            <w:tcW w:w="5954" w:type="dxa"/>
            <w:shd w:val="clear" w:color="auto" w:fill="auto"/>
            <w:vAlign w:val="center"/>
            <w:hideMark/>
          </w:tcPr>
          <w:p w14:paraId="13179202" w14:textId="77777777" w:rsidR="00E933F1" w:rsidRPr="00A70470" w:rsidRDefault="00E933F1" w:rsidP="003F0D9E">
            <w:pPr>
              <w:contextualSpacing/>
              <w:jc w:val="both"/>
              <w:rPr>
                <w:lang w:eastAsia="en-AU"/>
              </w:rPr>
            </w:pPr>
            <w:r w:rsidRPr="00A70470">
              <w:rPr>
                <w:lang w:eastAsia="en-AU"/>
              </w:rPr>
              <w:t>Diseases of the skin and subcutaneous tissue</w:t>
            </w:r>
          </w:p>
        </w:tc>
        <w:tc>
          <w:tcPr>
            <w:tcW w:w="2551" w:type="dxa"/>
            <w:shd w:val="clear" w:color="auto" w:fill="auto"/>
            <w:vAlign w:val="center"/>
            <w:hideMark/>
          </w:tcPr>
          <w:p w14:paraId="0A4918AB" w14:textId="77777777" w:rsidR="00E933F1" w:rsidRPr="00A70470" w:rsidRDefault="00E933F1" w:rsidP="003F0D9E">
            <w:pPr>
              <w:contextualSpacing/>
              <w:jc w:val="both"/>
              <w:rPr>
                <w:lang w:eastAsia="en-AU"/>
              </w:rPr>
            </w:pPr>
            <w:r w:rsidRPr="00A70470">
              <w:rPr>
                <w:lang w:eastAsia="en-AU"/>
              </w:rPr>
              <w:t>L00–L98</w:t>
            </w:r>
          </w:p>
        </w:tc>
      </w:tr>
      <w:tr w:rsidR="00E933F1" w:rsidRPr="00A70470" w14:paraId="3EE90817" w14:textId="77777777" w:rsidTr="008B3F4B">
        <w:trPr>
          <w:trHeight w:val="283"/>
        </w:trPr>
        <w:tc>
          <w:tcPr>
            <w:tcW w:w="851" w:type="dxa"/>
            <w:shd w:val="clear" w:color="auto" w:fill="auto"/>
            <w:vAlign w:val="center"/>
            <w:hideMark/>
          </w:tcPr>
          <w:p w14:paraId="1997C89A" w14:textId="77777777" w:rsidR="00E933F1" w:rsidRPr="00A70470" w:rsidRDefault="00E933F1" w:rsidP="003F0D9E">
            <w:pPr>
              <w:contextualSpacing/>
              <w:jc w:val="both"/>
              <w:rPr>
                <w:lang w:eastAsia="en-AU"/>
              </w:rPr>
            </w:pPr>
            <w:r w:rsidRPr="00A70470">
              <w:rPr>
                <w:lang w:eastAsia="en-AU"/>
              </w:rPr>
              <w:t>1-083</w:t>
            </w:r>
          </w:p>
        </w:tc>
        <w:tc>
          <w:tcPr>
            <w:tcW w:w="5954" w:type="dxa"/>
            <w:shd w:val="clear" w:color="auto" w:fill="auto"/>
            <w:vAlign w:val="center"/>
            <w:hideMark/>
          </w:tcPr>
          <w:p w14:paraId="6EF785BF" w14:textId="77777777" w:rsidR="00E933F1" w:rsidRPr="00A70470" w:rsidRDefault="00E933F1" w:rsidP="003F0D9E">
            <w:pPr>
              <w:contextualSpacing/>
              <w:jc w:val="both"/>
              <w:rPr>
                <w:lang w:eastAsia="en-AU"/>
              </w:rPr>
            </w:pPr>
            <w:r w:rsidRPr="00A70470">
              <w:rPr>
                <w:lang w:eastAsia="en-AU"/>
              </w:rPr>
              <w:t>Diseases of the musculoskeletal system and connective tissue</w:t>
            </w:r>
          </w:p>
        </w:tc>
        <w:tc>
          <w:tcPr>
            <w:tcW w:w="2551" w:type="dxa"/>
            <w:shd w:val="clear" w:color="auto" w:fill="auto"/>
            <w:vAlign w:val="center"/>
            <w:hideMark/>
          </w:tcPr>
          <w:p w14:paraId="28D2ED5E" w14:textId="77777777" w:rsidR="00E933F1" w:rsidRPr="00A70470" w:rsidRDefault="00E933F1" w:rsidP="003F0D9E">
            <w:pPr>
              <w:contextualSpacing/>
              <w:jc w:val="both"/>
              <w:rPr>
                <w:lang w:eastAsia="en-AU"/>
              </w:rPr>
            </w:pPr>
            <w:r w:rsidRPr="00A70470">
              <w:rPr>
                <w:lang w:eastAsia="en-AU"/>
              </w:rPr>
              <w:t>M00–M99</w:t>
            </w:r>
          </w:p>
        </w:tc>
      </w:tr>
      <w:tr w:rsidR="00E933F1" w:rsidRPr="00A70470" w14:paraId="45C857D2" w14:textId="77777777" w:rsidTr="008B3F4B">
        <w:trPr>
          <w:trHeight w:val="283"/>
        </w:trPr>
        <w:tc>
          <w:tcPr>
            <w:tcW w:w="851" w:type="dxa"/>
            <w:shd w:val="clear" w:color="auto" w:fill="auto"/>
            <w:vAlign w:val="center"/>
            <w:hideMark/>
          </w:tcPr>
          <w:p w14:paraId="0CE82523" w14:textId="77777777" w:rsidR="00E933F1" w:rsidRPr="00A70470" w:rsidRDefault="00E933F1" w:rsidP="003F0D9E">
            <w:pPr>
              <w:contextualSpacing/>
              <w:jc w:val="both"/>
              <w:rPr>
                <w:lang w:eastAsia="en-AU"/>
              </w:rPr>
            </w:pPr>
            <w:r w:rsidRPr="00A70470">
              <w:br w:type="page"/>
            </w:r>
            <w:r w:rsidRPr="00A70470">
              <w:rPr>
                <w:lang w:eastAsia="en-AU"/>
              </w:rPr>
              <w:t>1-084</w:t>
            </w:r>
          </w:p>
        </w:tc>
        <w:tc>
          <w:tcPr>
            <w:tcW w:w="5954" w:type="dxa"/>
            <w:shd w:val="clear" w:color="auto" w:fill="auto"/>
            <w:vAlign w:val="center"/>
            <w:hideMark/>
          </w:tcPr>
          <w:p w14:paraId="40E56DD5" w14:textId="77777777" w:rsidR="00E933F1" w:rsidRPr="00A70470" w:rsidRDefault="00E933F1" w:rsidP="003F0D9E">
            <w:pPr>
              <w:contextualSpacing/>
              <w:jc w:val="both"/>
              <w:rPr>
                <w:lang w:eastAsia="en-AU"/>
              </w:rPr>
            </w:pPr>
            <w:r w:rsidRPr="00A70470">
              <w:rPr>
                <w:lang w:eastAsia="en-AU"/>
              </w:rPr>
              <w:t>Diseases of the genitourinary system</w:t>
            </w:r>
          </w:p>
        </w:tc>
        <w:tc>
          <w:tcPr>
            <w:tcW w:w="2551" w:type="dxa"/>
            <w:shd w:val="clear" w:color="auto" w:fill="auto"/>
            <w:vAlign w:val="center"/>
            <w:hideMark/>
          </w:tcPr>
          <w:p w14:paraId="3CB34E1C" w14:textId="77777777" w:rsidR="00E933F1" w:rsidRPr="00A70470" w:rsidRDefault="00E933F1" w:rsidP="003F0D9E">
            <w:pPr>
              <w:contextualSpacing/>
              <w:jc w:val="both"/>
              <w:rPr>
                <w:lang w:eastAsia="en-AU"/>
              </w:rPr>
            </w:pPr>
            <w:r w:rsidRPr="00A70470">
              <w:rPr>
                <w:lang w:eastAsia="en-AU"/>
              </w:rPr>
              <w:t>N00–N99</w:t>
            </w:r>
          </w:p>
        </w:tc>
      </w:tr>
      <w:tr w:rsidR="00E933F1" w:rsidRPr="00A70470" w14:paraId="3CC91DF7" w14:textId="77777777" w:rsidTr="008B3F4B">
        <w:trPr>
          <w:trHeight w:val="283"/>
        </w:trPr>
        <w:tc>
          <w:tcPr>
            <w:tcW w:w="851" w:type="dxa"/>
            <w:shd w:val="clear" w:color="auto" w:fill="auto"/>
            <w:vAlign w:val="center"/>
            <w:hideMark/>
          </w:tcPr>
          <w:p w14:paraId="31DDF05A" w14:textId="77777777" w:rsidR="00E933F1" w:rsidRPr="00A70470" w:rsidRDefault="00E933F1" w:rsidP="003F0D9E">
            <w:pPr>
              <w:contextualSpacing/>
              <w:jc w:val="both"/>
              <w:rPr>
                <w:lang w:eastAsia="en-AU"/>
              </w:rPr>
            </w:pPr>
            <w:r w:rsidRPr="00A70470">
              <w:rPr>
                <w:lang w:eastAsia="en-AU"/>
              </w:rPr>
              <w:t>1-085</w:t>
            </w:r>
          </w:p>
        </w:tc>
        <w:tc>
          <w:tcPr>
            <w:tcW w:w="5954" w:type="dxa"/>
            <w:shd w:val="clear" w:color="auto" w:fill="auto"/>
            <w:vAlign w:val="center"/>
            <w:hideMark/>
          </w:tcPr>
          <w:p w14:paraId="2A5A771A" w14:textId="77777777" w:rsidR="00E933F1" w:rsidRPr="00A70470" w:rsidRDefault="00E933F1" w:rsidP="003F0D9E">
            <w:pPr>
              <w:contextualSpacing/>
              <w:jc w:val="both"/>
              <w:rPr>
                <w:lang w:eastAsia="en-AU"/>
              </w:rPr>
            </w:pPr>
            <w:r w:rsidRPr="00A70470">
              <w:rPr>
                <w:lang w:eastAsia="en-AU"/>
              </w:rPr>
              <w:t xml:space="preserve">Glomerular and renal </w:t>
            </w:r>
            <w:proofErr w:type="spellStart"/>
            <w:r w:rsidRPr="00A70470">
              <w:rPr>
                <w:lang w:eastAsia="en-AU"/>
              </w:rPr>
              <w:t>tubulointerstitial</w:t>
            </w:r>
            <w:proofErr w:type="spellEnd"/>
            <w:r w:rsidRPr="00A70470">
              <w:rPr>
                <w:lang w:eastAsia="en-AU"/>
              </w:rPr>
              <w:t xml:space="preserve"> diseases</w:t>
            </w:r>
          </w:p>
        </w:tc>
        <w:tc>
          <w:tcPr>
            <w:tcW w:w="2551" w:type="dxa"/>
            <w:shd w:val="clear" w:color="auto" w:fill="auto"/>
            <w:vAlign w:val="center"/>
            <w:hideMark/>
          </w:tcPr>
          <w:p w14:paraId="6B97E215" w14:textId="77777777" w:rsidR="00E933F1" w:rsidRPr="00A70470" w:rsidRDefault="00E933F1" w:rsidP="003F0D9E">
            <w:pPr>
              <w:contextualSpacing/>
              <w:jc w:val="both"/>
              <w:rPr>
                <w:lang w:eastAsia="en-AU"/>
              </w:rPr>
            </w:pPr>
            <w:r w:rsidRPr="00A70470">
              <w:rPr>
                <w:lang w:eastAsia="en-AU"/>
              </w:rPr>
              <w:t>N00–N15</w:t>
            </w:r>
          </w:p>
        </w:tc>
      </w:tr>
      <w:tr w:rsidR="00E933F1" w:rsidRPr="00A70470" w14:paraId="65C02C02" w14:textId="77777777" w:rsidTr="008B3F4B">
        <w:trPr>
          <w:trHeight w:val="283"/>
        </w:trPr>
        <w:tc>
          <w:tcPr>
            <w:tcW w:w="851" w:type="dxa"/>
            <w:shd w:val="clear" w:color="auto" w:fill="auto"/>
            <w:vAlign w:val="center"/>
            <w:hideMark/>
          </w:tcPr>
          <w:p w14:paraId="0A8F5A96" w14:textId="77777777" w:rsidR="00E933F1" w:rsidRPr="00A70470" w:rsidRDefault="00E933F1" w:rsidP="003F0D9E">
            <w:pPr>
              <w:contextualSpacing/>
              <w:jc w:val="both"/>
              <w:rPr>
                <w:lang w:eastAsia="en-AU"/>
              </w:rPr>
            </w:pPr>
            <w:r w:rsidRPr="00A70470">
              <w:rPr>
                <w:lang w:eastAsia="en-AU"/>
              </w:rPr>
              <w:t>1-086</w:t>
            </w:r>
          </w:p>
        </w:tc>
        <w:tc>
          <w:tcPr>
            <w:tcW w:w="5954" w:type="dxa"/>
            <w:shd w:val="clear" w:color="auto" w:fill="auto"/>
            <w:vAlign w:val="center"/>
            <w:hideMark/>
          </w:tcPr>
          <w:p w14:paraId="3892D567" w14:textId="77777777" w:rsidR="00E933F1" w:rsidRPr="00A70470" w:rsidRDefault="00E933F1" w:rsidP="003F0D9E">
            <w:pPr>
              <w:contextualSpacing/>
              <w:jc w:val="both"/>
              <w:rPr>
                <w:lang w:eastAsia="en-AU"/>
              </w:rPr>
            </w:pPr>
            <w:r w:rsidRPr="00A70470">
              <w:rPr>
                <w:lang w:eastAsia="en-AU"/>
              </w:rPr>
              <w:t>Remainder of diseases of the genitourinary system</w:t>
            </w:r>
          </w:p>
        </w:tc>
        <w:tc>
          <w:tcPr>
            <w:tcW w:w="2551" w:type="dxa"/>
            <w:shd w:val="clear" w:color="auto" w:fill="auto"/>
            <w:vAlign w:val="center"/>
            <w:hideMark/>
          </w:tcPr>
          <w:p w14:paraId="7411B0FF" w14:textId="77777777" w:rsidR="00E933F1" w:rsidRPr="00A70470" w:rsidRDefault="00E933F1" w:rsidP="003F0D9E">
            <w:pPr>
              <w:contextualSpacing/>
              <w:jc w:val="both"/>
              <w:rPr>
                <w:lang w:eastAsia="en-AU"/>
              </w:rPr>
            </w:pPr>
            <w:r w:rsidRPr="00A70470">
              <w:rPr>
                <w:lang w:eastAsia="en-AU"/>
              </w:rPr>
              <w:t>N17–N98</w:t>
            </w:r>
          </w:p>
        </w:tc>
      </w:tr>
      <w:tr w:rsidR="00E933F1" w:rsidRPr="00A70470" w14:paraId="398E91C3" w14:textId="77777777" w:rsidTr="008B3F4B">
        <w:trPr>
          <w:trHeight w:val="283"/>
        </w:trPr>
        <w:tc>
          <w:tcPr>
            <w:tcW w:w="851" w:type="dxa"/>
            <w:shd w:val="clear" w:color="auto" w:fill="auto"/>
            <w:vAlign w:val="center"/>
            <w:hideMark/>
          </w:tcPr>
          <w:p w14:paraId="18652EDB" w14:textId="77777777" w:rsidR="00E933F1" w:rsidRPr="00A70470" w:rsidRDefault="00E933F1" w:rsidP="003F0D9E">
            <w:pPr>
              <w:contextualSpacing/>
              <w:jc w:val="both"/>
              <w:rPr>
                <w:lang w:eastAsia="en-AU"/>
              </w:rPr>
            </w:pPr>
            <w:r w:rsidRPr="00A70470">
              <w:rPr>
                <w:lang w:eastAsia="en-AU"/>
              </w:rPr>
              <w:t>1-087</w:t>
            </w:r>
          </w:p>
        </w:tc>
        <w:tc>
          <w:tcPr>
            <w:tcW w:w="5954" w:type="dxa"/>
            <w:shd w:val="clear" w:color="auto" w:fill="auto"/>
            <w:vAlign w:val="center"/>
            <w:hideMark/>
          </w:tcPr>
          <w:p w14:paraId="7CC35123" w14:textId="77777777" w:rsidR="00E933F1" w:rsidRPr="00A70470" w:rsidRDefault="00E933F1" w:rsidP="003F0D9E">
            <w:pPr>
              <w:contextualSpacing/>
              <w:jc w:val="both"/>
              <w:rPr>
                <w:lang w:eastAsia="en-AU"/>
              </w:rPr>
            </w:pPr>
            <w:r w:rsidRPr="00A70470">
              <w:rPr>
                <w:lang w:eastAsia="en-AU"/>
              </w:rPr>
              <w:t>Pregnancy, childbirth and the puerperium</w:t>
            </w:r>
          </w:p>
        </w:tc>
        <w:tc>
          <w:tcPr>
            <w:tcW w:w="2551" w:type="dxa"/>
            <w:shd w:val="clear" w:color="auto" w:fill="auto"/>
            <w:vAlign w:val="center"/>
            <w:hideMark/>
          </w:tcPr>
          <w:p w14:paraId="6C0C93CA" w14:textId="77777777" w:rsidR="00E933F1" w:rsidRPr="00A70470" w:rsidRDefault="00E933F1" w:rsidP="003F0D9E">
            <w:pPr>
              <w:contextualSpacing/>
              <w:jc w:val="both"/>
              <w:rPr>
                <w:lang w:eastAsia="en-AU"/>
              </w:rPr>
            </w:pPr>
            <w:r w:rsidRPr="00A70470">
              <w:rPr>
                <w:lang w:eastAsia="en-AU"/>
              </w:rPr>
              <w:t>O00–O99</w:t>
            </w:r>
          </w:p>
        </w:tc>
      </w:tr>
      <w:tr w:rsidR="00E933F1" w:rsidRPr="00A70470" w14:paraId="315EB143" w14:textId="77777777" w:rsidTr="008B3F4B">
        <w:trPr>
          <w:trHeight w:val="283"/>
        </w:trPr>
        <w:tc>
          <w:tcPr>
            <w:tcW w:w="851" w:type="dxa"/>
            <w:shd w:val="clear" w:color="auto" w:fill="auto"/>
            <w:vAlign w:val="center"/>
            <w:hideMark/>
          </w:tcPr>
          <w:p w14:paraId="2D7AB68A" w14:textId="77777777" w:rsidR="00E933F1" w:rsidRPr="00A70470" w:rsidRDefault="00E933F1" w:rsidP="003F0D9E">
            <w:pPr>
              <w:contextualSpacing/>
              <w:jc w:val="both"/>
              <w:rPr>
                <w:lang w:eastAsia="en-AU"/>
              </w:rPr>
            </w:pPr>
            <w:r w:rsidRPr="00A70470">
              <w:rPr>
                <w:lang w:eastAsia="en-AU"/>
              </w:rPr>
              <w:t>1-088</w:t>
            </w:r>
          </w:p>
        </w:tc>
        <w:tc>
          <w:tcPr>
            <w:tcW w:w="5954" w:type="dxa"/>
            <w:shd w:val="clear" w:color="auto" w:fill="auto"/>
            <w:vAlign w:val="center"/>
            <w:hideMark/>
          </w:tcPr>
          <w:p w14:paraId="57B997A9" w14:textId="77777777" w:rsidR="00E933F1" w:rsidRPr="00A70470" w:rsidRDefault="00E933F1" w:rsidP="003F0D9E">
            <w:pPr>
              <w:contextualSpacing/>
              <w:jc w:val="both"/>
              <w:rPr>
                <w:lang w:eastAsia="en-AU"/>
              </w:rPr>
            </w:pPr>
            <w:r w:rsidRPr="00A70470">
              <w:rPr>
                <w:lang w:eastAsia="en-AU"/>
              </w:rPr>
              <w:t>Pregnancy with abortive outcome</w:t>
            </w:r>
          </w:p>
        </w:tc>
        <w:tc>
          <w:tcPr>
            <w:tcW w:w="2551" w:type="dxa"/>
            <w:shd w:val="clear" w:color="auto" w:fill="auto"/>
            <w:vAlign w:val="center"/>
            <w:hideMark/>
          </w:tcPr>
          <w:p w14:paraId="05FC0BD5" w14:textId="77777777" w:rsidR="00E933F1" w:rsidRPr="00A70470" w:rsidRDefault="00E933F1" w:rsidP="003F0D9E">
            <w:pPr>
              <w:contextualSpacing/>
              <w:jc w:val="both"/>
              <w:rPr>
                <w:lang w:eastAsia="en-AU"/>
              </w:rPr>
            </w:pPr>
            <w:r w:rsidRPr="00A70470">
              <w:rPr>
                <w:lang w:eastAsia="en-AU"/>
              </w:rPr>
              <w:t>O00–O07</w:t>
            </w:r>
          </w:p>
        </w:tc>
      </w:tr>
      <w:tr w:rsidR="00E933F1" w:rsidRPr="00A70470" w14:paraId="65B0300F" w14:textId="77777777" w:rsidTr="008B3F4B">
        <w:trPr>
          <w:trHeight w:val="283"/>
        </w:trPr>
        <w:tc>
          <w:tcPr>
            <w:tcW w:w="851" w:type="dxa"/>
            <w:shd w:val="clear" w:color="auto" w:fill="auto"/>
            <w:vAlign w:val="center"/>
            <w:hideMark/>
          </w:tcPr>
          <w:p w14:paraId="18C32ABD" w14:textId="77777777" w:rsidR="00E933F1" w:rsidRPr="00A70470" w:rsidRDefault="00E933F1" w:rsidP="003F0D9E">
            <w:pPr>
              <w:contextualSpacing/>
              <w:jc w:val="both"/>
              <w:rPr>
                <w:lang w:eastAsia="en-AU"/>
              </w:rPr>
            </w:pPr>
            <w:r w:rsidRPr="00A70470">
              <w:rPr>
                <w:lang w:eastAsia="en-AU"/>
              </w:rPr>
              <w:t>1-089</w:t>
            </w:r>
          </w:p>
        </w:tc>
        <w:tc>
          <w:tcPr>
            <w:tcW w:w="5954" w:type="dxa"/>
            <w:shd w:val="clear" w:color="auto" w:fill="auto"/>
            <w:vAlign w:val="center"/>
            <w:hideMark/>
          </w:tcPr>
          <w:p w14:paraId="124B4E82" w14:textId="77777777" w:rsidR="00E933F1" w:rsidRPr="00A70470" w:rsidRDefault="00E933F1" w:rsidP="003F0D9E">
            <w:pPr>
              <w:contextualSpacing/>
              <w:jc w:val="both"/>
              <w:rPr>
                <w:lang w:eastAsia="en-AU"/>
              </w:rPr>
            </w:pPr>
            <w:r w:rsidRPr="00A70470">
              <w:rPr>
                <w:lang w:eastAsia="en-AU"/>
              </w:rPr>
              <w:t>Other direct obstetric deaths</w:t>
            </w:r>
          </w:p>
        </w:tc>
        <w:tc>
          <w:tcPr>
            <w:tcW w:w="2551" w:type="dxa"/>
            <w:shd w:val="clear" w:color="auto" w:fill="auto"/>
            <w:vAlign w:val="center"/>
            <w:hideMark/>
          </w:tcPr>
          <w:p w14:paraId="6E0F8D64" w14:textId="77777777" w:rsidR="00E933F1" w:rsidRPr="00A70470" w:rsidRDefault="00E933F1" w:rsidP="003F0D9E">
            <w:pPr>
              <w:contextualSpacing/>
              <w:jc w:val="both"/>
              <w:rPr>
                <w:lang w:eastAsia="en-AU"/>
              </w:rPr>
            </w:pPr>
            <w:r w:rsidRPr="00A70470">
              <w:rPr>
                <w:lang w:eastAsia="en-AU"/>
              </w:rPr>
              <w:t>O10–O92</w:t>
            </w:r>
          </w:p>
        </w:tc>
      </w:tr>
      <w:tr w:rsidR="00E933F1" w:rsidRPr="00A70470" w14:paraId="6274F145" w14:textId="77777777" w:rsidTr="008B3F4B">
        <w:trPr>
          <w:trHeight w:val="283"/>
        </w:trPr>
        <w:tc>
          <w:tcPr>
            <w:tcW w:w="851" w:type="dxa"/>
            <w:shd w:val="clear" w:color="auto" w:fill="auto"/>
            <w:vAlign w:val="center"/>
            <w:hideMark/>
          </w:tcPr>
          <w:p w14:paraId="33309DAB" w14:textId="77777777" w:rsidR="00E933F1" w:rsidRPr="00A70470" w:rsidRDefault="00E933F1" w:rsidP="003F0D9E">
            <w:pPr>
              <w:contextualSpacing/>
              <w:jc w:val="both"/>
              <w:rPr>
                <w:lang w:eastAsia="en-AU"/>
              </w:rPr>
            </w:pPr>
            <w:r w:rsidRPr="00A70470">
              <w:rPr>
                <w:lang w:eastAsia="en-AU"/>
              </w:rPr>
              <w:t>1-090</w:t>
            </w:r>
          </w:p>
        </w:tc>
        <w:tc>
          <w:tcPr>
            <w:tcW w:w="5954" w:type="dxa"/>
            <w:shd w:val="clear" w:color="auto" w:fill="auto"/>
            <w:vAlign w:val="center"/>
            <w:hideMark/>
          </w:tcPr>
          <w:p w14:paraId="6B1D8A60" w14:textId="77777777" w:rsidR="00E933F1" w:rsidRPr="00A70470" w:rsidRDefault="00E933F1" w:rsidP="003F0D9E">
            <w:pPr>
              <w:contextualSpacing/>
              <w:jc w:val="both"/>
              <w:rPr>
                <w:lang w:eastAsia="en-AU"/>
              </w:rPr>
            </w:pPr>
            <w:r w:rsidRPr="00A70470">
              <w:rPr>
                <w:lang w:eastAsia="en-AU"/>
              </w:rPr>
              <w:t>Indirect obstetric deaths</w:t>
            </w:r>
          </w:p>
        </w:tc>
        <w:tc>
          <w:tcPr>
            <w:tcW w:w="2551" w:type="dxa"/>
            <w:shd w:val="clear" w:color="auto" w:fill="auto"/>
            <w:vAlign w:val="center"/>
            <w:hideMark/>
          </w:tcPr>
          <w:p w14:paraId="67527C3C" w14:textId="77777777" w:rsidR="00E933F1" w:rsidRPr="00A70470" w:rsidRDefault="00E933F1" w:rsidP="003F0D9E">
            <w:pPr>
              <w:contextualSpacing/>
              <w:jc w:val="both"/>
              <w:rPr>
                <w:lang w:eastAsia="en-AU"/>
              </w:rPr>
            </w:pPr>
            <w:r w:rsidRPr="00A70470">
              <w:rPr>
                <w:lang w:eastAsia="en-AU"/>
              </w:rPr>
              <w:t>O98–O99</w:t>
            </w:r>
          </w:p>
        </w:tc>
      </w:tr>
      <w:tr w:rsidR="00E933F1" w:rsidRPr="00A70470" w14:paraId="4D91D8EE" w14:textId="77777777" w:rsidTr="008B3F4B">
        <w:trPr>
          <w:trHeight w:val="283"/>
        </w:trPr>
        <w:tc>
          <w:tcPr>
            <w:tcW w:w="851" w:type="dxa"/>
            <w:shd w:val="clear" w:color="auto" w:fill="auto"/>
            <w:vAlign w:val="center"/>
            <w:hideMark/>
          </w:tcPr>
          <w:p w14:paraId="3B58DE5A" w14:textId="77777777" w:rsidR="00E933F1" w:rsidRPr="00A70470" w:rsidRDefault="00E933F1" w:rsidP="003F0D9E">
            <w:pPr>
              <w:contextualSpacing/>
              <w:jc w:val="both"/>
              <w:rPr>
                <w:lang w:eastAsia="en-AU"/>
              </w:rPr>
            </w:pPr>
            <w:r w:rsidRPr="00A70470">
              <w:rPr>
                <w:lang w:eastAsia="en-AU"/>
              </w:rPr>
              <w:t>1-091</w:t>
            </w:r>
          </w:p>
        </w:tc>
        <w:tc>
          <w:tcPr>
            <w:tcW w:w="5954" w:type="dxa"/>
            <w:shd w:val="clear" w:color="auto" w:fill="auto"/>
            <w:vAlign w:val="center"/>
            <w:hideMark/>
          </w:tcPr>
          <w:p w14:paraId="5B56E6F4" w14:textId="77777777" w:rsidR="00E933F1" w:rsidRPr="00A70470" w:rsidRDefault="00E933F1" w:rsidP="003F0D9E">
            <w:pPr>
              <w:contextualSpacing/>
              <w:jc w:val="both"/>
              <w:rPr>
                <w:lang w:eastAsia="en-AU"/>
              </w:rPr>
            </w:pPr>
            <w:r w:rsidRPr="00A70470">
              <w:rPr>
                <w:lang w:eastAsia="en-AU"/>
              </w:rPr>
              <w:t>Remainder of pregnancy, childbirth and the puerperium</w:t>
            </w:r>
          </w:p>
        </w:tc>
        <w:tc>
          <w:tcPr>
            <w:tcW w:w="2551" w:type="dxa"/>
            <w:shd w:val="clear" w:color="auto" w:fill="auto"/>
            <w:vAlign w:val="center"/>
            <w:hideMark/>
          </w:tcPr>
          <w:p w14:paraId="2FE70AB0" w14:textId="77777777" w:rsidR="00E933F1" w:rsidRPr="00A70470" w:rsidRDefault="00E933F1" w:rsidP="003F0D9E">
            <w:pPr>
              <w:contextualSpacing/>
              <w:jc w:val="both"/>
              <w:rPr>
                <w:lang w:eastAsia="en-AU"/>
              </w:rPr>
            </w:pPr>
            <w:r w:rsidRPr="00A70470">
              <w:rPr>
                <w:lang w:eastAsia="en-AU"/>
              </w:rPr>
              <w:t>O95–O97</w:t>
            </w:r>
          </w:p>
        </w:tc>
      </w:tr>
      <w:tr w:rsidR="00E933F1" w:rsidRPr="00A70470" w14:paraId="2C58B503" w14:textId="77777777" w:rsidTr="008B3F4B">
        <w:trPr>
          <w:trHeight w:val="283"/>
        </w:trPr>
        <w:tc>
          <w:tcPr>
            <w:tcW w:w="851" w:type="dxa"/>
            <w:shd w:val="clear" w:color="auto" w:fill="auto"/>
            <w:vAlign w:val="center"/>
            <w:hideMark/>
          </w:tcPr>
          <w:p w14:paraId="6F3BF7E0" w14:textId="77777777" w:rsidR="00E933F1" w:rsidRPr="00A70470" w:rsidRDefault="00E933F1" w:rsidP="003F0D9E">
            <w:pPr>
              <w:contextualSpacing/>
              <w:jc w:val="both"/>
              <w:rPr>
                <w:lang w:eastAsia="en-AU"/>
              </w:rPr>
            </w:pPr>
            <w:r w:rsidRPr="00A70470">
              <w:rPr>
                <w:lang w:eastAsia="en-AU"/>
              </w:rPr>
              <w:t>1-092</w:t>
            </w:r>
          </w:p>
        </w:tc>
        <w:tc>
          <w:tcPr>
            <w:tcW w:w="5954" w:type="dxa"/>
            <w:shd w:val="clear" w:color="auto" w:fill="auto"/>
            <w:vAlign w:val="center"/>
            <w:hideMark/>
          </w:tcPr>
          <w:p w14:paraId="6AA14F46" w14:textId="77777777" w:rsidR="00E933F1" w:rsidRPr="00A70470" w:rsidRDefault="00E933F1" w:rsidP="003F0D9E">
            <w:pPr>
              <w:contextualSpacing/>
              <w:jc w:val="both"/>
              <w:rPr>
                <w:lang w:eastAsia="en-AU"/>
              </w:rPr>
            </w:pPr>
            <w:r w:rsidRPr="00A70470">
              <w:rPr>
                <w:lang w:eastAsia="en-AU"/>
              </w:rPr>
              <w:t>Certain conditions originating in the perinatal period</w:t>
            </w:r>
          </w:p>
        </w:tc>
        <w:tc>
          <w:tcPr>
            <w:tcW w:w="2551" w:type="dxa"/>
            <w:shd w:val="clear" w:color="auto" w:fill="auto"/>
            <w:vAlign w:val="center"/>
            <w:hideMark/>
          </w:tcPr>
          <w:p w14:paraId="496B16DB" w14:textId="77777777" w:rsidR="00E933F1" w:rsidRPr="00A70470" w:rsidRDefault="00E933F1" w:rsidP="003F0D9E">
            <w:pPr>
              <w:contextualSpacing/>
              <w:jc w:val="both"/>
              <w:rPr>
                <w:lang w:eastAsia="en-AU"/>
              </w:rPr>
            </w:pPr>
            <w:r w:rsidRPr="00A70470">
              <w:rPr>
                <w:lang w:eastAsia="en-AU"/>
              </w:rPr>
              <w:t>P00–P96</w:t>
            </w:r>
          </w:p>
        </w:tc>
      </w:tr>
      <w:tr w:rsidR="00E933F1" w:rsidRPr="00A70470" w14:paraId="74010B2A" w14:textId="77777777" w:rsidTr="008B3F4B">
        <w:trPr>
          <w:trHeight w:val="283"/>
        </w:trPr>
        <w:tc>
          <w:tcPr>
            <w:tcW w:w="851" w:type="dxa"/>
            <w:shd w:val="clear" w:color="auto" w:fill="auto"/>
            <w:vAlign w:val="center"/>
            <w:hideMark/>
          </w:tcPr>
          <w:p w14:paraId="62250BAE" w14:textId="77777777" w:rsidR="00E933F1" w:rsidRPr="00A70470" w:rsidRDefault="00E933F1" w:rsidP="003F0D9E">
            <w:pPr>
              <w:contextualSpacing/>
              <w:jc w:val="both"/>
              <w:rPr>
                <w:lang w:eastAsia="en-AU"/>
              </w:rPr>
            </w:pPr>
            <w:r w:rsidRPr="00A70470">
              <w:rPr>
                <w:lang w:eastAsia="en-AU"/>
              </w:rPr>
              <w:t>1-093</w:t>
            </w:r>
          </w:p>
        </w:tc>
        <w:tc>
          <w:tcPr>
            <w:tcW w:w="5954" w:type="dxa"/>
            <w:shd w:val="clear" w:color="auto" w:fill="auto"/>
            <w:vAlign w:val="center"/>
            <w:hideMark/>
          </w:tcPr>
          <w:p w14:paraId="423DF903" w14:textId="77777777" w:rsidR="00E933F1" w:rsidRPr="00A70470" w:rsidRDefault="00E933F1" w:rsidP="003F0D9E">
            <w:pPr>
              <w:contextualSpacing/>
              <w:jc w:val="both"/>
              <w:rPr>
                <w:lang w:eastAsia="en-AU"/>
              </w:rPr>
            </w:pPr>
            <w:r w:rsidRPr="00A70470">
              <w:rPr>
                <w:lang w:eastAsia="en-AU"/>
              </w:rPr>
              <w:t>Congenital malformations, deformations and chromosomal abnormalities</w:t>
            </w:r>
          </w:p>
        </w:tc>
        <w:tc>
          <w:tcPr>
            <w:tcW w:w="2551" w:type="dxa"/>
            <w:shd w:val="clear" w:color="auto" w:fill="auto"/>
            <w:vAlign w:val="center"/>
            <w:hideMark/>
          </w:tcPr>
          <w:p w14:paraId="5E86CA05" w14:textId="77777777" w:rsidR="00E933F1" w:rsidRPr="00A70470" w:rsidRDefault="00E933F1" w:rsidP="003F0D9E">
            <w:pPr>
              <w:contextualSpacing/>
              <w:jc w:val="both"/>
              <w:rPr>
                <w:lang w:eastAsia="en-AU"/>
              </w:rPr>
            </w:pPr>
            <w:r w:rsidRPr="00A70470">
              <w:rPr>
                <w:lang w:eastAsia="en-AU"/>
              </w:rPr>
              <w:t>Q00–Q99</w:t>
            </w:r>
          </w:p>
        </w:tc>
      </w:tr>
      <w:tr w:rsidR="00E933F1" w:rsidRPr="00A70470" w14:paraId="0DB6EA21" w14:textId="77777777" w:rsidTr="008B3F4B">
        <w:trPr>
          <w:trHeight w:val="283"/>
        </w:trPr>
        <w:tc>
          <w:tcPr>
            <w:tcW w:w="851" w:type="dxa"/>
            <w:shd w:val="clear" w:color="auto" w:fill="auto"/>
            <w:vAlign w:val="center"/>
            <w:hideMark/>
          </w:tcPr>
          <w:p w14:paraId="671632EE" w14:textId="77777777" w:rsidR="00E933F1" w:rsidRPr="00A70470" w:rsidRDefault="00E933F1" w:rsidP="003F0D9E">
            <w:pPr>
              <w:contextualSpacing/>
              <w:jc w:val="both"/>
              <w:rPr>
                <w:lang w:eastAsia="en-AU"/>
              </w:rPr>
            </w:pPr>
            <w:r w:rsidRPr="00A70470">
              <w:rPr>
                <w:lang w:eastAsia="en-AU"/>
              </w:rPr>
              <w:t>1-094</w:t>
            </w:r>
          </w:p>
        </w:tc>
        <w:tc>
          <w:tcPr>
            <w:tcW w:w="5954" w:type="dxa"/>
            <w:shd w:val="clear" w:color="auto" w:fill="auto"/>
            <w:vAlign w:val="center"/>
            <w:hideMark/>
          </w:tcPr>
          <w:p w14:paraId="59ACCB39" w14:textId="77777777" w:rsidR="00E933F1" w:rsidRPr="00A70470" w:rsidRDefault="00E933F1" w:rsidP="003F0D9E">
            <w:pPr>
              <w:contextualSpacing/>
              <w:jc w:val="both"/>
              <w:rPr>
                <w:lang w:eastAsia="en-AU"/>
              </w:rPr>
            </w:pPr>
            <w:r w:rsidRPr="00A70470">
              <w:rPr>
                <w:lang w:eastAsia="en-AU"/>
              </w:rPr>
              <w:t>Symptoms, signs and abnormal clinical and laboratory findings, not elsewhere classified</w:t>
            </w:r>
          </w:p>
        </w:tc>
        <w:tc>
          <w:tcPr>
            <w:tcW w:w="2551" w:type="dxa"/>
            <w:shd w:val="clear" w:color="auto" w:fill="auto"/>
            <w:vAlign w:val="center"/>
            <w:hideMark/>
          </w:tcPr>
          <w:p w14:paraId="54FD1FB9" w14:textId="77777777" w:rsidR="00E933F1" w:rsidRPr="00A70470" w:rsidRDefault="00E933F1" w:rsidP="003F0D9E">
            <w:pPr>
              <w:contextualSpacing/>
              <w:jc w:val="both"/>
              <w:rPr>
                <w:lang w:eastAsia="en-AU"/>
              </w:rPr>
            </w:pPr>
            <w:r w:rsidRPr="00A70470">
              <w:rPr>
                <w:lang w:eastAsia="en-AU"/>
              </w:rPr>
              <w:t>R00–R99</w:t>
            </w:r>
          </w:p>
        </w:tc>
      </w:tr>
      <w:tr w:rsidR="00E933F1" w:rsidRPr="00A70470" w14:paraId="3A995963" w14:textId="77777777" w:rsidTr="008B3F4B">
        <w:trPr>
          <w:trHeight w:val="283"/>
        </w:trPr>
        <w:tc>
          <w:tcPr>
            <w:tcW w:w="851" w:type="dxa"/>
            <w:shd w:val="clear" w:color="auto" w:fill="auto"/>
            <w:vAlign w:val="center"/>
            <w:hideMark/>
          </w:tcPr>
          <w:p w14:paraId="3D40B95F" w14:textId="77777777" w:rsidR="00E933F1" w:rsidRPr="00A70470" w:rsidRDefault="00E933F1" w:rsidP="003F0D9E">
            <w:pPr>
              <w:contextualSpacing/>
              <w:jc w:val="both"/>
              <w:rPr>
                <w:lang w:eastAsia="en-AU"/>
              </w:rPr>
            </w:pPr>
            <w:r w:rsidRPr="00A70470">
              <w:rPr>
                <w:lang w:eastAsia="en-AU"/>
              </w:rPr>
              <w:t>1-095</w:t>
            </w:r>
          </w:p>
        </w:tc>
        <w:tc>
          <w:tcPr>
            <w:tcW w:w="5954" w:type="dxa"/>
            <w:shd w:val="clear" w:color="auto" w:fill="auto"/>
            <w:vAlign w:val="center"/>
            <w:hideMark/>
          </w:tcPr>
          <w:p w14:paraId="771452FE" w14:textId="77777777" w:rsidR="00E933F1" w:rsidRPr="00A70470" w:rsidRDefault="00E933F1" w:rsidP="003F0D9E">
            <w:pPr>
              <w:contextualSpacing/>
              <w:jc w:val="both"/>
              <w:rPr>
                <w:lang w:eastAsia="en-AU"/>
              </w:rPr>
            </w:pPr>
            <w:r w:rsidRPr="00A70470">
              <w:rPr>
                <w:lang w:eastAsia="en-AU"/>
              </w:rPr>
              <w:t>External causes of morbidity and mortality</w:t>
            </w:r>
          </w:p>
        </w:tc>
        <w:tc>
          <w:tcPr>
            <w:tcW w:w="2551" w:type="dxa"/>
            <w:shd w:val="clear" w:color="auto" w:fill="auto"/>
            <w:vAlign w:val="center"/>
            <w:hideMark/>
          </w:tcPr>
          <w:p w14:paraId="61C0C02D" w14:textId="77777777" w:rsidR="00E933F1" w:rsidRPr="00A70470" w:rsidRDefault="00E933F1" w:rsidP="003F0D9E">
            <w:pPr>
              <w:contextualSpacing/>
              <w:jc w:val="both"/>
              <w:rPr>
                <w:lang w:eastAsia="en-AU"/>
              </w:rPr>
            </w:pPr>
            <w:r w:rsidRPr="00A70470">
              <w:rPr>
                <w:lang w:eastAsia="en-AU"/>
              </w:rPr>
              <w:t>V01–Y89</w:t>
            </w:r>
          </w:p>
        </w:tc>
      </w:tr>
      <w:tr w:rsidR="00E933F1" w:rsidRPr="00A70470" w14:paraId="320E13CA" w14:textId="77777777" w:rsidTr="008B3F4B">
        <w:trPr>
          <w:trHeight w:val="283"/>
        </w:trPr>
        <w:tc>
          <w:tcPr>
            <w:tcW w:w="851" w:type="dxa"/>
            <w:shd w:val="clear" w:color="auto" w:fill="auto"/>
            <w:vAlign w:val="center"/>
            <w:hideMark/>
          </w:tcPr>
          <w:p w14:paraId="2806F90B" w14:textId="77777777" w:rsidR="00E933F1" w:rsidRPr="00A70470" w:rsidRDefault="00E933F1" w:rsidP="003F0D9E">
            <w:pPr>
              <w:contextualSpacing/>
              <w:jc w:val="both"/>
              <w:rPr>
                <w:lang w:eastAsia="en-AU"/>
              </w:rPr>
            </w:pPr>
            <w:r w:rsidRPr="00A70470">
              <w:rPr>
                <w:lang w:eastAsia="en-AU"/>
              </w:rPr>
              <w:t>1-096</w:t>
            </w:r>
          </w:p>
        </w:tc>
        <w:tc>
          <w:tcPr>
            <w:tcW w:w="5954" w:type="dxa"/>
            <w:shd w:val="clear" w:color="auto" w:fill="auto"/>
            <w:vAlign w:val="center"/>
            <w:hideMark/>
          </w:tcPr>
          <w:p w14:paraId="2E8CD8D0" w14:textId="77777777" w:rsidR="00E933F1" w:rsidRPr="00A70470" w:rsidRDefault="00E933F1" w:rsidP="003F0D9E">
            <w:pPr>
              <w:contextualSpacing/>
              <w:jc w:val="both"/>
              <w:rPr>
                <w:lang w:eastAsia="en-AU"/>
              </w:rPr>
            </w:pPr>
            <w:r w:rsidRPr="00A70470">
              <w:rPr>
                <w:lang w:eastAsia="en-AU"/>
              </w:rPr>
              <w:t>Transport accidents</w:t>
            </w:r>
          </w:p>
        </w:tc>
        <w:tc>
          <w:tcPr>
            <w:tcW w:w="2551" w:type="dxa"/>
            <w:shd w:val="clear" w:color="auto" w:fill="auto"/>
            <w:vAlign w:val="center"/>
            <w:hideMark/>
          </w:tcPr>
          <w:p w14:paraId="6C6677C8" w14:textId="77777777" w:rsidR="00E933F1" w:rsidRPr="00A70470" w:rsidRDefault="00E933F1" w:rsidP="003F0D9E">
            <w:pPr>
              <w:contextualSpacing/>
              <w:jc w:val="both"/>
              <w:rPr>
                <w:lang w:eastAsia="en-AU"/>
              </w:rPr>
            </w:pPr>
            <w:r w:rsidRPr="00A70470">
              <w:rPr>
                <w:lang w:eastAsia="en-AU"/>
              </w:rPr>
              <w:t>V01–V99</w:t>
            </w:r>
          </w:p>
        </w:tc>
      </w:tr>
      <w:tr w:rsidR="00E933F1" w:rsidRPr="00A70470" w14:paraId="2CAE6795" w14:textId="77777777" w:rsidTr="008B3F4B">
        <w:trPr>
          <w:trHeight w:val="283"/>
        </w:trPr>
        <w:tc>
          <w:tcPr>
            <w:tcW w:w="851" w:type="dxa"/>
            <w:shd w:val="clear" w:color="auto" w:fill="auto"/>
            <w:vAlign w:val="center"/>
            <w:hideMark/>
          </w:tcPr>
          <w:p w14:paraId="611A0805" w14:textId="77777777" w:rsidR="00E933F1" w:rsidRPr="00A70470" w:rsidRDefault="00E933F1" w:rsidP="003F0D9E">
            <w:pPr>
              <w:contextualSpacing/>
              <w:jc w:val="both"/>
              <w:rPr>
                <w:lang w:eastAsia="en-AU"/>
              </w:rPr>
            </w:pPr>
            <w:r w:rsidRPr="00A70470">
              <w:rPr>
                <w:lang w:eastAsia="en-AU"/>
              </w:rPr>
              <w:t>1-097</w:t>
            </w:r>
          </w:p>
        </w:tc>
        <w:tc>
          <w:tcPr>
            <w:tcW w:w="5954" w:type="dxa"/>
            <w:shd w:val="clear" w:color="auto" w:fill="auto"/>
            <w:vAlign w:val="center"/>
            <w:hideMark/>
          </w:tcPr>
          <w:p w14:paraId="3EB28747" w14:textId="77777777" w:rsidR="00E933F1" w:rsidRPr="00A70470" w:rsidRDefault="00E933F1" w:rsidP="003F0D9E">
            <w:pPr>
              <w:contextualSpacing/>
              <w:jc w:val="both"/>
              <w:rPr>
                <w:lang w:eastAsia="en-AU"/>
              </w:rPr>
            </w:pPr>
            <w:r w:rsidRPr="00A70470">
              <w:rPr>
                <w:lang w:eastAsia="en-AU"/>
              </w:rPr>
              <w:t>Falls</w:t>
            </w:r>
          </w:p>
        </w:tc>
        <w:tc>
          <w:tcPr>
            <w:tcW w:w="2551" w:type="dxa"/>
            <w:shd w:val="clear" w:color="auto" w:fill="auto"/>
            <w:vAlign w:val="center"/>
            <w:hideMark/>
          </w:tcPr>
          <w:p w14:paraId="61FC7200" w14:textId="77777777" w:rsidR="00E933F1" w:rsidRPr="00A70470" w:rsidRDefault="00E933F1" w:rsidP="003F0D9E">
            <w:pPr>
              <w:contextualSpacing/>
              <w:jc w:val="both"/>
              <w:rPr>
                <w:lang w:eastAsia="en-AU"/>
              </w:rPr>
            </w:pPr>
            <w:r w:rsidRPr="00A70470">
              <w:rPr>
                <w:lang w:eastAsia="en-AU"/>
              </w:rPr>
              <w:t>W00–W19</w:t>
            </w:r>
          </w:p>
        </w:tc>
      </w:tr>
      <w:tr w:rsidR="00E933F1" w:rsidRPr="00A70470" w14:paraId="1FF67D3D" w14:textId="77777777" w:rsidTr="008B3F4B">
        <w:trPr>
          <w:trHeight w:val="283"/>
        </w:trPr>
        <w:tc>
          <w:tcPr>
            <w:tcW w:w="851" w:type="dxa"/>
            <w:shd w:val="clear" w:color="auto" w:fill="auto"/>
            <w:vAlign w:val="center"/>
            <w:hideMark/>
          </w:tcPr>
          <w:p w14:paraId="39C88317" w14:textId="77777777" w:rsidR="00E933F1" w:rsidRPr="00A70470" w:rsidRDefault="00E933F1" w:rsidP="003F0D9E">
            <w:pPr>
              <w:contextualSpacing/>
              <w:jc w:val="both"/>
              <w:rPr>
                <w:lang w:eastAsia="en-AU"/>
              </w:rPr>
            </w:pPr>
            <w:r w:rsidRPr="00A70470">
              <w:rPr>
                <w:lang w:eastAsia="en-AU"/>
              </w:rPr>
              <w:t>1-098</w:t>
            </w:r>
          </w:p>
        </w:tc>
        <w:tc>
          <w:tcPr>
            <w:tcW w:w="5954" w:type="dxa"/>
            <w:shd w:val="clear" w:color="auto" w:fill="auto"/>
            <w:vAlign w:val="center"/>
            <w:hideMark/>
          </w:tcPr>
          <w:p w14:paraId="5C59D987" w14:textId="77777777" w:rsidR="00E933F1" w:rsidRPr="00A70470" w:rsidRDefault="00E933F1" w:rsidP="003F0D9E">
            <w:pPr>
              <w:contextualSpacing/>
              <w:jc w:val="both"/>
              <w:rPr>
                <w:lang w:eastAsia="en-AU"/>
              </w:rPr>
            </w:pPr>
            <w:r w:rsidRPr="00A70470">
              <w:rPr>
                <w:lang w:eastAsia="en-AU"/>
              </w:rPr>
              <w:t>Accidental drowning and submersion</w:t>
            </w:r>
          </w:p>
        </w:tc>
        <w:tc>
          <w:tcPr>
            <w:tcW w:w="2551" w:type="dxa"/>
            <w:shd w:val="clear" w:color="auto" w:fill="auto"/>
            <w:vAlign w:val="center"/>
            <w:hideMark/>
          </w:tcPr>
          <w:p w14:paraId="7DFAF784" w14:textId="77777777" w:rsidR="00E933F1" w:rsidRPr="00A70470" w:rsidRDefault="00E933F1" w:rsidP="003F0D9E">
            <w:pPr>
              <w:contextualSpacing/>
              <w:jc w:val="both"/>
              <w:rPr>
                <w:lang w:eastAsia="en-AU"/>
              </w:rPr>
            </w:pPr>
            <w:r w:rsidRPr="00A70470">
              <w:rPr>
                <w:lang w:eastAsia="en-AU"/>
              </w:rPr>
              <w:t>W65–W74</w:t>
            </w:r>
          </w:p>
        </w:tc>
      </w:tr>
      <w:tr w:rsidR="00E933F1" w:rsidRPr="00A70470" w14:paraId="14B80435" w14:textId="77777777" w:rsidTr="008B3F4B">
        <w:trPr>
          <w:trHeight w:val="283"/>
        </w:trPr>
        <w:tc>
          <w:tcPr>
            <w:tcW w:w="851" w:type="dxa"/>
            <w:shd w:val="clear" w:color="auto" w:fill="auto"/>
            <w:vAlign w:val="center"/>
            <w:hideMark/>
          </w:tcPr>
          <w:p w14:paraId="4E2F516B" w14:textId="77777777" w:rsidR="00E933F1" w:rsidRPr="00A70470" w:rsidRDefault="00E933F1" w:rsidP="003F0D9E">
            <w:pPr>
              <w:contextualSpacing/>
              <w:jc w:val="both"/>
              <w:rPr>
                <w:lang w:eastAsia="en-AU"/>
              </w:rPr>
            </w:pPr>
            <w:r w:rsidRPr="00A70470">
              <w:rPr>
                <w:lang w:eastAsia="en-AU"/>
              </w:rPr>
              <w:t>1-099</w:t>
            </w:r>
          </w:p>
        </w:tc>
        <w:tc>
          <w:tcPr>
            <w:tcW w:w="5954" w:type="dxa"/>
            <w:shd w:val="clear" w:color="auto" w:fill="auto"/>
            <w:vAlign w:val="center"/>
            <w:hideMark/>
          </w:tcPr>
          <w:p w14:paraId="085361EC" w14:textId="77777777" w:rsidR="00E933F1" w:rsidRPr="00A70470" w:rsidRDefault="00E933F1" w:rsidP="003F0D9E">
            <w:pPr>
              <w:contextualSpacing/>
              <w:jc w:val="both"/>
              <w:rPr>
                <w:lang w:eastAsia="en-AU"/>
              </w:rPr>
            </w:pPr>
            <w:r w:rsidRPr="00A70470">
              <w:rPr>
                <w:lang w:eastAsia="en-AU"/>
              </w:rPr>
              <w:t>Exposure to smoke, fire and flames</w:t>
            </w:r>
          </w:p>
        </w:tc>
        <w:tc>
          <w:tcPr>
            <w:tcW w:w="2551" w:type="dxa"/>
            <w:shd w:val="clear" w:color="auto" w:fill="auto"/>
            <w:vAlign w:val="center"/>
            <w:hideMark/>
          </w:tcPr>
          <w:p w14:paraId="01E04B5E" w14:textId="77777777" w:rsidR="00E933F1" w:rsidRPr="00A70470" w:rsidRDefault="00E933F1" w:rsidP="003F0D9E">
            <w:pPr>
              <w:contextualSpacing/>
              <w:jc w:val="both"/>
              <w:rPr>
                <w:lang w:eastAsia="en-AU"/>
              </w:rPr>
            </w:pPr>
            <w:r w:rsidRPr="00A70470">
              <w:rPr>
                <w:lang w:eastAsia="en-AU"/>
              </w:rPr>
              <w:t>X00–X09</w:t>
            </w:r>
          </w:p>
        </w:tc>
      </w:tr>
      <w:tr w:rsidR="00E933F1" w:rsidRPr="00A70470" w14:paraId="316DF2DC" w14:textId="77777777" w:rsidTr="008B3F4B">
        <w:trPr>
          <w:trHeight w:val="283"/>
        </w:trPr>
        <w:tc>
          <w:tcPr>
            <w:tcW w:w="851" w:type="dxa"/>
            <w:shd w:val="clear" w:color="auto" w:fill="auto"/>
            <w:vAlign w:val="center"/>
            <w:hideMark/>
          </w:tcPr>
          <w:p w14:paraId="72861B6D" w14:textId="77777777" w:rsidR="00E933F1" w:rsidRPr="00A70470" w:rsidRDefault="00E933F1" w:rsidP="003F0D9E">
            <w:pPr>
              <w:contextualSpacing/>
              <w:jc w:val="both"/>
              <w:rPr>
                <w:lang w:eastAsia="en-AU"/>
              </w:rPr>
            </w:pPr>
            <w:r w:rsidRPr="00A70470">
              <w:rPr>
                <w:lang w:eastAsia="en-AU"/>
              </w:rPr>
              <w:t>1-100</w:t>
            </w:r>
          </w:p>
        </w:tc>
        <w:tc>
          <w:tcPr>
            <w:tcW w:w="5954" w:type="dxa"/>
            <w:shd w:val="clear" w:color="auto" w:fill="auto"/>
            <w:vAlign w:val="center"/>
            <w:hideMark/>
          </w:tcPr>
          <w:p w14:paraId="1DD721F5" w14:textId="77777777" w:rsidR="00E933F1" w:rsidRPr="00A70470" w:rsidRDefault="00E933F1" w:rsidP="003F0D9E">
            <w:pPr>
              <w:contextualSpacing/>
              <w:jc w:val="both"/>
              <w:rPr>
                <w:lang w:eastAsia="en-AU"/>
              </w:rPr>
            </w:pPr>
            <w:r w:rsidRPr="00A70470">
              <w:rPr>
                <w:lang w:eastAsia="en-AU"/>
              </w:rPr>
              <w:t>Accidental poisoning by and exposure to noxious substances</w:t>
            </w:r>
          </w:p>
        </w:tc>
        <w:tc>
          <w:tcPr>
            <w:tcW w:w="2551" w:type="dxa"/>
            <w:shd w:val="clear" w:color="auto" w:fill="auto"/>
            <w:vAlign w:val="center"/>
            <w:hideMark/>
          </w:tcPr>
          <w:p w14:paraId="613E6322" w14:textId="77777777" w:rsidR="00E933F1" w:rsidRPr="00A70470" w:rsidRDefault="00E933F1" w:rsidP="003F0D9E">
            <w:pPr>
              <w:contextualSpacing/>
              <w:jc w:val="both"/>
              <w:rPr>
                <w:lang w:eastAsia="en-AU"/>
              </w:rPr>
            </w:pPr>
            <w:r w:rsidRPr="00A70470">
              <w:rPr>
                <w:lang w:eastAsia="en-AU"/>
              </w:rPr>
              <w:t>X40–X49</w:t>
            </w:r>
          </w:p>
        </w:tc>
      </w:tr>
      <w:tr w:rsidR="00E933F1" w:rsidRPr="00A70470" w14:paraId="618EED4D" w14:textId="77777777" w:rsidTr="008B3F4B">
        <w:trPr>
          <w:trHeight w:val="283"/>
        </w:trPr>
        <w:tc>
          <w:tcPr>
            <w:tcW w:w="851" w:type="dxa"/>
            <w:shd w:val="clear" w:color="auto" w:fill="auto"/>
            <w:vAlign w:val="center"/>
            <w:hideMark/>
          </w:tcPr>
          <w:p w14:paraId="620A9DCA" w14:textId="77777777" w:rsidR="00E933F1" w:rsidRPr="00A70470" w:rsidRDefault="00E933F1" w:rsidP="003F0D9E">
            <w:pPr>
              <w:contextualSpacing/>
              <w:jc w:val="both"/>
              <w:rPr>
                <w:lang w:eastAsia="en-AU"/>
              </w:rPr>
            </w:pPr>
            <w:r w:rsidRPr="00A70470">
              <w:rPr>
                <w:lang w:eastAsia="en-AU"/>
              </w:rPr>
              <w:t>1-101</w:t>
            </w:r>
          </w:p>
        </w:tc>
        <w:tc>
          <w:tcPr>
            <w:tcW w:w="5954" w:type="dxa"/>
            <w:shd w:val="clear" w:color="auto" w:fill="auto"/>
            <w:vAlign w:val="center"/>
            <w:hideMark/>
          </w:tcPr>
          <w:p w14:paraId="4C542D3E" w14:textId="77777777" w:rsidR="00E933F1" w:rsidRPr="00A70470" w:rsidRDefault="00E933F1" w:rsidP="003F0D9E">
            <w:pPr>
              <w:contextualSpacing/>
              <w:jc w:val="both"/>
              <w:rPr>
                <w:lang w:eastAsia="en-AU"/>
              </w:rPr>
            </w:pPr>
            <w:r w:rsidRPr="00A70470">
              <w:rPr>
                <w:lang w:eastAsia="en-AU"/>
              </w:rPr>
              <w:t>Intentional self-harm</w:t>
            </w:r>
          </w:p>
        </w:tc>
        <w:tc>
          <w:tcPr>
            <w:tcW w:w="2551" w:type="dxa"/>
            <w:shd w:val="clear" w:color="auto" w:fill="auto"/>
            <w:vAlign w:val="center"/>
            <w:hideMark/>
          </w:tcPr>
          <w:p w14:paraId="54587BB7" w14:textId="77777777" w:rsidR="00E933F1" w:rsidRPr="00A70470" w:rsidRDefault="00E933F1" w:rsidP="003F0D9E">
            <w:pPr>
              <w:contextualSpacing/>
              <w:jc w:val="both"/>
              <w:rPr>
                <w:lang w:eastAsia="en-AU"/>
              </w:rPr>
            </w:pPr>
            <w:r w:rsidRPr="00A70470">
              <w:rPr>
                <w:lang w:eastAsia="en-AU"/>
              </w:rPr>
              <w:t>X60–X84</w:t>
            </w:r>
          </w:p>
        </w:tc>
      </w:tr>
      <w:tr w:rsidR="00E933F1" w:rsidRPr="00A70470" w14:paraId="08C4902A" w14:textId="77777777" w:rsidTr="008B3F4B">
        <w:trPr>
          <w:trHeight w:val="283"/>
        </w:trPr>
        <w:tc>
          <w:tcPr>
            <w:tcW w:w="851" w:type="dxa"/>
            <w:shd w:val="clear" w:color="auto" w:fill="auto"/>
            <w:vAlign w:val="center"/>
            <w:hideMark/>
          </w:tcPr>
          <w:p w14:paraId="43328A4D" w14:textId="77777777" w:rsidR="00E933F1" w:rsidRPr="00A70470" w:rsidRDefault="00E933F1" w:rsidP="003F0D9E">
            <w:pPr>
              <w:contextualSpacing/>
              <w:jc w:val="both"/>
              <w:rPr>
                <w:lang w:eastAsia="en-AU"/>
              </w:rPr>
            </w:pPr>
            <w:r w:rsidRPr="00A70470">
              <w:rPr>
                <w:lang w:eastAsia="en-AU"/>
              </w:rPr>
              <w:t>1-102</w:t>
            </w:r>
          </w:p>
        </w:tc>
        <w:tc>
          <w:tcPr>
            <w:tcW w:w="5954" w:type="dxa"/>
            <w:shd w:val="clear" w:color="auto" w:fill="auto"/>
            <w:vAlign w:val="center"/>
            <w:hideMark/>
          </w:tcPr>
          <w:p w14:paraId="04F071F6" w14:textId="77777777" w:rsidR="00E933F1" w:rsidRPr="00A70470" w:rsidRDefault="00E933F1" w:rsidP="003F0D9E">
            <w:pPr>
              <w:contextualSpacing/>
              <w:jc w:val="both"/>
              <w:rPr>
                <w:lang w:eastAsia="en-AU"/>
              </w:rPr>
            </w:pPr>
            <w:r w:rsidRPr="00A70470">
              <w:rPr>
                <w:lang w:eastAsia="en-AU"/>
              </w:rPr>
              <w:t>Assault</w:t>
            </w:r>
          </w:p>
        </w:tc>
        <w:tc>
          <w:tcPr>
            <w:tcW w:w="2551" w:type="dxa"/>
            <w:shd w:val="clear" w:color="auto" w:fill="auto"/>
            <w:vAlign w:val="center"/>
            <w:hideMark/>
          </w:tcPr>
          <w:p w14:paraId="17509082" w14:textId="77777777" w:rsidR="00E933F1" w:rsidRPr="00A70470" w:rsidRDefault="00E933F1" w:rsidP="003F0D9E">
            <w:pPr>
              <w:contextualSpacing/>
              <w:jc w:val="both"/>
              <w:rPr>
                <w:lang w:eastAsia="en-AU"/>
              </w:rPr>
            </w:pPr>
            <w:r w:rsidRPr="00A70470">
              <w:rPr>
                <w:lang w:eastAsia="en-AU"/>
              </w:rPr>
              <w:t>X85–Y09</w:t>
            </w:r>
          </w:p>
        </w:tc>
      </w:tr>
      <w:tr w:rsidR="00E933F1" w:rsidRPr="00C12965" w14:paraId="70A3F05E" w14:textId="77777777" w:rsidTr="008B3F4B">
        <w:trPr>
          <w:trHeight w:val="283"/>
        </w:trPr>
        <w:tc>
          <w:tcPr>
            <w:tcW w:w="851" w:type="dxa"/>
            <w:shd w:val="clear" w:color="auto" w:fill="auto"/>
            <w:vAlign w:val="center"/>
            <w:hideMark/>
          </w:tcPr>
          <w:p w14:paraId="77DB52ED" w14:textId="77777777" w:rsidR="00E933F1" w:rsidRPr="00A70470" w:rsidRDefault="00E933F1" w:rsidP="003F0D9E">
            <w:pPr>
              <w:contextualSpacing/>
              <w:jc w:val="both"/>
              <w:rPr>
                <w:lang w:eastAsia="en-AU"/>
              </w:rPr>
            </w:pPr>
            <w:r w:rsidRPr="00A70470">
              <w:rPr>
                <w:lang w:eastAsia="en-AU"/>
              </w:rPr>
              <w:t>1-103</w:t>
            </w:r>
          </w:p>
        </w:tc>
        <w:tc>
          <w:tcPr>
            <w:tcW w:w="5954" w:type="dxa"/>
            <w:shd w:val="clear" w:color="auto" w:fill="auto"/>
            <w:vAlign w:val="center"/>
            <w:hideMark/>
          </w:tcPr>
          <w:p w14:paraId="34094CBA" w14:textId="77777777" w:rsidR="00E933F1" w:rsidRPr="00A70470" w:rsidRDefault="00E933F1" w:rsidP="003F0D9E">
            <w:pPr>
              <w:contextualSpacing/>
              <w:jc w:val="both"/>
              <w:rPr>
                <w:lang w:eastAsia="en-AU"/>
              </w:rPr>
            </w:pPr>
            <w:r w:rsidRPr="00A70470">
              <w:rPr>
                <w:lang w:eastAsia="en-AU"/>
              </w:rPr>
              <w:t>All other external causes</w:t>
            </w:r>
          </w:p>
        </w:tc>
        <w:tc>
          <w:tcPr>
            <w:tcW w:w="2551" w:type="dxa"/>
            <w:shd w:val="clear" w:color="auto" w:fill="auto"/>
            <w:vAlign w:val="center"/>
            <w:hideMark/>
          </w:tcPr>
          <w:p w14:paraId="63D15482" w14:textId="77777777" w:rsidR="00E933F1" w:rsidRPr="00A70470" w:rsidRDefault="00E933F1" w:rsidP="003F0D9E">
            <w:pPr>
              <w:contextualSpacing/>
              <w:jc w:val="both"/>
              <w:rPr>
                <w:lang w:val="fr-FR" w:eastAsia="en-AU"/>
              </w:rPr>
            </w:pPr>
            <w:r w:rsidRPr="00A70470">
              <w:rPr>
                <w:lang w:val="fr-FR" w:eastAsia="en-AU"/>
              </w:rPr>
              <w:t>W20–W64, W75–W99, X10–X39, X50–X59, Y10–Y89</w:t>
            </w:r>
          </w:p>
        </w:tc>
      </w:tr>
      <w:tr w:rsidR="008B3F4B" w:rsidRPr="00B7367F" w14:paraId="40BA6A3A" w14:textId="77777777" w:rsidTr="008B3F4B">
        <w:trPr>
          <w:trHeight w:val="283"/>
        </w:trPr>
        <w:tc>
          <w:tcPr>
            <w:tcW w:w="851" w:type="dxa"/>
            <w:shd w:val="clear" w:color="auto" w:fill="auto"/>
            <w:vAlign w:val="center"/>
          </w:tcPr>
          <w:p w14:paraId="5C492AA0" w14:textId="77777777" w:rsidR="008B3F4B" w:rsidRPr="00A70470" w:rsidRDefault="008B3F4B" w:rsidP="003F0D9E">
            <w:pPr>
              <w:contextualSpacing/>
              <w:jc w:val="both"/>
              <w:rPr>
                <w:lang w:eastAsia="en-AU"/>
              </w:rPr>
            </w:pPr>
            <w:r>
              <w:rPr>
                <w:lang w:eastAsia="en-AU"/>
              </w:rPr>
              <w:t>1-901</w:t>
            </w:r>
          </w:p>
        </w:tc>
        <w:tc>
          <w:tcPr>
            <w:tcW w:w="5954" w:type="dxa"/>
            <w:shd w:val="clear" w:color="auto" w:fill="auto"/>
            <w:vAlign w:val="center"/>
          </w:tcPr>
          <w:p w14:paraId="7DF52C4A" w14:textId="77777777" w:rsidR="008B3F4B" w:rsidRPr="00A70470" w:rsidRDefault="008B3F4B" w:rsidP="003F0D9E">
            <w:pPr>
              <w:contextualSpacing/>
              <w:jc w:val="both"/>
              <w:rPr>
                <w:lang w:eastAsia="en-AU"/>
              </w:rPr>
            </w:pPr>
            <w:r>
              <w:rPr>
                <w:lang w:eastAsia="en-AU"/>
              </w:rPr>
              <w:t>SARS</w:t>
            </w:r>
          </w:p>
        </w:tc>
        <w:tc>
          <w:tcPr>
            <w:tcW w:w="2551" w:type="dxa"/>
            <w:shd w:val="clear" w:color="auto" w:fill="auto"/>
            <w:vAlign w:val="center"/>
          </w:tcPr>
          <w:p w14:paraId="41B10FDD" w14:textId="77777777" w:rsidR="008B3F4B" w:rsidRPr="008B3F4B" w:rsidRDefault="008B3F4B" w:rsidP="003F0D9E">
            <w:pPr>
              <w:contextualSpacing/>
              <w:jc w:val="both"/>
              <w:rPr>
                <w:lang w:eastAsia="en-AU"/>
              </w:rPr>
            </w:pPr>
            <w:r>
              <w:rPr>
                <w:lang w:eastAsia="en-AU"/>
              </w:rPr>
              <w:t>U04</w:t>
            </w:r>
          </w:p>
        </w:tc>
      </w:tr>
    </w:tbl>
    <w:p w14:paraId="4A89FDD9" w14:textId="77777777" w:rsidR="00E933F1" w:rsidRPr="00A70470" w:rsidRDefault="00E933F1" w:rsidP="003F0D9E">
      <w:pPr>
        <w:contextualSpacing/>
        <w:jc w:val="both"/>
        <w:rPr>
          <w:lang w:val="fr-FR"/>
        </w:rPr>
      </w:pPr>
    </w:p>
    <w:p w14:paraId="2ADC5250" w14:textId="77777777" w:rsidR="00E933F1" w:rsidRPr="00A70470" w:rsidRDefault="00E933F1" w:rsidP="003F0D9E">
      <w:pPr>
        <w:contextualSpacing/>
        <w:jc w:val="both"/>
        <w:rPr>
          <w:lang w:val="fr-FR"/>
        </w:rPr>
      </w:pPr>
      <w:r w:rsidRPr="00A70470">
        <w:rPr>
          <w:lang w:val="fr-FR"/>
        </w:rPr>
        <w:br w:type="page"/>
      </w:r>
    </w:p>
    <w:p w14:paraId="614E90CA" w14:textId="77777777" w:rsidR="00E933F1" w:rsidRPr="005C3AD4" w:rsidRDefault="00E933F1" w:rsidP="00A51EB5">
      <w:pPr>
        <w:pStyle w:val="Heading2"/>
        <w:numPr>
          <w:ilvl w:val="0"/>
          <w:numId w:val="0"/>
        </w:numPr>
        <w:ind w:left="360"/>
      </w:pPr>
      <w:bookmarkStart w:id="115" w:name="_Toc514160260"/>
      <w:r w:rsidRPr="005C3AD4">
        <w:lastRenderedPageBreak/>
        <w:t>Appendix 3: Key Concepts and Definitions</w:t>
      </w:r>
      <w:bookmarkEnd w:id="115"/>
    </w:p>
    <w:p w14:paraId="3B917EC1" w14:textId="77777777" w:rsidR="00BF3B63" w:rsidRPr="00A70470" w:rsidRDefault="00BF3B63" w:rsidP="003F0D9E">
      <w:pPr>
        <w:contextualSpacing/>
        <w:jc w:val="both"/>
      </w:pPr>
      <w:r w:rsidRPr="00A70470">
        <w:rPr>
          <w:b/>
        </w:rPr>
        <w:t>Adult Mortality:</w:t>
      </w:r>
      <w:r w:rsidRPr="00A70470">
        <w:t xml:space="preserve"> The probability of dying between the ages of 15 – </w:t>
      </w:r>
      <w:r w:rsidR="005C3AD4">
        <w:t>59 inclusive,</w:t>
      </w:r>
      <w:r w:rsidRPr="00A70470">
        <w:t xml:space="preserve"> that is, the probability of a 15 year old dying before reaching the age of 60, if subject to current age-specific mortality rates between those ages.</w:t>
      </w:r>
    </w:p>
    <w:p w14:paraId="57B87C84" w14:textId="77777777" w:rsidR="00BF3B63" w:rsidRDefault="00BF3B63" w:rsidP="003F0D9E">
      <w:pPr>
        <w:contextualSpacing/>
        <w:jc w:val="both"/>
      </w:pPr>
    </w:p>
    <w:p w14:paraId="5B8DBBF4" w14:textId="77777777" w:rsidR="00BF3B63" w:rsidRDefault="00BF3B63" w:rsidP="003F0D9E">
      <w:pPr>
        <w:contextualSpacing/>
        <w:jc w:val="both"/>
      </w:pPr>
      <w:r w:rsidRPr="0059101B">
        <w:rPr>
          <w:b/>
        </w:rPr>
        <w:t>Age-specific fertility rates</w:t>
      </w:r>
      <w:r>
        <w:rPr>
          <w:b/>
        </w:rPr>
        <w:t>:</w:t>
      </w:r>
      <w:r>
        <w:t xml:space="preserve"> The number of births occurring to mothers of a certain age group per 1,000 women in that age group in a given </w:t>
      </w:r>
      <w:proofErr w:type="gramStart"/>
      <w:r>
        <w:t>period of time</w:t>
      </w:r>
      <w:proofErr w:type="gramEnd"/>
      <w:r>
        <w:t>.</w:t>
      </w:r>
    </w:p>
    <w:p w14:paraId="67705DF9" w14:textId="77777777" w:rsidR="00BF3B63" w:rsidRPr="00A70470" w:rsidRDefault="00BF3B63" w:rsidP="003F0D9E">
      <w:pPr>
        <w:contextualSpacing/>
        <w:jc w:val="both"/>
        <w:rPr>
          <w:b/>
        </w:rPr>
      </w:pPr>
    </w:p>
    <w:p w14:paraId="5CD20D98" w14:textId="77777777" w:rsidR="00BF3B63" w:rsidRPr="00A70470" w:rsidRDefault="00BF3B63" w:rsidP="003F0D9E">
      <w:pPr>
        <w:contextualSpacing/>
        <w:jc w:val="both"/>
      </w:pPr>
      <w:r w:rsidRPr="00A70470">
        <w:rPr>
          <w:b/>
        </w:rPr>
        <w:t>Age Specific Mortality Rate:</w:t>
      </w:r>
      <w:r w:rsidRPr="00A70470">
        <w:t xml:space="preserve">  </w:t>
      </w:r>
      <w:r>
        <w:t>The number of deaths per 1,000 people of a given age group in a given time period</w:t>
      </w:r>
      <w:r w:rsidRPr="00A70470">
        <w:t>.</w:t>
      </w:r>
    </w:p>
    <w:p w14:paraId="01606EE4" w14:textId="77777777" w:rsidR="00BF3B63" w:rsidRPr="00A70470" w:rsidRDefault="00BF3B63" w:rsidP="003F0D9E">
      <w:pPr>
        <w:contextualSpacing/>
        <w:jc w:val="both"/>
        <w:rPr>
          <w:b/>
        </w:rPr>
      </w:pPr>
    </w:p>
    <w:p w14:paraId="6B8ADF2B" w14:textId="77777777" w:rsidR="00BF3B63" w:rsidRPr="00A70470" w:rsidRDefault="00BF3B63" w:rsidP="003F0D9E">
      <w:pPr>
        <w:contextualSpacing/>
        <w:jc w:val="both"/>
      </w:pPr>
      <w:r w:rsidRPr="00A70470">
        <w:rPr>
          <w:b/>
        </w:rPr>
        <w:t xml:space="preserve">Age Standardised </w:t>
      </w:r>
      <w:r>
        <w:rPr>
          <w:b/>
        </w:rPr>
        <w:t xml:space="preserve">Death </w:t>
      </w:r>
      <w:r w:rsidRPr="00A70470">
        <w:rPr>
          <w:b/>
        </w:rPr>
        <w:t xml:space="preserve">Rates: </w:t>
      </w:r>
      <w:r w:rsidRPr="00A70470">
        <w:t>The number of deaths that would occur if subject to the same age structure as the standard population and the age-specific rate</w:t>
      </w:r>
      <w:r>
        <w:t>; one country’s age specific death rates applied to a standard age distribution.</w:t>
      </w:r>
    </w:p>
    <w:p w14:paraId="49A05342" w14:textId="77777777" w:rsidR="00BF3B63" w:rsidRPr="00A70470" w:rsidRDefault="00BF3B63" w:rsidP="003F0D9E">
      <w:pPr>
        <w:contextualSpacing/>
        <w:jc w:val="both"/>
        <w:rPr>
          <w:b/>
        </w:rPr>
      </w:pPr>
    </w:p>
    <w:p w14:paraId="26A6D9E1" w14:textId="77777777" w:rsidR="00BF3B63" w:rsidRPr="00A70470" w:rsidRDefault="00BF3B63" w:rsidP="003F0D9E">
      <w:pPr>
        <w:contextualSpacing/>
        <w:jc w:val="both"/>
      </w:pPr>
      <w:r w:rsidRPr="00A70470">
        <w:rPr>
          <w:b/>
        </w:rPr>
        <w:t>Crude Birth Rate (CBR):</w:t>
      </w:r>
      <w:r w:rsidRPr="00A70470">
        <w:t xml:space="preserve"> The annual number of births occurring per 1000 mid-year populations.</w:t>
      </w:r>
    </w:p>
    <w:p w14:paraId="6A014A7A" w14:textId="77777777" w:rsidR="00BF3B63" w:rsidRPr="00A70470" w:rsidRDefault="00BF3B63" w:rsidP="003F0D9E">
      <w:pPr>
        <w:contextualSpacing/>
        <w:jc w:val="both"/>
        <w:rPr>
          <w:b/>
        </w:rPr>
      </w:pPr>
    </w:p>
    <w:p w14:paraId="4E931DEF" w14:textId="77777777" w:rsidR="00BF3B63" w:rsidRPr="00A70470" w:rsidRDefault="00BF3B63" w:rsidP="003F0D9E">
      <w:pPr>
        <w:contextualSpacing/>
        <w:jc w:val="both"/>
      </w:pPr>
      <w:r w:rsidRPr="00A70470">
        <w:rPr>
          <w:b/>
        </w:rPr>
        <w:t>Crude Death Rate (CDR):</w:t>
      </w:r>
      <w:r w:rsidRPr="00A70470">
        <w:t xml:space="preserve">  The annual number of deaths occurring per 1000 mid-year population</w:t>
      </w:r>
    </w:p>
    <w:p w14:paraId="7CF03E13" w14:textId="77777777" w:rsidR="00BF3B63" w:rsidRPr="00A70470" w:rsidRDefault="00BF3B63" w:rsidP="003F0D9E">
      <w:pPr>
        <w:contextualSpacing/>
        <w:jc w:val="both"/>
        <w:rPr>
          <w:b/>
        </w:rPr>
      </w:pPr>
    </w:p>
    <w:p w14:paraId="278A6075" w14:textId="77777777" w:rsidR="00BF3B63" w:rsidRPr="00A70470" w:rsidRDefault="00BF3B63" w:rsidP="003F0D9E">
      <w:pPr>
        <w:contextualSpacing/>
        <w:jc w:val="both"/>
      </w:pPr>
      <w:r w:rsidRPr="00A70470">
        <w:rPr>
          <w:b/>
        </w:rPr>
        <w:t>Infant Mortality Rate (IMR):</w:t>
      </w:r>
      <w:r w:rsidRPr="00A70470">
        <w:t xml:space="preserve"> The number of deaths </w:t>
      </w:r>
      <w:r>
        <w:t>in</w:t>
      </w:r>
      <w:r w:rsidRPr="00A70470">
        <w:t xml:space="preserve"> infants under age </w:t>
      </w:r>
      <w:proofErr w:type="gramStart"/>
      <w:r w:rsidRPr="00A70470">
        <w:t>1</w:t>
      </w:r>
      <w:proofErr w:type="gramEnd"/>
      <w:r w:rsidRPr="00A70470">
        <w:t xml:space="preserve"> per 1000 live births in a given </w:t>
      </w:r>
      <w:r>
        <w:t>period</w:t>
      </w:r>
      <w:r w:rsidRPr="00A70470">
        <w:t>.</w:t>
      </w:r>
    </w:p>
    <w:p w14:paraId="02A31E3B" w14:textId="77777777" w:rsidR="00BF3B63" w:rsidRPr="00A70470" w:rsidRDefault="00BF3B63" w:rsidP="003F0D9E">
      <w:pPr>
        <w:contextualSpacing/>
        <w:jc w:val="both"/>
        <w:rPr>
          <w:b/>
        </w:rPr>
      </w:pPr>
    </w:p>
    <w:p w14:paraId="46CB79FA" w14:textId="77777777" w:rsidR="00BF3B63" w:rsidRPr="00A70470" w:rsidRDefault="00BF3B63" w:rsidP="003F0D9E">
      <w:pPr>
        <w:contextualSpacing/>
        <w:jc w:val="both"/>
      </w:pPr>
      <w:r w:rsidRPr="00A70470">
        <w:rPr>
          <w:b/>
        </w:rPr>
        <w:t>Life Expectancy:</w:t>
      </w:r>
      <w:r w:rsidRPr="00A70470">
        <w:t xml:space="preserve"> The average number of additional years a person could expect to live if current morality trends were to continue for the rest of that person’s life. </w:t>
      </w:r>
    </w:p>
    <w:p w14:paraId="07133CAD" w14:textId="77777777" w:rsidR="00BF3B63" w:rsidRDefault="00BF3B63" w:rsidP="003F0D9E">
      <w:pPr>
        <w:contextualSpacing/>
        <w:jc w:val="both"/>
        <w:rPr>
          <w:b/>
        </w:rPr>
      </w:pPr>
    </w:p>
    <w:p w14:paraId="080B5C98" w14:textId="77777777" w:rsidR="007A04FA" w:rsidRDefault="007A04FA" w:rsidP="003F0D9E">
      <w:pPr>
        <w:contextualSpacing/>
        <w:jc w:val="both"/>
      </w:pPr>
      <w:proofErr w:type="gramStart"/>
      <w:r>
        <w:rPr>
          <w:b/>
          <w:bCs/>
        </w:rPr>
        <w:t>Live birth:</w:t>
      </w:r>
      <w:r>
        <w:t xml:space="preserve"> The complete expulsion or extraction from its mother of a product of conception, irrespective of the duration of the pregnancy, which, after such separation, breathes or shows any other evidence of life - e.g. beating of the heart, pulsation of the umbilical cord or definite movement of voluntary muscles - whether or not the umbilical cord has been cut or the placenta is attached.</w:t>
      </w:r>
      <w:proofErr w:type="gramEnd"/>
      <w:r>
        <w:t xml:space="preserve"> Each product of such a birth </w:t>
      </w:r>
      <w:proofErr w:type="gramStart"/>
      <w:r>
        <w:t>is considered</w:t>
      </w:r>
      <w:proofErr w:type="gramEnd"/>
      <w:r>
        <w:t xml:space="preserve"> live born.</w:t>
      </w:r>
    </w:p>
    <w:p w14:paraId="36EBD8FC" w14:textId="77777777" w:rsidR="007A04FA" w:rsidRDefault="007A04FA" w:rsidP="003F0D9E">
      <w:pPr>
        <w:contextualSpacing/>
        <w:jc w:val="both"/>
        <w:rPr>
          <w:b/>
        </w:rPr>
      </w:pPr>
    </w:p>
    <w:p w14:paraId="10F00401" w14:textId="77777777" w:rsidR="00B053F7" w:rsidRPr="00B053F7" w:rsidRDefault="00B053F7" w:rsidP="003F0D9E">
      <w:pPr>
        <w:contextualSpacing/>
        <w:jc w:val="both"/>
      </w:pPr>
      <w:r w:rsidRPr="00B053F7">
        <w:rPr>
          <w:b/>
        </w:rPr>
        <w:t>Maternal death</w:t>
      </w:r>
      <w:r>
        <w:rPr>
          <w:b/>
        </w:rPr>
        <w:t>:</w:t>
      </w:r>
      <w:r>
        <w:t xml:space="preserve"> The death of a woman while pregnant or within 42 days of termination of pregnancy, irrespective of the duration and site of the pregnancy, from any cause related to or aggravated by the pregnancy or its management but not from accidental or incidental causes.</w:t>
      </w:r>
    </w:p>
    <w:p w14:paraId="62D666A3" w14:textId="77777777" w:rsidR="00B053F7" w:rsidRDefault="00B053F7" w:rsidP="003F0D9E">
      <w:pPr>
        <w:contextualSpacing/>
        <w:jc w:val="both"/>
        <w:rPr>
          <w:b/>
        </w:rPr>
      </w:pPr>
    </w:p>
    <w:p w14:paraId="562C77F8" w14:textId="77777777" w:rsidR="00127994" w:rsidRDefault="00127994" w:rsidP="003F0D9E">
      <w:pPr>
        <w:contextualSpacing/>
        <w:jc w:val="both"/>
        <w:rPr>
          <w:rStyle w:val="st"/>
        </w:rPr>
      </w:pPr>
      <w:r w:rsidRPr="00127994">
        <w:rPr>
          <w:rStyle w:val="Emphasis"/>
          <w:b/>
          <w:i w:val="0"/>
        </w:rPr>
        <w:t>Maternal mortality ratio</w:t>
      </w:r>
      <w:r w:rsidRPr="00127994">
        <w:rPr>
          <w:rStyle w:val="st"/>
          <w:b/>
          <w:i/>
        </w:rPr>
        <w:t xml:space="preserve"> (MMR)</w:t>
      </w:r>
      <w:r>
        <w:rPr>
          <w:rStyle w:val="st"/>
          <w:b/>
        </w:rPr>
        <w:t>:</w:t>
      </w:r>
      <w:r>
        <w:rPr>
          <w:rStyle w:val="st"/>
        </w:rPr>
        <w:t xml:space="preserve">  The ratio of the number of maternal deaths during a given time period per 100,000 live births during the same time-period.</w:t>
      </w:r>
    </w:p>
    <w:p w14:paraId="03034F7F" w14:textId="77777777" w:rsidR="00127994" w:rsidRDefault="00127994" w:rsidP="003F0D9E">
      <w:pPr>
        <w:contextualSpacing/>
        <w:jc w:val="both"/>
        <w:rPr>
          <w:b/>
        </w:rPr>
      </w:pPr>
    </w:p>
    <w:p w14:paraId="310D6BEB" w14:textId="2B40EB68" w:rsidR="00BF3B63" w:rsidRDefault="00BF3B63" w:rsidP="003F0D9E">
      <w:pPr>
        <w:contextualSpacing/>
        <w:jc w:val="both"/>
        <w:rPr>
          <w:rFonts w:cs="Arial"/>
        </w:rPr>
      </w:pPr>
      <w:r w:rsidRPr="00BF3B63">
        <w:rPr>
          <w:rFonts w:cs="Arial"/>
          <w:b/>
        </w:rPr>
        <w:t>Neonatal mortality rate</w:t>
      </w:r>
      <w:r>
        <w:rPr>
          <w:rFonts w:cs="Arial"/>
          <w:b/>
        </w:rPr>
        <w:t>:</w:t>
      </w:r>
      <w:r>
        <w:rPr>
          <w:rFonts w:cs="Arial"/>
        </w:rPr>
        <w:t xml:space="preserve"> The number of deaths in live-born infants </w:t>
      </w:r>
      <w:r w:rsidR="00F45ADD">
        <w:rPr>
          <w:rFonts w:cs="Arial"/>
        </w:rPr>
        <w:t>aged less than 28 days</w:t>
      </w:r>
      <w:r>
        <w:rPr>
          <w:rFonts w:cs="Arial"/>
        </w:rPr>
        <w:t xml:space="preserve"> per 1,000 live births over a specified </w:t>
      </w:r>
      <w:proofErr w:type="gramStart"/>
      <w:r>
        <w:rPr>
          <w:rFonts w:cs="Arial"/>
        </w:rPr>
        <w:t>time period</w:t>
      </w:r>
      <w:proofErr w:type="gramEnd"/>
      <w:r>
        <w:rPr>
          <w:rFonts w:cs="Arial"/>
        </w:rPr>
        <w:t>.</w:t>
      </w:r>
    </w:p>
    <w:p w14:paraId="6AF1D35D" w14:textId="77777777" w:rsidR="00BF3B63" w:rsidRPr="00A70470" w:rsidRDefault="00BF3B63" w:rsidP="003F0D9E">
      <w:pPr>
        <w:contextualSpacing/>
        <w:jc w:val="both"/>
        <w:rPr>
          <w:b/>
        </w:rPr>
      </w:pPr>
    </w:p>
    <w:p w14:paraId="5A468215" w14:textId="77777777" w:rsidR="00BF3B63" w:rsidRPr="00A70470" w:rsidRDefault="00BF3B63" w:rsidP="003F0D9E">
      <w:pPr>
        <w:contextualSpacing/>
        <w:jc w:val="both"/>
      </w:pPr>
      <w:r w:rsidRPr="00A70470">
        <w:rPr>
          <w:b/>
        </w:rPr>
        <w:t>Rate of Natural Increase</w:t>
      </w:r>
      <w:r w:rsidRPr="00A70470">
        <w:t>: Rate at which a population grows (increase/decrease) during a given year, as the result of a surplus/deficit of births over deaths</w:t>
      </w:r>
      <w:proofErr w:type="gramStart"/>
      <w:r w:rsidRPr="00A70470">
        <w:t>;</w:t>
      </w:r>
      <w:proofErr w:type="gramEnd"/>
      <w:r w:rsidRPr="00A70470">
        <w:t xml:space="preserve"> expressed as a percentage of the base population.</w:t>
      </w:r>
    </w:p>
    <w:p w14:paraId="5DF93DAA" w14:textId="77777777" w:rsidR="00BF3B63" w:rsidRPr="00A70470" w:rsidRDefault="00BF3B63" w:rsidP="003F0D9E">
      <w:pPr>
        <w:contextualSpacing/>
        <w:jc w:val="both"/>
        <w:rPr>
          <w:b/>
        </w:rPr>
      </w:pPr>
    </w:p>
    <w:p w14:paraId="3DBF7B06" w14:textId="77777777" w:rsidR="00BF3B63" w:rsidRPr="00A70470" w:rsidRDefault="00BF3B63" w:rsidP="003F0D9E">
      <w:pPr>
        <w:contextualSpacing/>
        <w:jc w:val="both"/>
      </w:pPr>
      <w:r w:rsidRPr="00A70470">
        <w:rPr>
          <w:b/>
        </w:rPr>
        <w:t>Sex Ratio:</w:t>
      </w:r>
      <w:r w:rsidRPr="00A70470">
        <w:t xml:space="preserve"> Number of men per 100 women. Sex ratios over 100 indicate that there are more males than females, and sex ratios under 100 indicate more females than males.</w:t>
      </w:r>
    </w:p>
    <w:p w14:paraId="75DF6DF7" w14:textId="77777777" w:rsidR="00BF3B63" w:rsidRDefault="00BF3B63" w:rsidP="003F0D9E">
      <w:pPr>
        <w:contextualSpacing/>
        <w:jc w:val="both"/>
        <w:rPr>
          <w:b/>
        </w:rPr>
      </w:pPr>
    </w:p>
    <w:p w14:paraId="178AA64D" w14:textId="77777777" w:rsidR="00BF3B63" w:rsidRDefault="00BF3B63" w:rsidP="003F0D9E">
      <w:pPr>
        <w:contextualSpacing/>
        <w:jc w:val="both"/>
      </w:pPr>
      <w:r>
        <w:rPr>
          <w:b/>
        </w:rPr>
        <w:lastRenderedPageBreak/>
        <w:t xml:space="preserve">Total </w:t>
      </w:r>
      <w:r w:rsidRPr="00A70470">
        <w:rPr>
          <w:b/>
        </w:rPr>
        <w:t>Fertility Rate (TFR):</w:t>
      </w:r>
      <w:r w:rsidRPr="00A70470">
        <w:t xml:space="preserve"> The aver</w:t>
      </w:r>
      <w:r>
        <w:t>age number of children a woman w</w:t>
      </w:r>
      <w:r w:rsidRPr="00A70470">
        <w:t>ould give birth to</w:t>
      </w:r>
      <w:r>
        <w:t xml:space="preserve"> during her lifetime</w:t>
      </w:r>
      <w:r w:rsidRPr="00A70470">
        <w:t xml:space="preserve"> if she were to pass through her childbearing years </w:t>
      </w:r>
      <w:r>
        <w:t xml:space="preserve">experiencing the present day age-specific fertility rates. </w:t>
      </w:r>
    </w:p>
    <w:p w14:paraId="3D1A9E55" w14:textId="77777777" w:rsidR="00BF3B63" w:rsidRPr="00A70470" w:rsidRDefault="00BF3B63" w:rsidP="003F0D9E">
      <w:pPr>
        <w:contextualSpacing/>
        <w:jc w:val="both"/>
        <w:rPr>
          <w:b/>
        </w:rPr>
      </w:pPr>
    </w:p>
    <w:p w14:paraId="4138EBDC" w14:textId="77777777" w:rsidR="00BF3B63" w:rsidRPr="00E86F22" w:rsidRDefault="00BF3B63" w:rsidP="003F0D9E">
      <w:pPr>
        <w:contextualSpacing/>
        <w:jc w:val="both"/>
      </w:pPr>
      <w:r w:rsidRPr="00A70470">
        <w:rPr>
          <w:b/>
        </w:rPr>
        <w:t xml:space="preserve">Under </w:t>
      </w:r>
      <w:proofErr w:type="gramStart"/>
      <w:r w:rsidRPr="00A70470">
        <w:rPr>
          <w:b/>
        </w:rPr>
        <w:t>5</w:t>
      </w:r>
      <w:proofErr w:type="gramEnd"/>
      <w:r w:rsidRPr="00A70470">
        <w:rPr>
          <w:b/>
        </w:rPr>
        <w:t xml:space="preserve"> Mortality Rate:</w:t>
      </w:r>
      <w:r w:rsidRPr="00A70470">
        <w:t xml:space="preserve"> </w:t>
      </w:r>
      <w:r>
        <w:t xml:space="preserve">The number of deaths in children under age 5 </w:t>
      </w:r>
      <w:r w:rsidRPr="00A70470">
        <w:t>per 1</w:t>
      </w:r>
      <w:r>
        <w:t>,</w:t>
      </w:r>
      <w:r w:rsidRPr="00A70470">
        <w:t>000</w:t>
      </w:r>
      <w:r>
        <w:t xml:space="preserve"> live births in a given period</w:t>
      </w:r>
      <w:r w:rsidRPr="00A70470">
        <w:t>.</w:t>
      </w:r>
    </w:p>
    <w:p w14:paraId="3FBD2D9D" w14:textId="77777777" w:rsidR="00BF3B63" w:rsidRDefault="00BF3B63" w:rsidP="003F0D9E">
      <w:pPr>
        <w:contextualSpacing/>
        <w:jc w:val="both"/>
      </w:pPr>
    </w:p>
    <w:p w14:paraId="578BBFF1" w14:textId="77777777" w:rsidR="00BF3B63" w:rsidRDefault="00BF3B63" w:rsidP="003F0D9E">
      <w:pPr>
        <w:contextualSpacing/>
        <w:jc w:val="both"/>
      </w:pPr>
    </w:p>
    <w:p w14:paraId="274F6D93" w14:textId="77777777" w:rsidR="000D6550" w:rsidRDefault="000D6550" w:rsidP="003F0D9E">
      <w:pPr>
        <w:contextualSpacing/>
        <w:jc w:val="both"/>
      </w:pPr>
      <w:r>
        <w:br w:type="page"/>
      </w:r>
    </w:p>
    <w:p w14:paraId="2D2B5EE5" w14:textId="77777777" w:rsidR="002C6ED3" w:rsidRDefault="000D6550" w:rsidP="00A51EB5">
      <w:pPr>
        <w:pStyle w:val="Heading2"/>
        <w:numPr>
          <w:ilvl w:val="0"/>
          <w:numId w:val="0"/>
        </w:numPr>
        <w:ind w:left="360"/>
      </w:pPr>
      <w:r w:rsidRPr="000D6550">
        <w:lastRenderedPageBreak/>
        <w:t>Appendix 4:</w:t>
      </w:r>
      <w:r>
        <w:t xml:space="preserve"> </w:t>
      </w:r>
      <w:r w:rsidRPr="000D6550">
        <w:t>WHO World Standard Population Distribution</w:t>
      </w:r>
    </w:p>
    <w:p w14:paraId="16145377" w14:textId="77777777" w:rsidR="000D6550" w:rsidRPr="000D6550" w:rsidRDefault="000D6550" w:rsidP="003F0D9E">
      <w:pPr>
        <w:contextualSpacing/>
        <w:jc w:val="both"/>
      </w:pPr>
      <w:r w:rsidRPr="000D6550">
        <w:t>From: AGE STANDARDIZATION OF RATES:</w:t>
      </w:r>
      <w:r>
        <w:t xml:space="preserve"> </w:t>
      </w:r>
      <w:r w:rsidRPr="000D6550">
        <w:t>A NEW WHO STANDARD</w:t>
      </w:r>
      <w:r>
        <w:t xml:space="preserve">, </w:t>
      </w:r>
      <w:r w:rsidRPr="000D6550">
        <w:t>GPE Discussion Paper Series: No.31</w:t>
      </w:r>
      <w:r>
        <w:t xml:space="preserve">, </w:t>
      </w:r>
      <w:r w:rsidRPr="000D6550">
        <w:t>EIP/GPE/EBD</w:t>
      </w:r>
      <w:r>
        <w:t xml:space="preserve">, </w:t>
      </w:r>
      <w:r w:rsidRPr="000D6550">
        <w:t>World Health Organization 2001</w:t>
      </w:r>
    </w:p>
    <w:p w14:paraId="2FD3BA95" w14:textId="6C3554BE" w:rsidR="003F4062" w:rsidRPr="00004FF0" w:rsidRDefault="000D6550" w:rsidP="003F0D9E">
      <w:pPr>
        <w:contextualSpacing/>
        <w:jc w:val="both"/>
        <w:rPr>
          <w:b/>
        </w:rPr>
      </w:pPr>
      <w:r>
        <w:rPr>
          <w:noProof/>
          <w:lang w:eastAsia="en-AU"/>
        </w:rPr>
        <w:drawing>
          <wp:inline distT="0" distB="0" distL="0" distR="0" wp14:anchorId="4B5B743B" wp14:editId="0E86D4D4">
            <wp:extent cx="5398477" cy="786380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397579" cy="7862496"/>
                    </a:xfrm>
                    <a:prstGeom prst="rect">
                      <a:avLst/>
                    </a:prstGeom>
                  </pic:spPr>
                </pic:pic>
              </a:graphicData>
            </a:graphic>
          </wp:inline>
        </w:drawing>
      </w:r>
    </w:p>
    <w:sectPr w:rsidR="003F4062" w:rsidRPr="00004FF0" w:rsidSect="002F2E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60DD3" w14:textId="77777777" w:rsidR="00C12965" w:rsidRDefault="00C12965">
      <w:r>
        <w:separator/>
      </w:r>
    </w:p>
  </w:endnote>
  <w:endnote w:type="continuationSeparator" w:id="0">
    <w:p w14:paraId="13D717D7" w14:textId="77777777" w:rsidR="00C12965" w:rsidRDefault="00C1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
    <w:altName w:val="Cambria"/>
    <w:panose1 w:val="00000000000000000000"/>
    <w:charset w:val="00"/>
    <w:family w:val="swiss"/>
    <w:notTrueType/>
    <w:pitch w:val="default"/>
    <w:sig w:usb0="00000003" w:usb1="00000000" w:usb2="00000000" w:usb3="00000000" w:csb0="00000001"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Times">
    <w:panose1 w:val="02020603050405020304"/>
    <w:charset w:val="00"/>
    <w:family w:val="auto"/>
    <w:pitch w:val="variable"/>
    <w:sig w:usb0="00000003" w:usb1="00000000" w:usb2="00000000" w:usb3="00000000" w:csb0="00000001" w:csb1="00000000"/>
  </w:font>
  <w:font w:name="MyriadPro-Bold">
    <w:altName w:val="Myriad Pro"/>
    <w:panose1 w:val="00000000000000000000"/>
    <w:charset w:val="00"/>
    <w:family w:val="swiss"/>
    <w:notTrueType/>
    <w:pitch w:val="default"/>
    <w:sig w:usb0="00000003" w:usb1="00000000" w:usb2="00000000" w:usb3="00000000" w:csb0="00000001" w:csb1="00000000"/>
  </w:font>
  <w:font w:name="MyriadPro-SemiCn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54F5" w14:textId="77777777" w:rsidR="00C12965" w:rsidRDefault="00C12965">
    <w:pPr>
      <w:pStyle w:val="Footer"/>
      <w:pBdr>
        <w:top w:val="single" w:sz="4" w:space="1" w:color="D9D9D9" w:themeColor="background1" w:themeShade="D9"/>
      </w:pBdr>
      <w:jc w:val="right"/>
    </w:pPr>
  </w:p>
  <w:p w14:paraId="2A64E0C5" w14:textId="77777777" w:rsidR="00C12965" w:rsidRDefault="00C1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B70C1" w14:textId="77777777" w:rsidR="00C12965" w:rsidRDefault="00C12965">
      <w:r>
        <w:separator/>
      </w:r>
    </w:p>
  </w:footnote>
  <w:footnote w:type="continuationSeparator" w:id="0">
    <w:p w14:paraId="57362077" w14:textId="77777777" w:rsidR="00C12965" w:rsidRDefault="00C12965">
      <w:r>
        <w:continuationSeparator/>
      </w:r>
    </w:p>
  </w:footnote>
  <w:footnote w:id="1">
    <w:p w14:paraId="428AE924" w14:textId="77777777" w:rsidR="00323E5A" w:rsidRPr="00EB252A" w:rsidRDefault="00323E5A" w:rsidP="00323E5A">
      <w:pPr>
        <w:pStyle w:val="FootnoteText"/>
        <w:rPr>
          <w:lang w:val="en-US"/>
        </w:rPr>
      </w:pPr>
      <w:r>
        <w:rPr>
          <w:rStyle w:val="FootnoteReference"/>
        </w:rPr>
        <w:footnoteRef/>
      </w:r>
      <w:r>
        <w:t xml:space="preserve"> </w:t>
      </w:r>
    </w:p>
  </w:footnote>
  <w:footnote w:id="2">
    <w:p w14:paraId="6413105B" w14:textId="77777777" w:rsidR="00C12965" w:rsidRPr="00EB252A" w:rsidRDefault="00C12965">
      <w:pPr>
        <w:pStyle w:val="FootnoteText"/>
        <w:rPr>
          <w:lang w:val="en-US"/>
        </w:rPr>
      </w:pPr>
      <w:r w:rsidRPr="00EB252A">
        <w:rPr>
          <w:rStyle w:val="FootnoteReference"/>
          <w:highlight w:val="green"/>
        </w:rPr>
        <w:footnoteRef/>
      </w:r>
      <w:r w:rsidRPr="00EB252A">
        <w:rPr>
          <w:highlight w:val="green"/>
        </w:rPr>
        <w:t xml:space="preserve"> Include reference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549"/>
    <w:multiLevelType w:val="hybridMultilevel"/>
    <w:tmpl w:val="557CD4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BF07810"/>
    <w:multiLevelType w:val="hybridMultilevel"/>
    <w:tmpl w:val="1E642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FE09D6"/>
    <w:multiLevelType w:val="multilevel"/>
    <w:tmpl w:val="D4E04FC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E7"/>
    <w:rsid w:val="0000181E"/>
    <w:rsid w:val="00004FF0"/>
    <w:rsid w:val="000113EA"/>
    <w:rsid w:val="00011A3F"/>
    <w:rsid w:val="00021429"/>
    <w:rsid w:val="00032C69"/>
    <w:rsid w:val="000400FF"/>
    <w:rsid w:val="00046590"/>
    <w:rsid w:val="00054DDC"/>
    <w:rsid w:val="000562EA"/>
    <w:rsid w:val="00060809"/>
    <w:rsid w:val="00061AD5"/>
    <w:rsid w:val="000664D1"/>
    <w:rsid w:val="00070347"/>
    <w:rsid w:val="00071915"/>
    <w:rsid w:val="0007239B"/>
    <w:rsid w:val="00073F11"/>
    <w:rsid w:val="00075260"/>
    <w:rsid w:val="00075A66"/>
    <w:rsid w:val="00076F54"/>
    <w:rsid w:val="0008240D"/>
    <w:rsid w:val="000834CF"/>
    <w:rsid w:val="000838CD"/>
    <w:rsid w:val="00084139"/>
    <w:rsid w:val="000851DC"/>
    <w:rsid w:val="000858DA"/>
    <w:rsid w:val="00093598"/>
    <w:rsid w:val="000A2CB8"/>
    <w:rsid w:val="000A6065"/>
    <w:rsid w:val="000C0072"/>
    <w:rsid w:val="000C70A9"/>
    <w:rsid w:val="000C7613"/>
    <w:rsid w:val="000D14D1"/>
    <w:rsid w:val="000D6550"/>
    <w:rsid w:val="000E12B8"/>
    <w:rsid w:val="000E2888"/>
    <w:rsid w:val="000E5028"/>
    <w:rsid w:val="000F40CD"/>
    <w:rsid w:val="000F4DD1"/>
    <w:rsid w:val="00103718"/>
    <w:rsid w:val="00104711"/>
    <w:rsid w:val="00107957"/>
    <w:rsid w:val="00116FF0"/>
    <w:rsid w:val="0012341A"/>
    <w:rsid w:val="00127994"/>
    <w:rsid w:val="00132CEF"/>
    <w:rsid w:val="001353FF"/>
    <w:rsid w:val="001370C8"/>
    <w:rsid w:val="00142503"/>
    <w:rsid w:val="00150183"/>
    <w:rsid w:val="0015513A"/>
    <w:rsid w:val="001742C2"/>
    <w:rsid w:val="00175055"/>
    <w:rsid w:val="00177159"/>
    <w:rsid w:val="00182D90"/>
    <w:rsid w:val="001866D2"/>
    <w:rsid w:val="00186C55"/>
    <w:rsid w:val="00196D1A"/>
    <w:rsid w:val="001A249F"/>
    <w:rsid w:val="001A43FC"/>
    <w:rsid w:val="001A59B4"/>
    <w:rsid w:val="001A5D1D"/>
    <w:rsid w:val="001B0C9F"/>
    <w:rsid w:val="001B4EF4"/>
    <w:rsid w:val="001B5AF7"/>
    <w:rsid w:val="001B6EC2"/>
    <w:rsid w:val="001B7420"/>
    <w:rsid w:val="001D213F"/>
    <w:rsid w:val="001D328B"/>
    <w:rsid w:val="001D38F3"/>
    <w:rsid w:val="001D5289"/>
    <w:rsid w:val="001E704E"/>
    <w:rsid w:val="001F26F8"/>
    <w:rsid w:val="001F403F"/>
    <w:rsid w:val="001F5323"/>
    <w:rsid w:val="002132C4"/>
    <w:rsid w:val="00216F51"/>
    <w:rsid w:val="00231B1B"/>
    <w:rsid w:val="0023384F"/>
    <w:rsid w:val="00235D14"/>
    <w:rsid w:val="00246CC2"/>
    <w:rsid w:val="002475C4"/>
    <w:rsid w:val="00256C28"/>
    <w:rsid w:val="002574CA"/>
    <w:rsid w:val="00260719"/>
    <w:rsid w:val="00260900"/>
    <w:rsid w:val="00263399"/>
    <w:rsid w:val="002701AA"/>
    <w:rsid w:val="002765D7"/>
    <w:rsid w:val="00276706"/>
    <w:rsid w:val="00281224"/>
    <w:rsid w:val="00282805"/>
    <w:rsid w:val="00285864"/>
    <w:rsid w:val="00297EA2"/>
    <w:rsid w:val="002A5F45"/>
    <w:rsid w:val="002A7866"/>
    <w:rsid w:val="002B20D3"/>
    <w:rsid w:val="002B3889"/>
    <w:rsid w:val="002B3BE1"/>
    <w:rsid w:val="002B7FF8"/>
    <w:rsid w:val="002C285D"/>
    <w:rsid w:val="002C6ED3"/>
    <w:rsid w:val="002D33F5"/>
    <w:rsid w:val="002D6CD8"/>
    <w:rsid w:val="002D6F00"/>
    <w:rsid w:val="002E34D7"/>
    <w:rsid w:val="002E57BA"/>
    <w:rsid w:val="002E633D"/>
    <w:rsid w:val="002E6670"/>
    <w:rsid w:val="002F2E96"/>
    <w:rsid w:val="002F7169"/>
    <w:rsid w:val="00305C70"/>
    <w:rsid w:val="00311AF1"/>
    <w:rsid w:val="00317349"/>
    <w:rsid w:val="00323E5A"/>
    <w:rsid w:val="00326D84"/>
    <w:rsid w:val="00332331"/>
    <w:rsid w:val="00340DD5"/>
    <w:rsid w:val="0035255D"/>
    <w:rsid w:val="003525D8"/>
    <w:rsid w:val="00352636"/>
    <w:rsid w:val="0035654A"/>
    <w:rsid w:val="003601A3"/>
    <w:rsid w:val="00360CDE"/>
    <w:rsid w:val="00362D8A"/>
    <w:rsid w:val="00367EAF"/>
    <w:rsid w:val="003877ED"/>
    <w:rsid w:val="00393A61"/>
    <w:rsid w:val="00396422"/>
    <w:rsid w:val="00396426"/>
    <w:rsid w:val="003A0F5D"/>
    <w:rsid w:val="003A35F4"/>
    <w:rsid w:val="003B6525"/>
    <w:rsid w:val="003C332C"/>
    <w:rsid w:val="003C56F7"/>
    <w:rsid w:val="003C7603"/>
    <w:rsid w:val="003C7CFF"/>
    <w:rsid w:val="003D2583"/>
    <w:rsid w:val="003D3753"/>
    <w:rsid w:val="003D3DB9"/>
    <w:rsid w:val="003D6338"/>
    <w:rsid w:val="003D6A95"/>
    <w:rsid w:val="003E049D"/>
    <w:rsid w:val="003E3876"/>
    <w:rsid w:val="003E7B95"/>
    <w:rsid w:val="003F06A1"/>
    <w:rsid w:val="003F0D9E"/>
    <w:rsid w:val="003F4062"/>
    <w:rsid w:val="003F5BD9"/>
    <w:rsid w:val="003F6594"/>
    <w:rsid w:val="00402A4A"/>
    <w:rsid w:val="004170F1"/>
    <w:rsid w:val="0042036D"/>
    <w:rsid w:val="00421D22"/>
    <w:rsid w:val="00426E45"/>
    <w:rsid w:val="00426F46"/>
    <w:rsid w:val="004304BB"/>
    <w:rsid w:val="00430A71"/>
    <w:rsid w:val="00431B0E"/>
    <w:rsid w:val="00442DEE"/>
    <w:rsid w:val="004460CF"/>
    <w:rsid w:val="0045682E"/>
    <w:rsid w:val="00460B54"/>
    <w:rsid w:val="00467455"/>
    <w:rsid w:val="004678A7"/>
    <w:rsid w:val="00474627"/>
    <w:rsid w:val="0048795A"/>
    <w:rsid w:val="00495578"/>
    <w:rsid w:val="00495849"/>
    <w:rsid w:val="004A2DF7"/>
    <w:rsid w:val="004A3F70"/>
    <w:rsid w:val="004B0BBE"/>
    <w:rsid w:val="004B5916"/>
    <w:rsid w:val="004C3868"/>
    <w:rsid w:val="004C6286"/>
    <w:rsid w:val="004D17D3"/>
    <w:rsid w:val="004D305C"/>
    <w:rsid w:val="004D3997"/>
    <w:rsid w:val="004D6C5A"/>
    <w:rsid w:val="004D6CEA"/>
    <w:rsid w:val="004E7BA3"/>
    <w:rsid w:val="004F37A4"/>
    <w:rsid w:val="004F5258"/>
    <w:rsid w:val="004F5AD8"/>
    <w:rsid w:val="005047DA"/>
    <w:rsid w:val="005066B3"/>
    <w:rsid w:val="00507A57"/>
    <w:rsid w:val="005104D8"/>
    <w:rsid w:val="00514D5C"/>
    <w:rsid w:val="00517007"/>
    <w:rsid w:val="00520AC9"/>
    <w:rsid w:val="00522B81"/>
    <w:rsid w:val="00526800"/>
    <w:rsid w:val="00527156"/>
    <w:rsid w:val="00527285"/>
    <w:rsid w:val="00533919"/>
    <w:rsid w:val="0054588D"/>
    <w:rsid w:val="00552D69"/>
    <w:rsid w:val="0055676E"/>
    <w:rsid w:val="00557477"/>
    <w:rsid w:val="00565AB3"/>
    <w:rsid w:val="00565B3E"/>
    <w:rsid w:val="0056644D"/>
    <w:rsid w:val="0057082F"/>
    <w:rsid w:val="00572D75"/>
    <w:rsid w:val="00574C0F"/>
    <w:rsid w:val="00574D4A"/>
    <w:rsid w:val="00577208"/>
    <w:rsid w:val="0057795E"/>
    <w:rsid w:val="00583B0F"/>
    <w:rsid w:val="005864F4"/>
    <w:rsid w:val="00587BCE"/>
    <w:rsid w:val="00594410"/>
    <w:rsid w:val="00596CC0"/>
    <w:rsid w:val="005A0904"/>
    <w:rsid w:val="005A0DC2"/>
    <w:rsid w:val="005A3209"/>
    <w:rsid w:val="005A4680"/>
    <w:rsid w:val="005B11F7"/>
    <w:rsid w:val="005B59B7"/>
    <w:rsid w:val="005B7845"/>
    <w:rsid w:val="005C3AD4"/>
    <w:rsid w:val="005C474A"/>
    <w:rsid w:val="005D409F"/>
    <w:rsid w:val="005D4D90"/>
    <w:rsid w:val="005D65C8"/>
    <w:rsid w:val="005E2779"/>
    <w:rsid w:val="005E5246"/>
    <w:rsid w:val="005E6D66"/>
    <w:rsid w:val="005E791B"/>
    <w:rsid w:val="005F2495"/>
    <w:rsid w:val="005F2A6C"/>
    <w:rsid w:val="005F2F5B"/>
    <w:rsid w:val="005F2F83"/>
    <w:rsid w:val="005F308C"/>
    <w:rsid w:val="00600202"/>
    <w:rsid w:val="00600F88"/>
    <w:rsid w:val="00615308"/>
    <w:rsid w:val="006175F4"/>
    <w:rsid w:val="006207CC"/>
    <w:rsid w:val="00622C9C"/>
    <w:rsid w:val="006300D2"/>
    <w:rsid w:val="00635036"/>
    <w:rsid w:val="006373F8"/>
    <w:rsid w:val="0064015A"/>
    <w:rsid w:val="00643EF0"/>
    <w:rsid w:val="00646846"/>
    <w:rsid w:val="00651DE8"/>
    <w:rsid w:val="00656EC7"/>
    <w:rsid w:val="00674C3F"/>
    <w:rsid w:val="00674E48"/>
    <w:rsid w:val="006767AE"/>
    <w:rsid w:val="00676889"/>
    <w:rsid w:val="00681EEF"/>
    <w:rsid w:val="006824AB"/>
    <w:rsid w:val="0068363C"/>
    <w:rsid w:val="00691CF1"/>
    <w:rsid w:val="006A5599"/>
    <w:rsid w:val="006A722C"/>
    <w:rsid w:val="006B0D1E"/>
    <w:rsid w:val="006B58AC"/>
    <w:rsid w:val="006C3380"/>
    <w:rsid w:val="006D0355"/>
    <w:rsid w:val="006D2261"/>
    <w:rsid w:val="006D3C1D"/>
    <w:rsid w:val="006D6C5C"/>
    <w:rsid w:val="006E5B2A"/>
    <w:rsid w:val="006E6C11"/>
    <w:rsid w:val="006E79A6"/>
    <w:rsid w:val="00700137"/>
    <w:rsid w:val="00700C5F"/>
    <w:rsid w:val="007028CC"/>
    <w:rsid w:val="00705D14"/>
    <w:rsid w:val="0071034C"/>
    <w:rsid w:val="00710EA6"/>
    <w:rsid w:val="00712CCD"/>
    <w:rsid w:val="00712F51"/>
    <w:rsid w:val="00715674"/>
    <w:rsid w:val="00715BDA"/>
    <w:rsid w:val="00726CA0"/>
    <w:rsid w:val="00727721"/>
    <w:rsid w:val="0073468C"/>
    <w:rsid w:val="00743282"/>
    <w:rsid w:val="00743672"/>
    <w:rsid w:val="00744677"/>
    <w:rsid w:val="00747B00"/>
    <w:rsid w:val="007575E3"/>
    <w:rsid w:val="00762226"/>
    <w:rsid w:val="00762CE0"/>
    <w:rsid w:val="00765047"/>
    <w:rsid w:val="00765459"/>
    <w:rsid w:val="007671A6"/>
    <w:rsid w:val="0077198B"/>
    <w:rsid w:val="00773557"/>
    <w:rsid w:val="00773929"/>
    <w:rsid w:val="00774B89"/>
    <w:rsid w:val="007807A7"/>
    <w:rsid w:val="00780825"/>
    <w:rsid w:val="007819CB"/>
    <w:rsid w:val="00782B8B"/>
    <w:rsid w:val="00784D44"/>
    <w:rsid w:val="00784E20"/>
    <w:rsid w:val="00787A71"/>
    <w:rsid w:val="00796127"/>
    <w:rsid w:val="007A001E"/>
    <w:rsid w:val="007A04FA"/>
    <w:rsid w:val="007A0670"/>
    <w:rsid w:val="007A0A5B"/>
    <w:rsid w:val="007A116F"/>
    <w:rsid w:val="007A17F3"/>
    <w:rsid w:val="007A3932"/>
    <w:rsid w:val="007B00F8"/>
    <w:rsid w:val="007B3F0D"/>
    <w:rsid w:val="007B49E2"/>
    <w:rsid w:val="007B7EEF"/>
    <w:rsid w:val="007C1B06"/>
    <w:rsid w:val="007D1063"/>
    <w:rsid w:val="007D214D"/>
    <w:rsid w:val="007D4A1E"/>
    <w:rsid w:val="007D6503"/>
    <w:rsid w:val="007E7B19"/>
    <w:rsid w:val="007F240D"/>
    <w:rsid w:val="007F5530"/>
    <w:rsid w:val="0080027B"/>
    <w:rsid w:val="00806709"/>
    <w:rsid w:val="008069E3"/>
    <w:rsid w:val="00807C36"/>
    <w:rsid w:val="00810E85"/>
    <w:rsid w:val="00811147"/>
    <w:rsid w:val="00811D59"/>
    <w:rsid w:val="0081501C"/>
    <w:rsid w:val="00820012"/>
    <w:rsid w:val="00820151"/>
    <w:rsid w:val="00820D8E"/>
    <w:rsid w:val="00821D1E"/>
    <w:rsid w:val="008239FE"/>
    <w:rsid w:val="00824F61"/>
    <w:rsid w:val="0082555D"/>
    <w:rsid w:val="00826D33"/>
    <w:rsid w:val="008311D5"/>
    <w:rsid w:val="00833157"/>
    <w:rsid w:val="00841BDC"/>
    <w:rsid w:val="00844817"/>
    <w:rsid w:val="00847B02"/>
    <w:rsid w:val="00854FC5"/>
    <w:rsid w:val="00864710"/>
    <w:rsid w:val="00864935"/>
    <w:rsid w:val="00864D53"/>
    <w:rsid w:val="0087094D"/>
    <w:rsid w:val="00875846"/>
    <w:rsid w:val="00891F04"/>
    <w:rsid w:val="00893C85"/>
    <w:rsid w:val="00895E33"/>
    <w:rsid w:val="008A3C80"/>
    <w:rsid w:val="008A3CFE"/>
    <w:rsid w:val="008A3F74"/>
    <w:rsid w:val="008A7774"/>
    <w:rsid w:val="008A7BFB"/>
    <w:rsid w:val="008A7C72"/>
    <w:rsid w:val="008B16A6"/>
    <w:rsid w:val="008B3F4B"/>
    <w:rsid w:val="008C0738"/>
    <w:rsid w:val="008C0767"/>
    <w:rsid w:val="008C38B8"/>
    <w:rsid w:val="008C40DC"/>
    <w:rsid w:val="008D05C0"/>
    <w:rsid w:val="008D18F6"/>
    <w:rsid w:val="008D1E4C"/>
    <w:rsid w:val="008D693A"/>
    <w:rsid w:val="008F359B"/>
    <w:rsid w:val="008F3D83"/>
    <w:rsid w:val="008F438D"/>
    <w:rsid w:val="008F553C"/>
    <w:rsid w:val="008F5A1C"/>
    <w:rsid w:val="008F625B"/>
    <w:rsid w:val="008F74D8"/>
    <w:rsid w:val="009043F0"/>
    <w:rsid w:val="00906907"/>
    <w:rsid w:val="009115DE"/>
    <w:rsid w:val="00911FF7"/>
    <w:rsid w:val="00915A4F"/>
    <w:rsid w:val="00917D00"/>
    <w:rsid w:val="009223A3"/>
    <w:rsid w:val="009232C6"/>
    <w:rsid w:val="00935BD9"/>
    <w:rsid w:val="00943125"/>
    <w:rsid w:val="009463A7"/>
    <w:rsid w:val="0095353D"/>
    <w:rsid w:val="0095787F"/>
    <w:rsid w:val="00961BB0"/>
    <w:rsid w:val="00962433"/>
    <w:rsid w:val="0096454C"/>
    <w:rsid w:val="009653CE"/>
    <w:rsid w:val="009746DB"/>
    <w:rsid w:val="00981E5C"/>
    <w:rsid w:val="00983C2C"/>
    <w:rsid w:val="009851E4"/>
    <w:rsid w:val="009859FE"/>
    <w:rsid w:val="00995841"/>
    <w:rsid w:val="00997559"/>
    <w:rsid w:val="009A183A"/>
    <w:rsid w:val="009A2AC9"/>
    <w:rsid w:val="009B501D"/>
    <w:rsid w:val="009B6BD9"/>
    <w:rsid w:val="009C04EC"/>
    <w:rsid w:val="009D0DF9"/>
    <w:rsid w:val="009D7C48"/>
    <w:rsid w:val="009E125D"/>
    <w:rsid w:val="009E140A"/>
    <w:rsid w:val="009E29EB"/>
    <w:rsid w:val="009E3FE4"/>
    <w:rsid w:val="009E4A58"/>
    <w:rsid w:val="009F3994"/>
    <w:rsid w:val="00A03153"/>
    <w:rsid w:val="00A11797"/>
    <w:rsid w:val="00A12706"/>
    <w:rsid w:val="00A163D4"/>
    <w:rsid w:val="00A22A08"/>
    <w:rsid w:val="00A22F89"/>
    <w:rsid w:val="00A40678"/>
    <w:rsid w:val="00A4098B"/>
    <w:rsid w:val="00A42EBE"/>
    <w:rsid w:val="00A47B70"/>
    <w:rsid w:val="00A51EB5"/>
    <w:rsid w:val="00A711CC"/>
    <w:rsid w:val="00A80DCA"/>
    <w:rsid w:val="00A8199F"/>
    <w:rsid w:val="00A8535A"/>
    <w:rsid w:val="00A91F99"/>
    <w:rsid w:val="00A92943"/>
    <w:rsid w:val="00AA2BE5"/>
    <w:rsid w:val="00AA6662"/>
    <w:rsid w:val="00AA7F8B"/>
    <w:rsid w:val="00AB1AAC"/>
    <w:rsid w:val="00AB2CDF"/>
    <w:rsid w:val="00AC298B"/>
    <w:rsid w:val="00AD0A64"/>
    <w:rsid w:val="00AD2496"/>
    <w:rsid w:val="00AD37D4"/>
    <w:rsid w:val="00AD40FB"/>
    <w:rsid w:val="00AD70C6"/>
    <w:rsid w:val="00AE160C"/>
    <w:rsid w:val="00AE45DD"/>
    <w:rsid w:val="00AF2774"/>
    <w:rsid w:val="00AF46BC"/>
    <w:rsid w:val="00AF473A"/>
    <w:rsid w:val="00AF4B42"/>
    <w:rsid w:val="00AF727B"/>
    <w:rsid w:val="00B01A51"/>
    <w:rsid w:val="00B033CE"/>
    <w:rsid w:val="00B053F7"/>
    <w:rsid w:val="00B069AB"/>
    <w:rsid w:val="00B07E54"/>
    <w:rsid w:val="00B20880"/>
    <w:rsid w:val="00B2311D"/>
    <w:rsid w:val="00B268E7"/>
    <w:rsid w:val="00B26920"/>
    <w:rsid w:val="00B274C1"/>
    <w:rsid w:val="00B30BD1"/>
    <w:rsid w:val="00B400FD"/>
    <w:rsid w:val="00B42B6D"/>
    <w:rsid w:val="00B42BC3"/>
    <w:rsid w:val="00B44052"/>
    <w:rsid w:val="00B442C8"/>
    <w:rsid w:val="00B475FB"/>
    <w:rsid w:val="00B52199"/>
    <w:rsid w:val="00B65790"/>
    <w:rsid w:val="00B67E90"/>
    <w:rsid w:val="00B716CB"/>
    <w:rsid w:val="00B73107"/>
    <w:rsid w:val="00B80A1A"/>
    <w:rsid w:val="00B80ABD"/>
    <w:rsid w:val="00B81E0D"/>
    <w:rsid w:val="00B8290C"/>
    <w:rsid w:val="00B84370"/>
    <w:rsid w:val="00B877D4"/>
    <w:rsid w:val="00BA0A68"/>
    <w:rsid w:val="00BB2FFE"/>
    <w:rsid w:val="00BB66ED"/>
    <w:rsid w:val="00BB764C"/>
    <w:rsid w:val="00BD0467"/>
    <w:rsid w:val="00BD4658"/>
    <w:rsid w:val="00BD53A9"/>
    <w:rsid w:val="00BD61EB"/>
    <w:rsid w:val="00BE37D9"/>
    <w:rsid w:val="00BE4002"/>
    <w:rsid w:val="00BF3B63"/>
    <w:rsid w:val="00BF756B"/>
    <w:rsid w:val="00C12965"/>
    <w:rsid w:val="00C12FCB"/>
    <w:rsid w:val="00C134CC"/>
    <w:rsid w:val="00C15BB3"/>
    <w:rsid w:val="00C23A64"/>
    <w:rsid w:val="00C30362"/>
    <w:rsid w:val="00C348CF"/>
    <w:rsid w:val="00C46362"/>
    <w:rsid w:val="00C46AB1"/>
    <w:rsid w:val="00C47EC3"/>
    <w:rsid w:val="00C54E45"/>
    <w:rsid w:val="00C639AE"/>
    <w:rsid w:val="00C641D4"/>
    <w:rsid w:val="00C71A5F"/>
    <w:rsid w:val="00C722B3"/>
    <w:rsid w:val="00C74B6D"/>
    <w:rsid w:val="00C755DC"/>
    <w:rsid w:val="00C80111"/>
    <w:rsid w:val="00C80644"/>
    <w:rsid w:val="00C83C5B"/>
    <w:rsid w:val="00C94481"/>
    <w:rsid w:val="00CA5552"/>
    <w:rsid w:val="00CA6B44"/>
    <w:rsid w:val="00CA7183"/>
    <w:rsid w:val="00CA7F70"/>
    <w:rsid w:val="00CB2B8D"/>
    <w:rsid w:val="00CB46D1"/>
    <w:rsid w:val="00CB5CB9"/>
    <w:rsid w:val="00CB7702"/>
    <w:rsid w:val="00CC07D7"/>
    <w:rsid w:val="00CC4D0D"/>
    <w:rsid w:val="00CC4E1C"/>
    <w:rsid w:val="00CC7CD7"/>
    <w:rsid w:val="00CD6435"/>
    <w:rsid w:val="00CE03DB"/>
    <w:rsid w:val="00CE467D"/>
    <w:rsid w:val="00CF338D"/>
    <w:rsid w:val="00CF52E1"/>
    <w:rsid w:val="00CF7538"/>
    <w:rsid w:val="00D01896"/>
    <w:rsid w:val="00D02856"/>
    <w:rsid w:val="00D02F8E"/>
    <w:rsid w:val="00D046AA"/>
    <w:rsid w:val="00D07C09"/>
    <w:rsid w:val="00D10FA8"/>
    <w:rsid w:val="00D14A21"/>
    <w:rsid w:val="00D158E1"/>
    <w:rsid w:val="00D17394"/>
    <w:rsid w:val="00D17A8F"/>
    <w:rsid w:val="00D2046B"/>
    <w:rsid w:val="00D2401A"/>
    <w:rsid w:val="00D31175"/>
    <w:rsid w:val="00D31B11"/>
    <w:rsid w:val="00D374DE"/>
    <w:rsid w:val="00D52A4F"/>
    <w:rsid w:val="00D54D9F"/>
    <w:rsid w:val="00D56CD3"/>
    <w:rsid w:val="00D56EDB"/>
    <w:rsid w:val="00D73F50"/>
    <w:rsid w:val="00D8305B"/>
    <w:rsid w:val="00D9306D"/>
    <w:rsid w:val="00D95149"/>
    <w:rsid w:val="00D96495"/>
    <w:rsid w:val="00D96571"/>
    <w:rsid w:val="00DA50E4"/>
    <w:rsid w:val="00DA721D"/>
    <w:rsid w:val="00DC1D89"/>
    <w:rsid w:val="00DC4AC8"/>
    <w:rsid w:val="00DC5097"/>
    <w:rsid w:val="00DC5BBC"/>
    <w:rsid w:val="00DD6BA1"/>
    <w:rsid w:val="00DF16EE"/>
    <w:rsid w:val="00DF7A11"/>
    <w:rsid w:val="00E01070"/>
    <w:rsid w:val="00E02841"/>
    <w:rsid w:val="00E065D5"/>
    <w:rsid w:val="00E10F55"/>
    <w:rsid w:val="00E12AE1"/>
    <w:rsid w:val="00E16539"/>
    <w:rsid w:val="00E17F23"/>
    <w:rsid w:val="00E212FE"/>
    <w:rsid w:val="00E2623A"/>
    <w:rsid w:val="00E265BF"/>
    <w:rsid w:val="00E37E68"/>
    <w:rsid w:val="00E402B9"/>
    <w:rsid w:val="00E4157C"/>
    <w:rsid w:val="00E42CBA"/>
    <w:rsid w:val="00E45C9F"/>
    <w:rsid w:val="00E47BA2"/>
    <w:rsid w:val="00E50B4F"/>
    <w:rsid w:val="00E51C97"/>
    <w:rsid w:val="00E52F48"/>
    <w:rsid w:val="00E53632"/>
    <w:rsid w:val="00E54F77"/>
    <w:rsid w:val="00E562DB"/>
    <w:rsid w:val="00E57525"/>
    <w:rsid w:val="00E57D13"/>
    <w:rsid w:val="00E57EB5"/>
    <w:rsid w:val="00E62DE7"/>
    <w:rsid w:val="00E63283"/>
    <w:rsid w:val="00E66253"/>
    <w:rsid w:val="00E75E84"/>
    <w:rsid w:val="00E815D3"/>
    <w:rsid w:val="00E823A5"/>
    <w:rsid w:val="00E856EE"/>
    <w:rsid w:val="00E933F1"/>
    <w:rsid w:val="00E968C5"/>
    <w:rsid w:val="00EA149C"/>
    <w:rsid w:val="00EA2F2D"/>
    <w:rsid w:val="00EA3777"/>
    <w:rsid w:val="00EB252A"/>
    <w:rsid w:val="00EB4FBC"/>
    <w:rsid w:val="00EC0E24"/>
    <w:rsid w:val="00EC5027"/>
    <w:rsid w:val="00ED2B16"/>
    <w:rsid w:val="00ED4030"/>
    <w:rsid w:val="00EE5568"/>
    <w:rsid w:val="00EF1CDA"/>
    <w:rsid w:val="00F00C46"/>
    <w:rsid w:val="00F01F3A"/>
    <w:rsid w:val="00F0313B"/>
    <w:rsid w:val="00F23DD9"/>
    <w:rsid w:val="00F25E16"/>
    <w:rsid w:val="00F31035"/>
    <w:rsid w:val="00F349B6"/>
    <w:rsid w:val="00F35890"/>
    <w:rsid w:val="00F45ADD"/>
    <w:rsid w:val="00F4634D"/>
    <w:rsid w:val="00F47EB7"/>
    <w:rsid w:val="00F5565B"/>
    <w:rsid w:val="00F56EC2"/>
    <w:rsid w:val="00F67FBD"/>
    <w:rsid w:val="00F71068"/>
    <w:rsid w:val="00F7730C"/>
    <w:rsid w:val="00F809C4"/>
    <w:rsid w:val="00F82EE3"/>
    <w:rsid w:val="00F8727D"/>
    <w:rsid w:val="00F907FC"/>
    <w:rsid w:val="00F9222D"/>
    <w:rsid w:val="00F9317A"/>
    <w:rsid w:val="00FB13FB"/>
    <w:rsid w:val="00FB2952"/>
    <w:rsid w:val="00FB50D7"/>
    <w:rsid w:val="00FB69AB"/>
    <w:rsid w:val="00FC412B"/>
    <w:rsid w:val="00FD0316"/>
    <w:rsid w:val="00FD1A46"/>
    <w:rsid w:val="00FD2702"/>
    <w:rsid w:val="00FD289A"/>
    <w:rsid w:val="00FD2D2B"/>
    <w:rsid w:val="00FD716A"/>
    <w:rsid w:val="00FE2575"/>
    <w:rsid w:val="00FE4458"/>
    <w:rsid w:val="00FE4FC1"/>
    <w:rsid w:val="00FE5308"/>
    <w:rsid w:val="00FE5B52"/>
    <w:rsid w:val="00FF7D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82902"/>
  <w15:docId w15:val="{A97873AA-042C-4373-B36E-0C9734C6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FE"/>
  </w:style>
  <w:style w:type="paragraph" w:styleId="Heading1">
    <w:name w:val="heading 1"/>
    <w:basedOn w:val="Normal"/>
    <w:next w:val="Normal"/>
    <w:link w:val="Heading1Char"/>
    <w:uiPriority w:val="9"/>
    <w:qFormat/>
    <w:rsid w:val="00CD6435"/>
    <w:pPr>
      <w:keepNext/>
      <w:keepLines/>
      <w:spacing w:before="240" w:after="200"/>
      <w:ind w:left="357" w:hanging="357"/>
      <w:jc w:val="both"/>
      <w:outlineLvl w:val="0"/>
    </w:pPr>
    <w:rPr>
      <w:rFonts w:ascii="Calibri Light" w:eastAsia="Times New Roman" w:hAnsi="Calibri Light" w:cs="Times New Roman"/>
      <w:caps/>
      <w:color w:val="2E74B5"/>
      <w:sz w:val="32"/>
      <w:szCs w:val="32"/>
      <w:lang w:val="en-US"/>
    </w:rPr>
  </w:style>
  <w:style w:type="paragraph" w:styleId="Heading2">
    <w:name w:val="heading 2"/>
    <w:basedOn w:val="Normal"/>
    <w:next w:val="Normal"/>
    <w:link w:val="Heading2Char"/>
    <w:uiPriority w:val="9"/>
    <w:unhideWhenUsed/>
    <w:qFormat/>
    <w:rsid w:val="00F9222D"/>
    <w:pPr>
      <w:keepNext/>
      <w:keepLines/>
      <w:numPr>
        <w:ilvl w:val="1"/>
        <w:numId w:val="3"/>
      </w:numPr>
      <w:tabs>
        <w:tab w:val="left" w:pos="1021"/>
      </w:tabs>
      <w:spacing w:before="200" w:after="240"/>
      <w:jc w:val="both"/>
      <w:outlineLvl w:val="1"/>
    </w:pPr>
    <w:rPr>
      <w:rFonts w:ascii="Calibri Light" w:eastAsiaTheme="majorEastAsia" w:hAnsi="Calibri Light" w:cs="Calibri Light"/>
      <w:bCs/>
      <w:color w:val="4F81BD" w:themeColor="accent1"/>
      <w:sz w:val="28"/>
    </w:rPr>
  </w:style>
  <w:style w:type="paragraph" w:styleId="Heading3">
    <w:name w:val="heading 3"/>
    <w:basedOn w:val="Normal"/>
    <w:next w:val="Normal"/>
    <w:link w:val="Heading3Char"/>
    <w:uiPriority w:val="9"/>
    <w:unhideWhenUsed/>
    <w:qFormat/>
    <w:rsid w:val="00E53632"/>
    <w:pPr>
      <w:keepNext/>
      <w:keepLines/>
      <w:spacing w:before="120" w:after="120"/>
      <w:jc w:val="both"/>
      <w:outlineLvl w:val="2"/>
    </w:pPr>
    <w:rPr>
      <w:rFonts w:eastAsiaTheme="majorEastAsia" w:cstheme="majorBidi"/>
      <w:b/>
      <w:bCs/>
      <w:i/>
      <w:sz w:val="24"/>
      <w:szCs w:val="24"/>
    </w:rPr>
  </w:style>
  <w:style w:type="paragraph" w:styleId="Heading4">
    <w:name w:val="heading 4"/>
    <w:basedOn w:val="Normal"/>
    <w:next w:val="Normal"/>
    <w:link w:val="Heading4Char"/>
    <w:uiPriority w:val="9"/>
    <w:semiHidden/>
    <w:unhideWhenUsed/>
    <w:qFormat/>
    <w:rsid w:val="003F4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435"/>
    <w:rPr>
      <w:rFonts w:ascii="Calibri Light" w:eastAsia="Times New Roman" w:hAnsi="Calibri Light" w:cs="Times New Roman"/>
      <w:caps/>
      <w:color w:val="2E74B5"/>
      <w:sz w:val="32"/>
      <w:szCs w:val="32"/>
      <w:lang w:val="en-US"/>
    </w:rPr>
  </w:style>
  <w:style w:type="character" w:customStyle="1" w:styleId="Heading2Char">
    <w:name w:val="Heading 2 Char"/>
    <w:basedOn w:val="DefaultParagraphFont"/>
    <w:link w:val="Heading2"/>
    <w:uiPriority w:val="9"/>
    <w:rsid w:val="00F9222D"/>
    <w:rPr>
      <w:rFonts w:ascii="Calibri Light" w:eastAsiaTheme="majorEastAsia" w:hAnsi="Calibri Light" w:cs="Calibri Light"/>
      <w:bCs/>
      <w:color w:val="4F81BD" w:themeColor="accent1"/>
      <w:sz w:val="28"/>
    </w:rPr>
  </w:style>
  <w:style w:type="character" w:customStyle="1" w:styleId="Heading3Char">
    <w:name w:val="Heading 3 Char"/>
    <w:basedOn w:val="DefaultParagraphFont"/>
    <w:link w:val="Heading3"/>
    <w:uiPriority w:val="9"/>
    <w:rsid w:val="00E53632"/>
    <w:rPr>
      <w:rFonts w:eastAsiaTheme="majorEastAsia" w:cstheme="majorBidi"/>
      <w:b/>
      <w:bCs/>
      <w:i/>
      <w:sz w:val="24"/>
      <w:szCs w:val="24"/>
    </w:rPr>
  </w:style>
  <w:style w:type="paragraph" w:styleId="ListParagraph">
    <w:name w:val="List Paragraph"/>
    <w:basedOn w:val="Normal"/>
    <w:uiPriority w:val="34"/>
    <w:qFormat/>
    <w:rsid w:val="00E62DE7"/>
    <w:pPr>
      <w:ind w:left="720"/>
      <w:contextualSpacing/>
    </w:pPr>
  </w:style>
  <w:style w:type="paragraph" w:styleId="BalloonText">
    <w:name w:val="Balloon Text"/>
    <w:basedOn w:val="Normal"/>
    <w:link w:val="BalloonTextChar"/>
    <w:uiPriority w:val="99"/>
    <w:semiHidden/>
    <w:unhideWhenUsed/>
    <w:rsid w:val="00E933F1"/>
    <w:rPr>
      <w:rFonts w:ascii="Tahoma" w:hAnsi="Tahoma" w:cs="Tahoma"/>
      <w:sz w:val="16"/>
      <w:szCs w:val="16"/>
    </w:rPr>
  </w:style>
  <w:style w:type="character" w:customStyle="1" w:styleId="BalloonTextChar">
    <w:name w:val="Balloon Text Char"/>
    <w:basedOn w:val="DefaultParagraphFont"/>
    <w:link w:val="BalloonText"/>
    <w:uiPriority w:val="99"/>
    <w:semiHidden/>
    <w:rsid w:val="00E933F1"/>
    <w:rPr>
      <w:rFonts w:ascii="Tahoma" w:hAnsi="Tahoma" w:cs="Tahoma"/>
      <w:sz w:val="16"/>
      <w:szCs w:val="16"/>
    </w:rPr>
  </w:style>
  <w:style w:type="character" w:styleId="Hyperlink">
    <w:name w:val="Hyperlink"/>
    <w:basedOn w:val="DefaultParagraphFont"/>
    <w:uiPriority w:val="99"/>
    <w:unhideWhenUsed/>
    <w:rsid w:val="00E933F1"/>
    <w:rPr>
      <w:color w:val="0000FF"/>
      <w:u w:val="single"/>
    </w:rPr>
  </w:style>
  <w:style w:type="paragraph" w:styleId="Title">
    <w:name w:val="Title"/>
    <w:basedOn w:val="Normal"/>
    <w:next w:val="Normal"/>
    <w:link w:val="TitleChar"/>
    <w:uiPriority w:val="10"/>
    <w:qFormat/>
    <w:rsid w:val="00E933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933F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E933F1"/>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E933F1"/>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aliases w:val="Body text"/>
    <w:link w:val="NoSpacingChar"/>
    <w:uiPriority w:val="1"/>
    <w:qFormat/>
    <w:rsid w:val="00175055"/>
    <w:pPr>
      <w:spacing w:before="120" w:after="120"/>
      <w:jc w:val="both"/>
    </w:pPr>
    <w:rPr>
      <w:rFonts w:eastAsiaTheme="minorEastAsia"/>
      <w:lang w:val="en-US" w:eastAsia="ja-JP"/>
    </w:rPr>
  </w:style>
  <w:style w:type="character" w:customStyle="1" w:styleId="NoSpacingChar">
    <w:name w:val="No Spacing Char"/>
    <w:aliases w:val="Body text Char"/>
    <w:basedOn w:val="DefaultParagraphFont"/>
    <w:link w:val="NoSpacing"/>
    <w:uiPriority w:val="1"/>
    <w:rsid w:val="00175055"/>
    <w:rPr>
      <w:rFonts w:eastAsiaTheme="minorEastAsia"/>
      <w:lang w:val="en-US" w:eastAsia="ja-JP"/>
    </w:rPr>
  </w:style>
  <w:style w:type="paragraph" w:styleId="FootnoteText">
    <w:name w:val="footnote text"/>
    <w:basedOn w:val="Normal"/>
    <w:link w:val="FootnoteTextChar"/>
    <w:uiPriority w:val="99"/>
    <w:unhideWhenUsed/>
    <w:rsid w:val="00E933F1"/>
    <w:rPr>
      <w:sz w:val="20"/>
      <w:szCs w:val="20"/>
      <w:lang w:val="en-NZ"/>
    </w:rPr>
  </w:style>
  <w:style w:type="character" w:customStyle="1" w:styleId="FootnoteTextChar">
    <w:name w:val="Footnote Text Char"/>
    <w:basedOn w:val="DefaultParagraphFont"/>
    <w:link w:val="FootnoteText"/>
    <w:uiPriority w:val="99"/>
    <w:rsid w:val="00E933F1"/>
    <w:rPr>
      <w:sz w:val="20"/>
      <w:szCs w:val="20"/>
      <w:lang w:val="en-NZ"/>
    </w:rPr>
  </w:style>
  <w:style w:type="character" w:customStyle="1" w:styleId="EndnoteTextChar">
    <w:name w:val="Endnote Text Char"/>
    <w:basedOn w:val="DefaultParagraphFont"/>
    <w:link w:val="EndnoteText"/>
    <w:uiPriority w:val="99"/>
    <w:semiHidden/>
    <w:rsid w:val="00E933F1"/>
    <w:rPr>
      <w:sz w:val="20"/>
      <w:szCs w:val="20"/>
      <w:lang w:val="en-NZ"/>
    </w:rPr>
  </w:style>
  <w:style w:type="paragraph" w:styleId="EndnoteText">
    <w:name w:val="endnote text"/>
    <w:basedOn w:val="Normal"/>
    <w:link w:val="EndnoteTextChar"/>
    <w:uiPriority w:val="99"/>
    <w:semiHidden/>
    <w:unhideWhenUsed/>
    <w:rsid w:val="00E933F1"/>
    <w:rPr>
      <w:sz w:val="20"/>
      <w:szCs w:val="20"/>
      <w:lang w:val="en-NZ"/>
    </w:rPr>
  </w:style>
  <w:style w:type="character" w:customStyle="1" w:styleId="EndnoteTextChar1">
    <w:name w:val="Endnote Text Char1"/>
    <w:basedOn w:val="DefaultParagraphFont"/>
    <w:uiPriority w:val="99"/>
    <w:semiHidden/>
    <w:rsid w:val="00E933F1"/>
    <w:rPr>
      <w:sz w:val="20"/>
      <w:szCs w:val="20"/>
    </w:rPr>
  </w:style>
  <w:style w:type="paragraph" w:styleId="Bibliography">
    <w:name w:val="Bibliography"/>
    <w:basedOn w:val="Normal"/>
    <w:next w:val="Normal"/>
    <w:uiPriority w:val="37"/>
    <w:unhideWhenUsed/>
    <w:rsid w:val="00E933F1"/>
    <w:pPr>
      <w:spacing w:after="200" w:line="276" w:lineRule="auto"/>
    </w:pPr>
    <w:rPr>
      <w:rFonts w:ascii="Calibri" w:eastAsia="Calibri" w:hAnsi="Calibri" w:cs="Times New Roman"/>
      <w:sz w:val="20"/>
      <w:szCs w:val="20"/>
      <w:lang w:val="en-NZ"/>
    </w:rPr>
  </w:style>
  <w:style w:type="character" w:customStyle="1" w:styleId="HeaderChar">
    <w:name w:val="Header Char"/>
    <w:basedOn w:val="DefaultParagraphFont"/>
    <w:link w:val="Header"/>
    <w:uiPriority w:val="99"/>
    <w:rsid w:val="00E933F1"/>
    <w:rPr>
      <w:lang w:val="en-NZ"/>
    </w:rPr>
  </w:style>
  <w:style w:type="paragraph" w:styleId="Header">
    <w:name w:val="header"/>
    <w:basedOn w:val="Normal"/>
    <w:link w:val="HeaderChar"/>
    <w:uiPriority w:val="99"/>
    <w:unhideWhenUsed/>
    <w:rsid w:val="00E933F1"/>
    <w:pPr>
      <w:tabs>
        <w:tab w:val="center" w:pos="4513"/>
        <w:tab w:val="right" w:pos="9026"/>
      </w:tabs>
    </w:pPr>
    <w:rPr>
      <w:lang w:val="en-NZ"/>
    </w:rPr>
  </w:style>
  <w:style w:type="character" w:customStyle="1" w:styleId="HeaderChar1">
    <w:name w:val="Header Char1"/>
    <w:basedOn w:val="DefaultParagraphFont"/>
    <w:uiPriority w:val="99"/>
    <w:semiHidden/>
    <w:rsid w:val="00E933F1"/>
  </w:style>
  <w:style w:type="paragraph" w:styleId="Footer">
    <w:name w:val="footer"/>
    <w:basedOn w:val="Normal"/>
    <w:link w:val="FooterChar"/>
    <w:uiPriority w:val="99"/>
    <w:unhideWhenUsed/>
    <w:rsid w:val="00E933F1"/>
    <w:pPr>
      <w:tabs>
        <w:tab w:val="center" w:pos="4513"/>
        <w:tab w:val="right" w:pos="9026"/>
      </w:tabs>
    </w:pPr>
    <w:rPr>
      <w:sz w:val="20"/>
      <w:szCs w:val="20"/>
      <w:lang w:val="en-NZ"/>
    </w:rPr>
  </w:style>
  <w:style w:type="character" w:customStyle="1" w:styleId="FooterChar">
    <w:name w:val="Footer Char"/>
    <w:basedOn w:val="DefaultParagraphFont"/>
    <w:link w:val="Footer"/>
    <w:uiPriority w:val="99"/>
    <w:rsid w:val="00E933F1"/>
    <w:rPr>
      <w:sz w:val="20"/>
      <w:szCs w:val="20"/>
      <w:lang w:val="en-NZ"/>
    </w:rPr>
  </w:style>
  <w:style w:type="paragraph" w:styleId="TOCHeading">
    <w:name w:val="TOC Heading"/>
    <w:basedOn w:val="Heading1"/>
    <w:next w:val="Normal"/>
    <w:uiPriority w:val="39"/>
    <w:unhideWhenUsed/>
    <w:qFormat/>
    <w:rsid w:val="00E933F1"/>
    <w:pPr>
      <w:outlineLvl w:val="9"/>
    </w:pPr>
  </w:style>
  <w:style w:type="paragraph" w:styleId="CommentText">
    <w:name w:val="annotation text"/>
    <w:basedOn w:val="Normal"/>
    <w:link w:val="CommentTextChar"/>
    <w:uiPriority w:val="99"/>
    <w:unhideWhenUsed/>
    <w:rsid w:val="00E933F1"/>
    <w:pPr>
      <w:spacing w:after="200"/>
    </w:pPr>
    <w:rPr>
      <w:sz w:val="20"/>
      <w:szCs w:val="20"/>
      <w:lang w:val="en-NZ"/>
    </w:rPr>
  </w:style>
  <w:style w:type="character" w:customStyle="1" w:styleId="CommentTextChar">
    <w:name w:val="Comment Text Char"/>
    <w:basedOn w:val="DefaultParagraphFont"/>
    <w:link w:val="CommentText"/>
    <w:uiPriority w:val="99"/>
    <w:rsid w:val="00E933F1"/>
    <w:rPr>
      <w:sz w:val="20"/>
      <w:szCs w:val="20"/>
      <w:lang w:val="en-NZ"/>
    </w:rPr>
  </w:style>
  <w:style w:type="character" w:customStyle="1" w:styleId="CommentSubjectChar">
    <w:name w:val="Comment Subject Char"/>
    <w:basedOn w:val="CommentTextChar"/>
    <w:link w:val="CommentSubject"/>
    <w:uiPriority w:val="99"/>
    <w:semiHidden/>
    <w:rsid w:val="00E933F1"/>
    <w:rPr>
      <w:b/>
      <w:bCs/>
      <w:sz w:val="20"/>
      <w:szCs w:val="20"/>
      <w:lang w:val="en-NZ"/>
    </w:rPr>
  </w:style>
  <w:style w:type="paragraph" w:styleId="CommentSubject">
    <w:name w:val="annotation subject"/>
    <w:basedOn w:val="CommentText"/>
    <w:next w:val="CommentText"/>
    <w:link w:val="CommentSubjectChar"/>
    <w:uiPriority w:val="99"/>
    <w:semiHidden/>
    <w:unhideWhenUsed/>
    <w:rsid w:val="00E933F1"/>
    <w:rPr>
      <w:b/>
      <w:bCs/>
    </w:rPr>
  </w:style>
  <w:style w:type="character" w:customStyle="1" w:styleId="CommentSubjectChar1">
    <w:name w:val="Comment Subject Char1"/>
    <w:basedOn w:val="CommentTextChar"/>
    <w:uiPriority w:val="99"/>
    <w:semiHidden/>
    <w:rsid w:val="00E933F1"/>
    <w:rPr>
      <w:b/>
      <w:bCs/>
      <w:sz w:val="20"/>
      <w:szCs w:val="20"/>
      <w:lang w:val="en-NZ"/>
    </w:rPr>
  </w:style>
  <w:style w:type="character" w:customStyle="1" w:styleId="googqs-tidbit">
    <w:name w:val="goog_qs-tidbit"/>
    <w:basedOn w:val="DefaultParagraphFont"/>
    <w:rsid w:val="00E933F1"/>
  </w:style>
  <w:style w:type="paragraph" w:styleId="Caption">
    <w:name w:val="caption"/>
    <w:basedOn w:val="Normal"/>
    <w:next w:val="Normal"/>
    <w:uiPriority w:val="35"/>
    <w:unhideWhenUsed/>
    <w:qFormat/>
    <w:rsid w:val="008F3D83"/>
    <w:pPr>
      <w:spacing w:before="60" w:after="120"/>
      <w:jc w:val="both"/>
    </w:pPr>
    <w:rPr>
      <w:rFonts w:ascii="Calibri Light" w:hAnsi="Calibri Light" w:cs="Calibri Light"/>
      <w:bCs/>
      <w:i/>
      <w:color w:val="4F81BD" w:themeColor="accent1"/>
      <w:sz w:val="20"/>
      <w:szCs w:val="20"/>
    </w:rPr>
  </w:style>
  <w:style w:type="paragraph" w:customStyle="1" w:styleId="Default">
    <w:name w:val="Default"/>
    <w:rsid w:val="00E933F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671A6"/>
    <w:rPr>
      <w:sz w:val="16"/>
      <w:szCs w:val="16"/>
    </w:rPr>
  </w:style>
  <w:style w:type="paragraph" w:styleId="Revision">
    <w:name w:val="Revision"/>
    <w:hidden/>
    <w:uiPriority w:val="99"/>
    <w:semiHidden/>
    <w:rsid w:val="001B7420"/>
  </w:style>
  <w:style w:type="character" w:styleId="FollowedHyperlink">
    <w:name w:val="FollowedHyperlink"/>
    <w:basedOn w:val="DefaultParagraphFont"/>
    <w:uiPriority w:val="99"/>
    <w:semiHidden/>
    <w:unhideWhenUsed/>
    <w:rsid w:val="001F26F8"/>
    <w:rPr>
      <w:color w:val="800080" w:themeColor="followedHyperlink"/>
      <w:u w:val="single"/>
    </w:rPr>
  </w:style>
  <w:style w:type="character" w:customStyle="1" w:styleId="field-content">
    <w:name w:val="field-content"/>
    <w:basedOn w:val="DefaultParagraphFont"/>
    <w:rsid w:val="00854FC5"/>
  </w:style>
  <w:style w:type="character" w:customStyle="1" w:styleId="st">
    <w:name w:val="st"/>
    <w:basedOn w:val="DefaultParagraphFont"/>
    <w:rsid w:val="00127994"/>
  </w:style>
  <w:style w:type="character" w:styleId="Emphasis">
    <w:name w:val="Emphasis"/>
    <w:basedOn w:val="DefaultParagraphFont"/>
    <w:uiPriority w:val="20"/>
    <w:qFormat/>
    <w:rsid w:val="00127994"/>
    <w:rPr>
      <w:i/>
      <w:iCs/>
    </w:rPr>
  </w:style>
  <w:style w:type="table" w:styleId="TableGrid">
    <w:name w:val="Table Grid"/>
    <w:basedOn w:val="TableNormal"/>
    <w:uiPriority w:val="59"/>
    <w:rsid w:val="004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B52199"/>
    <w:rPr>
      <w:vertAlign w:val="superscript"/>
    </w:rPr>
  </w:style>
  <w:style w:type="character" w:customStyle="1" w:styleId="st1">
    <w:name w:val="st1"/>
    <w:basedOn w:val="DefaultParagraphFont"/>
    <w:rsid w:val="00B52199"/>
  </w:style>
  <w:style w:type="paragraph" w:styleId="TOC1">
    <w:name w:val="toc 1"/>
    <w:basedOn w:val="Normal"/>
    <w:next w:val="Normal"/>
    <w:autoRedefine/>
    <w:uiPriority w:val="39"/>
    <w:unhideWhenUsed/>
    <w:qFormat/>
    <w:rsid w:val="003F06A1"/>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3F06A1"/>
  </w:style>
  <w:style w:type="paragraph" w:styleId="TOC3">
    <w:name w:val="toc 3"/>
    <w:basedOn w:val="Normal"/>
    <w:next w:val="Normal"/>
    <w:autoRedefine/>
    <w:uiPriority w:val="39"/>
    <w:unhideWhenUsed/>
    <w:rsid w:val="004304BB"/>
    <w:pPr>
      <w:tabs>
        <w:tab w:val="right" w:leader="dot" w:pos="9016"/>
      </w:tabs>
      <w:ind w:left="220"/>
    </w:pPr>
    <w:rPr>
      <w:i/>
    </w:rPr>
  </w:style>
  <w:style w:type="paragraph" w:styleId="TOC4">
    <w:name w:val="toc 4"/>
    <w:basedOn w:val="Normal"/>
    <w:next w:val="Normal"/>
    <w:autoRedefine/>
    <w:uiPriority w:val="39"/>
    <w:unhideWhenUsed/>
    <w:rsid w:val="00635036"/>
    <w:pPr>
      <w:pBdr>
        <w:between w:val="double" w:sz="6" w:space="0" w:color="auto"/>
      </w:pBdr>
      <w:ind w:left="440"/>
    </w:pPr>
    <w:rPr>
      <w:sz w:val="20"/>
      <w:szCs w:val="20"/>
    </w:rPr>
  </w:style>
  <w:style w:type="paragraph" w:styleId="TOC5">
    <w:name w:val="toc 5"/>
    <w:basedOn w:val="Normal"/>
    <w:next w:val="Normal"/>
    <w:autoRedefine/>
    <w:uiPriority w:val="39"/>
    <w:unhideWhenUsed/>
    <w:rsid w:val="00635036"/>
    <w:pPr>
      <w:pBdr>
        <w:between w:val="double" w:sz="6" w:space="0" w:color="auto"/>
      </w:pBdr>
      <w:ind w:left="660"/>
    </w:pPr>
    <w:rPr>
      <w:sz w:val="20"/>
      <w:szCs w:val="20"/>
    </w:rPr>
  </w:style>
  <w:style w:type="paragraph" w:styleId="TOC6">
    <w:name w:val="toc 6"/>
    <w:basedOn w:val="Normal"/>
    <w:next w:val="Normal"/>
    <w:autoRedefine/>
    <w:uiPriority w:val="39"/>
    <w:unhideWhenUsed/>
    <w:rsid w:val="00635036"/>
    <w:pPr>
      <w:pBdr>
        <w:between w:val="double" w:sz="6" w:space="0" w:color="auto"/>
      </w:pBdr>
      <w:ind w:left="880"/>
    </w:pPr>
    <w:rPr>
      <w:sz w:val="20"/>
      <w:szCs w:val="20"/>
    </w:rPr>
  </w:style>
  <w:style w:type="paragraph" w:styleId="TOC7">
    <w:name w:val="toc 7"/>
    <w:basedOn w:val="Normal"/>
    <w:next w:val="Normal"/>
    <w:autoRedefine/>
    <w:uiPriority w:val="39"/>
    <w:unhideWhenUsed/>
    <w:rsid w:val="00635036"/>
    <w:pPr>
      <w:pBdr>
        <w:between w:val="double" w:sz="6" w:space="0" w:color="auto"/>
      </w:pBdr>
      <w:ind w:left="1100"/>
    </w:pPr>
    <w:rPr>
      <w:sz w:val="20"/>
      <w:szCs w:val="20"/>
    </w:rPr>
  </w:style>
  <w:style w:type="paragraph" w:styleId="TOC8">
    <w:name w:val="toc 8"/>
    <w:basedOn w:val="Normal"/>
    <w:next w:val="Normal"/>
    <w:autoRedefine/>
    <w:uiPriority w:val="39"/>
    <w:unhideWhenUsed/>
    <w:rsid w:val="00635036"/>
    <w:pPr>
      <w:pBdr>
        <w:between w:val="double" w:sz="6" w:space="0" w:color="auto"/>
      </w:pBdr>
      <w:ind w:left="1320"/>
    </w:pPr>
    <w:rPr>
      <w:sz w:val="20"/>
      <w:szCs w:val="20"/>
    </w:rPr>
  </w:style>
  <w:style w:type="paragraph" w:styleId="TOC9">
    <w:name w:val="toc 9"/>
    <w:basedOn w:val="Normal"/>
    <w:next w:val="Normal"/>
    <w:autoRedefine/>
    <w:uiPriority w:val="39"/>
    <w:unhideWhenUsed/>
    <w:rsid w:val="00635036"/>
    <w:pPr>
      <w:pBdr>
        <w:between w:val="double" w:sz="6" w:space="0" w:color="auto"/>
      </w:pBdr>
      <w:ind w:left="1540"/>
    </w:pPr>
    <w:rPr>
      <w:sz w:val="20"/>
      <w:szCs w:val="20"/>
    </w:rPr>
  </w:style>
  <w:style w:type="paragraph" w:styleId="BodyText">
    <w:name w:val="Body Text"/>
    <w:basedOn w:val="Normal"/>
    <w:link w:val="BodyTextChar"/>
    <w:uiPriority w:val="99"/>
    <w:unhideWhenUsed/>
    <w:rsid w:val="00681EEF"/>
    <w:pPr>
      <w:spacing w:after="120" w:line="276" w:lineRule="auto"/>
    </w:pPr>
    <w:rPr>
      <w:rFonts w:eastAsiaTheme="minorEastAsia"/>
      <w:lang w:val="nb-NO"/>
    </w:rPr>
  </w:style>
  <w:style w:type="character" w:customStyle="1" w:styleId="BodyTextChar">
    <w:name w:val="Body Text Char"/>
    <w:basedOn w:val="DefaultParagraphFont"/>
    <w:link w:val="BodyText"/>
    <w:uiPriority w:val="99"/>
    <w:rsid w:val="00681EEF"/>
    <w:rPr>
      <w:rFonts w:eastAsiaTheme="minorEastAsia"/>
      <w:lang w:val="nb-NO"/>
    </w:rPr>
  </w:style>
  <w:style w:type="character" w:customStyle="1" w:styleId="Heading4Char">
    <w:name w:val="Heading 4 Char"/>
    <w:basedOn w:val="DefaultParagraphFont"/>
    <w:link w:val="Heading4"/>
    <w:uiPriority w:val="9"/>
    <w:semiHidden/>
    <w:rsid w:val="003F4062"/>
    <w:rPr>
      <w:rFonts w:asciiTheme="majorHAnsi" w:eastAsiaTheme="majorEastAsia" w:hAnsiTheme="majorHAnsi" w:cstheme="majorBidi"/>
      <w:i/>
      <w:iCs/>
      <w:color w:val="365F91" w:themeColor="accent1" w:themeShade="BF"/>
    </w:rPr>
  </w:style>
  <w:style w:type="paragraph" w:styleId="List">
    <w:name w:val="List"/>
    <w:basedOn w:val="Normal"/>
    <w:uiPriority w:val="99"/>
    <w:unhideWhenUsed/>
    <w:rsid w:val="003F4062"/>
    <w:pPr>
      <w:spacing w:after="200" w:line="276" w:lineRule="auto"/>
      <w:ind w:left="283" w:hanging="283"/>
      <w:contextualSpacing/>
    </w:pPr>
    <w:rPr>
      <w:rFonts w:eastAsiaTheme="minorEastAsia"/>
      <w:lang w:val="nb-NO"/>
    </w:rPr>
  </w:style>
  <w:style w:type="paragraph" w:styleId="TableofFigures">
    <w:name w:val="table of figures"/>
    <w:basedOn w:val="Normal"/>
    <w:next w:val="Normal"/>
    <w:uiPriority w:val="99"/>
    <w:unhideWhenUsed/>
    <w:rsid w:val="00787A71"/>
  </w:style>
  <w:style w:type="paragraph" w:styleId="Quote">
    <w:name w:val="Quote"/>
    <w:basedOn w:val="Normal"/>
    <w:next w:val="Normal"/>
    <w:link w:val="QuoteChar"/>
    <w:uiPriority w:val="29"/>
    <w:qFormat/>
    <w:rsid w:val="00674E48"/>
    <w:pPr>
      <w:spacing w:before="200" w:after="160"/>
      <w:ind w:right="-46"/>
    </w:pPr>
    <w:rPr>
      <w:i/>
      <w:iCs/>
      <w:color w:val="404040" w:themeColor="text1" w:themeTint="BF"/>
      <w:sz w:val="18"/>
    </w:rPr>
  </w:style>
  <w:style w:type="character" w:customStyle="1" w:styleId="QuoteChar">
    <w:name w:val="Quote Char"/>
    <w:basedOn w:val="DefaultParagraphFont"/>
    <w:link w:val="Quote"/>
    <w:uiPriority w:val="29"/>
    <w:rsid w:val="00674E48"/>
    <w:rPr>
      <w:i/>
      <w:iCs/>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4087">
      <w:bodyDiv w:val="1"/>
      <w:marLeft w:val="0"/>
      <w:marRight w:val="0"/>
      <w:marTop w:val="0"/>
      <w:marBottom w:val="0"/>
      <w:divBdr>
        <w:top w:val="none" w:sz="0" w:space="0" w:color="auto"/>
        <w:left w:val="none" w:sz="0" w:space="0" w:color="auto"/>
        <w:bottom w:val="none" w:sz="0" w:space="0" w:color="auto"/>
        <w:right w:val="none" w:sz="0" w:space="0" w:color="auto"/>
      </w:divBdr>
    </w:div>
    <w:div w:id="64113820">
      <w:bodyDiv w:val="1"/>
      <w:marLeft w:val="0"/>
      <w:marRight w:val="0"/>
      <w:marTop w:val="0"/>
      <w:marBottom w:val="0"/>
      <w:divBdr>
        <w:top w:val="none" w:sz="0" w:space="0" w:color="auto"/>
        <w:left w:val="none" w:sz="0" w:space="0" w:color="auto"/>
        <w:bottom w:val="none" w:sz="0" w:space="0" w:color="auto"/>
        <w:right w:val="none" w:sz="0" w:space="0" w:color="auto"/>
      </w:divBdr>
    </w:div>
    <w:div w:id="70659448">
      <w:bodyDiv w:val="1"/>
      <w:marLeft w:val="0"/>
      <w:marRight w:val="0"/>
      <w:marTop w:val="0"/>
      <w:marBottom w:val="0"/>
      <w:divBdr>
        <w:top w:val="none" w:sz="0" w:space="0" w:color="auto"/>
        <w:left w:val="none" w:sz="0" w:space="0" w:color="auto"/>
        <w:bottom w:val="none" w:sz="0" w:space="0" w:color="auto"/>
        <w:right w:val="none" w:sz="0" w:space="0" w:color="auto"/>
      </w:divBdr>
    </w:div>
    <w:div w:id="73362939">
      <w:bodyDiv w:val="1"/>
      <w:marLeft w:val="0"/>
      <w:marRight w:val="0"/>
      <w:marTop w:val="0"/>
      <w:marBottom w:val="0"/>
      <w:divBdr>
        <w:top w:val="none" w:sz="0" w:space="0" w:color="auto"/>
        <w:left w:val="none" w:sz="0" w:space="0" w:color="auto"/>
        <w:bottom w:val="none" w:sz="0" w:space="0" w:color="auto"/>
        <w:right w:val="none" w:sz="0" w:space="0" w:color="auto"/>
      </w:divBdr>
    </w:div>
    <w:div w:id="80837172">
      <w:bodyDiv w:val="1"/>
      <w:marLeft w:val="0"/>
      <w:marRight w:val="0"/>
      <w:marTop w:val="0"/>
      <w:marBottom w:val="0"/>
      <w:divBdr>
        <w:top w:val="none" w:sz="0" w:space="0" w:color="auto"/>
        <w:left w:val="none" w:sz="0" w:space="0" w:color="auto"/>
        <w:bottom w:val="none" w:sz="0" w:space="0" w:color="auto"/>
        <w:right w:val="none" w:sz="0" w:space="0" w:color="auto"/>
      </w:divBdr>
    </w:div>
    <w:div w:id="182937555">
      <w:bodyDiv w:val="1"/>
      <w:marLeft w:val="0"/>
      <w:marRight w:val="0"/>
      <w:marTop w:val="0"/>
      <w:marBottom w:val="0"/>
      <w:divBdr>
        <w:top w:val="none" w:sz="0" w:space="0" w:color="auto"/>
        <w:left w:val="none" w:sz="0" w:space="0" w:color="auto"/>
        <w:bottom w:val="none" w:sz="0" w:space="0" w:color="auto"/>
        <w:right w:val="none" w:sz="0" w:space="0" w:color="auto"/>
      </w:divBdr>
    </w:div>
    <w:div w:id="198512571">
      <w:bodyDiv w:val="1"/>
      <w:marLeft w:val="0"/>
      <w:marRight w:val="0"/>
      <w:marTop w:val="0"/>
      <w:marBottom w:val="0"/>
      <w:divBdr>
        <w:top w:val="none" w:sz="0" w:space="0" w:color="auto"/>
        <w:left w:val="none" w:sz="0" w:space="0" w:color="auto"/>
        <w:bottom w:val="none" w:sz="0" w:space="0" w:color="auto"/>
        <w:right w:val="none" w:sz="0" w:space="0" w:color="auto"/>
      </w:divBdr>
    </w:div>
    <w:div w:id="237636519">
      <w:bodyDiv w:val="1"/>
      <w:marLeft w:val="0"/>
      <w:marRight w:val="0"/>
      <w:marTop w:val="0"/>
      <w:marBottom w:val="0"/>
      <w:divBdr>
        <w:top w:val="none" w:sz="0" w:space="0" w:color="auto"/>
        <w:left w:val="none" w:sz="0" w:space="0" w:color="auto"/>
        <w:bottom w:val="none" w:sz="0" w:space="0" w:color="auto"/>
        <w:right w:val="none" w:sz="0" w:space="0" w:color="auto"/>
      </w:divBdr>
    </w:div>
    <w:div w:id="262887722">
      <w:bodyDiv w:val="1"/>
      <w:marLeft w:val="0"/>
      <w:marRight w:val="0"/>
      <w:marTop w:val="0"/>
      <w:marBottom w:val="0"/>
      <w:divBdr>
        <w:top w:val="none" w:sz="0" w:space="0" w:color="auto"/>
        <w:left w:val="none" w:sz="0" w:space="0" w:color="auto"/>
        <w:bottom w:val="none" w:sz="0" w:space="0" w:color="auto"/>
        <w:right w:val="none" w:sz="0" w:space="0" w:color="auto"/>
      </w:divBdr>
    </w:div>
    <w:div w:id="298732505">
      <w:bodyDiv w:val="1"/>
      <w:marLeft w:val="0"/>
      <w:marRight w:val="0"/>
      <w:marTop w:val="0"/>
      <w:marBottom w:val="0"/>
      <w:divBdr>
        <w:top w:val="none" w:sz="0" w:space="0" w:color="auto"/>
        <w:left w:val="none" w:sz="0" w:space="0" w:color="auto"/>
        <w:bottom w:val="none" w:sz="0" w:space="0" w:color="auto"/>
        <w:right w:val="none" w:sz="0" w:space="0" w:color="auto"/>
      </w:divBdr>
    </w:div>
    <w:div w:id="315837986">
      <w:bodyDiv w:val="1"/>
      <w:marLeft w:val="0"/>
      <w:marRight w:val="0"/>
      <w:marTop w:val="0"/>
      <w:marBottom w:val="0"/>
      <w:divBdr>
        <w:top w:val="none" w:sz="0" w:space="0" w:color="auto"/>
        <w:left w:val="none" w:sz="0" w:space="0" w:color="auto"/>
        <w:bottom w:val="none" w:sz="0" w:space="0" w:color="auto"/>
        <w:right w:val="none" w:sz="0" w:space="0" w:color="auto"/>
      </w:divBdr>
    </w:div>
    <w:div w:id="318537064">
      <w:bodyDiv w:val="1"/>
      <w:marLeft w:val="0"/>
      <w:marRight w:val="0"/>
      <w:marTop w:val="0"/>
      <w:marBottom w:val="0"/>
      <w:divBdr>
        <w:top w:val="none" w:sz="0" w:space="0" w:color="auto"/>
        <w:left w:val="none" w:sz="0" w:space="0" w:color="auto"/>
        <w:bottom w:val="none" w:sz="0" w:space="0" w:color="auto"/>
        <w:right w:val="none" w:sz="0" w:space="0" w:color="auto"/>
      </w:divBdr>
    </w:div>
    <w:div w:id="373772575">
      <w:bodyDiv w:val="1"/>
      <w:marLeft w:val="0"/>
      <w:marRight w:val="0"/>
      <w:marTop w:val="0"/>
      <w:marBottom w:val="0"/>
      <w:divBdr>
        <w:top w:val="none" w:sz="0" w:space="0" w:color="auto"/>
        <w:left w:val="none" w:sz="0" w:space="0" w:color="auto"/>
        <w:bottom w:val="none" w:sz="0" w:space="0" w:color="auto"/>
        <w:right w:val="none" w:sz="0" w:space="0" w:color="auto"/>
      </w:divBdr>
    </w:div>
    <w:div w:id="389425527">
      <w:bodyDiv w:val="1"/>
      <w:marLeft w:val="0"/>
      <w:marRight w:val="0"/>
      <w:marTop w:val="0"/>
      <w:marBottom w:val="0"/>
      <w:divBdr>
        <w:top w:val="none" w:sz="0" w:space="0" w:color="auto"/>
        <w:left w:val="none" w:sz="0" w:space="0" w:color="auto"/>
        <w:bottom w:val="none" w:sz="0" w:space="0" w:color="auto"/>
        <w:right w:val="none" w:sz="0" w:space="0" w:color="auto"/>
      </w:divBdr>
    </w:div>
    <w:div w:id="391080388">
      <w:bodyDiv w:val="1"/>
      <w:marLeft w:val="0"/>
      <w:marRight w:val="0"/>
      <w:marTop w:val="0"/>
      <w:marBottom w:val="0"/>
      <w:divBdr>
        <w:top w:val="none" w:sz="0" w:space="0" w:color="auto"/>
        <w:left w:val="none" w:sz="0" w:space="0" w:color="auto"/>
        <w:bottom w:val="none" w:sz="0" w:space="0" w:color="auto"/>
        <w:right w:val="none" w:sz="0" w:space="0" w:color="auto"/>
      </w:divBdr>
    </w:div>
    <w:div w:id="396706090">
      <w:bodyDiv w:val="1"/>
      <w:marLeft w:val="0"/>
      <w:marRight w:val="0"/>
      <w:marTop w:val="0"/>
      <w:marBottom w:val="0"/>
      <w:divBdr>
        <w:top w:val="none" w:sz="0" w:space="0" w:color="auto"/>
        <w:left w:val="none" w:sz="0" w:space="0" w:color="auto"/>
        <w:bottom w:val="none" w:sz="0" w:space="0" w:color="auto"/>
        <w:right w:val="none" w:sz="0" w:space="0" w:color="auto"/>
      </w:divBdr>
    </w:div>
    <w:div w:id="479543266">
      <w:bodyDiv w:val="1"/>
      <w:marLeft w:val="0"/>
      <w:marRight w:val="0"/>
      <w:marTop w:val="0"/>
      <w:marBottom w:val="0"/>
      <w:divBdr>
        <w:top w:val="none" w:sz="0" w:space="0" w:color="auto"/>
        <w:left w:val="none" w:sz="0" w:space="0" w:color="auto"/>
        <w:bottom w:val="none" w:sz="0" w:space="0" w:color="auto"/>
        <w:right w:val="none" w:sz="0" w:space="0" w:color="auto"/>
      </w:divBdr>
    </w:div>
    <w:div w:id="502017913">
      <w:bodyDiv w:val="1"/>
      <w:marLeft w:val="0"/>
      <w:marRight w:val="0"/>
      <w:marTop w:val="0"/>
      <w:marBottom w:val="0"/>
      <w:divBdr>
        <w:top w:val="none" w:sz="0" w:space="0" w:color="auto"/>
        <w:left w:val="none" w:sz="0" w:space="0" w:color="auto"/>
        <w:bottom w:val="none" w:sz="0" w:space="0" w:color="auto"/>
        <w:right w:val="none" w:sz="0" w:space="0" w:color="auto"/>
      </w:divBdr>
    </w:div>
    <w:div w:id="517276137">
      <w:bodyDiv w:val="1"/>
      <w:marLeft w:val="0"/>
      <w:marRight w:val="0"/>
      <w:marTop w:val="0"/>
      <w:marBottom w:val="0"/>
      <w:divBdr>
        <w:top w:val="none" w:sz="0" w:space="0" w:color="auto"/>
        <w:left w:val="none" w:sz="0" w:space="0" w:color="auto"/>
        <w:bottom w:val="none" w:sz="0" w:space="0" w:color="auto"/>
        <w:right w:val="none" w:sz="0" w:space="0" w:color="auto"/>
      </w:divBdr>
    </w:div>
    <w:div w:id="519780231">
      <w:bodyDiv w:val="1"/>
      <w:marLeft w:val="0"/>
      <w:marRight w:val="0"/>
      <w:marTop w:val="0"/>
      <w:marBottom w:val="0"/>
      <w:divBdr>
        <w:top w:val="none" w:sz="0" w:space="0" w:color="auto"/>
        <w:left w:val="none" w:sz="0" w:space="0" w:color="auto"/>
        <w:bottom w:val="none" w:sz="0" w:space="0" w:color="auto"/>
        <w:right w:val="none" w:sz="0" w:space="0" w:color="auto"/>
      </w:divBdr>
    </w:div>
    <w:div w:id="545291066">
      <w:bodyDiv w:val="1"/>
      <w:marLeft w:val="0"/>
      <w:marRight w:val="0"/>
      <w:marTop w:val="0"/>
      <w:marBottom w:val="0"/>
      <w:divBdr>
        <w:top w:val="none" w:sz="0" w:space="0" w:color="auto"/>
        <w:left w:val="none" w:sz="0" w:space="0" w:color="auto"/>
        <w:bottom w:val="none" w:sz="0" w:space="0" w:color="auto"/>
        <w:right w:val="none" w:sz="0" w:space="0" w:color="auto"/>
      </w:divBdr>
    </w:div>
    <w:div w:id="592397104">
      <w:bodyDiv w:val="1"/>
      <w:marLeft w:val="0"/>
      <w:marRight w:val="0"/>
      <w:marTop w:val="0"/>
      <w:marBottom w:val="0"/>
      <w:divBdr>
        <w:top w:val="none" w:sz="0" w:space="0" w:color="auto"/>
        <w:left w:val="none" w:sz="0" w:space="0" w:color="auto"/>
        <w:bottom w:val="none" w:sz="0" w:space="0" w:color="auto"/>
        <w:right w:val="none" w:sz="0" w:space="0" w:color="auto"/>
      </w:divBdr>
    </w:div>
    <w:div w:id="599603960">
      <w:bodyDiv w:val="1"/>
      <w:marLeft w:val="0"/>
      <w:marRight w:val="0"/>
      <w:marTop w:val="0"/>
      <w:marBottom w:val="0"/>
      <w:divBdr>
        <w:top w:val="none" w:sz="0" w:space="0" w:color="auto"/>
        <w:left w:val="none" w:sz="0" w:space="0" w:color="auto"/>
        <w:bottom w:val="none" w:sz="0" w:space="0" w:color="auto"/>
        <w:right w:val="none" w:sz="0" w:space="0" w:color="auto"/>
      </w:divBdr>
    </w:div>
    <w:div w:id="619386382">
      <w:bodyDiv w:val="1"/>
      <w:marLeft w:val="0"/>
      <w:marRight w:val="0"/>
      <w:marTop w:val="0"/>
      <w:marBottom w:val="0"/>
      <w:divBdr>
        <w:top w:val="none" w:sz="0" w:space="0" w:color="auto"/>
        <w:left w:val="none" w:sz="0" w:space="0" w:color="auto"/>
        <w:bottom w:val="none" w:sz="0" w:space="0" w:color="auto"/>
        <w:right w:val="none" w:sz="0" w:space="0" w:color="auto"/>
      </w:divBdr>
    </w:div>
    <w:div w:id="643968642">
      <w:bodyDiv w:val="1"/>
      <w:marLeft w:val="0"/>
      <w:marRight w:val="0"/>
      <w:marTop w:val="0"/>
      <w:marBottom w:val="0"/>
      <w:divBdr>
        <w:top w:val="none" w:sz="0" w:space="0" w:color="auto"/>
        <w:left w:val="none" w:sz="0" w:space="0" w:color="auto"/>
        <w:bottom w:val="none" w:sz="0" w:space="0" w:color="auto"/>
        <w:right w:val="none" w:sz="0" w:space="0" w:color="auto"/>
      </w:divBdr>
    </w:div>
    <w:div w:id="657149566">
      <w:bodyDiv w:val="1"/>
      <w:marLeft w:val="0"/>
      <w:marRight w:val="0"/>
      <w:marTop w:val="0"/>
      <w:marBottom w:val="0"/>
      <w:divBdr>
        <w:top w:val="none" w:sz="0" w:space="0" w:color="auto"/>
        <w:left w:val="none" w:sz="0" w:space="0" w:color="auto"/>
        <w:bottom w:val="none" w:sz="0" w:space="0" w:color="auto"/>
        <w:right w:val="none" w:sz="0" w:space="0" w:color="auto"/>
      </w:divBdr>
    </w:div>
    <w:div w:id="707952446">
      <w:bodyDiv w:val="1"/>
      <w:marLeft w:val="0"/>
      <w:marRight w:val="0"/>
      <w:marTop w:val="0"/>
      <w:marBottom w:val="0"/>
      <w:divBdr>
        <w:top w:val="none" w:sz="0" w:space="0" w:color="auto"/>
        <w:left w:val="none" w:sz="0" w:space="0" w:color="auto"/>
        <w:bottom w:val="none" w:sz="0" w:space="0" w:color="auto"/>
        <w:right w:val="none" w:sz="0" w:space="0" w:color="auto"/>
      </w:divBdr>
    </w:div>
    <w:div w:id="748498507">
      <w:bodyDiv w:val="1"/>
      <w:marLeft w:val="0"/>
      <w:marRight w:val="0"/>
      <w:marTop w:val="0"/>
      <w:marBottom w:val="0"/>
      <w:divBdr>
        <w:top w:val="none" w:sz="0" w:space="0" w:color="auto"/>
        <w:left w:val="none" w:sz="0" w:space="0" w:color="auto"/>
        <w:bottom w:val="none" w:sz="0" w:space="0" w:color="auto"/>
        <w:right w:val="none" w:sz="0" w:space="0" w:color="auto"/>
      </w:divBdr>
    </w:div>
    <w:div w:id="771245496">
      <w:bodyDiv w:val="1"/>
      <w:marLeft w:val="0"/>
      <w:marRight w:val="0"/>
      <w:marTop w:val="0"/>
      <w:marBottom w:val="0"/>
      <w:divBdr>
        <w:top w:val="none" w:sz="0" w:space="0" w:color="auto"/>
        <w:left w:val="none" w:sz="0" w:space="0" w:color="auto"/>
        <w:bottom w:val="none" w:sz="0" w:space="0" w:color="auto"/>
        <w:right w:val="none" w:sz="0" w:space="0" w:color="auto"/>
      </w:divBdr>
    </w:div>
    <w:div w:id="779952604">
      <w:bodyDiv w:val="1"/>
      <w:marLeft w:val="0"/>
      <w:marRight w:val="0"/>
      <w:marTop w:val="0"/>
      <w:marBottom w:val="0"/>
      <w:divBdr>
        <w:top w:val="none" w:sz="0" w:space="0" w:color="auto"/>
        <w:left w:val="none" w:sz="0" w:space="0" w:color="auto"/>
        <w:bottom w:val="none" w:sz="0" w:space="0" w:color="auto"/>
        <w:right w:val="none" w:sz="0" w:space="0" w:color="auto"/>
      </w:divBdr>
    </w:div>
    <w:div w:id="785277662">
      <w:bodyDiv w:val="1"/>
      <w:marLeft w:val="0"/>
      <w:marRight w:val="0"/>
      <w:marTop w:val="0"/>
      <w:marBottom w:val="0"/>
      <w:divBdr>
        <w:top w:val="none" w:sz="0" w:space="0" w:color="auto"/>
        <w:left w:val="none" w:sz="0" w:space="0" w:color="auto"/>
        <w:bottom w:val="none" w:sz="0" w:space="0" w:color="auto"/>
        <w:right w:val="none" w:sz="0" w:space="0" w:color="auto"/>
      </w:divBdr>
    </w:div>
    <w:div w:id="791704207">
      <w:bodyDiv w:val="1"/>
      <w:marLeft w:val="0"/>
      <w:marRight w:val="0"/>
      <w:marTop w:val="0"/>
      <w:marBottom w:val="0"/>
      <w:divBdr>
        <w:top w:val="none" w:sz="0" w:space="0" w:color="auto"/>
        <w:left w:val="none" w:sz="0" w:space="0" w:color="auto"/>
        <w:bottom w:val="none" w:sz="0" w:space="0" w:color="auto"/>
        <w:right w:val="none" w:sz="0" w:space="0" w:color="auto"/>
      </w:divBdr>
    </w:div>
    <w:div w:id="800919824">
      <w:bodyDiv w:val="1"/>
      <w:marLeft w:val="0"/>
      <w:marRight w:val="0"/>
      <w:marTop w:val="0"/>
      <w:marBottom w:val="0"/>
      <w:divBdr>
        <w:top w:val="none" w:sz="0" w:space="0" w:color="auto"/>
        <w:left w:val="none" w:sz="0" w:space="0" w:color="auto"/>
        <w:bottom w:val="none" w:sz="0" w:space="0" w:color="auto"/>
        <w:right w:val="none" w:sz="0" w:space="0" w:color="auto"/>
      </w:divBdr>
    </w:div>
    <w:div w:id="810052031">
      <w:bodyDiv w:val="1"/>
      <w:marLeft w:val="0"/>
      <w:marRight w:val="0"/>
      <w:marTop w:val="0"/>
      <w:marBottom w:val="0"/>
      <w:divBdr>
        <w:top w:val="none" w:sz="0" w:space="0" w:color="auto"/>
        <w:left w:val="none" w:sz="0" w:space="0" w:color="auto"/>
        <w:bottom w:val="none" w:sz="0" w:space="0" w:color="auto"/>
        <w:right w:val="none" w:sz="0" w:space="0" w:color="auto"/>
      </w:divBdr>
    </w:div>
    <w:div w:id="814566722">
      <w:bodyDiv w:val="1"/>
      <w:marLeft w:val="0"/>
      <w:marRight w:val="0"/>
      <w:marTop w:val="0"/>
      <w:marBottom w:val="0"/>
      <w:divBdr>
        <w:top w:val="none" w:sz="0" w:space="0" w:color="auto"/>
        <w:left w:val="none" w:sz="0" w:space="0" w:color="auto"/>
        <w:bottom w:val="none" w:sz="0" w:space="0" w:color="auto"/>
        <w:right w:val="none" w:sz="0" w:space="0" w:color="auto"/>
      </w:divBdr>
    </w:div>
    <w:div w:id="855116992">
      <w:bodyDiv w:val="1"/>
      <w:marLeft w:val="0"/>
      <w:marRight w:val="0"/>
      <w:marTop w:val="0"/>
      <w:marBottom w:val="0"/>
      <w:divBdr>
        <w:top w:val="none" w:sz="0" w:space="0" w:color="auto"/>
        <w:left w:val="none" w:sz="0" w:space="0" w:color="auto"/>
        <w:bottom w:val="none" w:sz="0" w:space="0" w:color="auto"/>
        <w:right w:val="none" w:sz="0" w:space="0" w:color="auto"/>
      </w:divBdr>
    </w:div>
    <w:div w:id="897667447">
      <w:bodyDiv w:val="1"/>
      <w:marLeft w:val="0"/>
      <w:marRight w:val="0"/>
      <w:marTop w:val="0"/>
      <w:marBottom w:val="0"/>
      <w:divBdr>
        <w:top w:val="none" w:sz="0" w:space="0" w:color="auto"/>
        <w:left w:val="none" w:sz="0" w:space="0" w:color="auto"/>
        <w:bottom w:val="none" w:sz="0" w:space="0" w:color="auto"/>
        <w:right w:val="none" w:sz="0" w:space="0" w:color="auto"/>
      </w:divBdr>
    </w:div>
    <w:div w:id="902527432">
      <w:bodyDiv w:val="1"/>
      <w:marLeft w:val="0"/>
      <w:marRight w:val="0"/>
      <w:marTop w:val="0"/>
      <w:marBottom w:val="0"/>
      <w:divBdr>
        <w:top w:val="none" w:sz="0" w:space="0" w:color="auto"/>
        <w:left w:val="none" w:sz="0" w:space="0" w:color="auto"/>
        <w:bottom w:val="none" w:sz="0" w:space="0" w:color="auto"/>
        <w:right w:val="none" w:sz="0" w:space="0" w:color="auto"/>
      </w:divBdr>
    </w:div>
    <w:div w:id="910769627">
      <w:bodyDiv w:val="1"/>
      <w:marLeft w:val="0"/>
      <w:marRight w:val="0"/>
      <w:marTop w:val="0"/>
      <w:marBottom w:val="0"/>
      <w:divBdr>
        <w:top w:val="none" w:sz="0" w:space="0" w:color="auto"/>
        <w:left w:val="none" w:sz="0" w:space="0" w:color="auto"/>
        <w:bottom w:val="none" w:sz="0" w:space="0" w:color="auto"/>
        <w:right w:val="none" w:sz="0" w:space="0" w:color="auto"/>
      </w:divBdr>
    </w:div>
    <w:div w:id="913199510">
      <w:bodyDiv w:val="1"/>
      <w:marLeft w:val="0"/>
      <w:marRight w:val="0"/>
      <w:marTop w:val="0"/>
      <w:marBottom w:val="0"/>
      <w:divBdr>
        <w:top w:val="none" w:sz="0" w:space="0" w:color="auto"/>
        <w:left w:val="none" w:sz="0" w:space="0" w:color="auto"/>
        <w:bottom w:val="none" w:sz="0" w:space="0" w:color="auto"/>
        <w:right w:val="none" w:sz="0" w:space="0" w:color="auto"/>
      </w:divBdr>
    </w:div>
    <w:div w:id="924850052">
      <w:bodyDiv w:val="1"/>
      <w:marLeft w:val="0"/>
      <w:marRight w:val="0"/>
      <w:marTop w:val="0"/>
      <w:marBottom w:val="0"/>
      <w:divBdr>
        <w:top w:val="none" w:sz="0" w:space="0" w:color="auto"/>
        <w:left w:val="none" w:sz="0" w:space="0" w:color="auto"/>
        <w:bottom w:val="none" w:sz="0" w:space="0" w:color="auto"/>
        <w:right w:val="none" w:sz="0" w:space="0" w:color="auto"/>
      </w:divBdr>
    </w:div>
    <w:div w:id="933248270">
      <w:bodyDiv w:val="1"/>
      <w:marLeft w:val="0"/>
      <w:marRight w:val="0"/>
      <w:marTop w:val="0"/>
      <w:marBottom w:val="0"/>
      <w:divBdr>
        <w:top w:val="none" w:sz="0" w:space="0" w:color="auto"/>
        <w:left w:val="none" w:sz="0" w:space="0" w:color="auto"/>
        <w:bottom w:val="none" w:sz="0" w:space="0" w:color="auto"/>
        <w:right w:val="none" w:sz="0" w:space="0" w:color="auto"/>
      </w:divBdr>
    </w:div>
    <w:div w:id="984553419">
      <w:bodyDiv w:val="1"/>
      <w:marLeft w:val="0"/>
      <w:marRight w:val="0"/>
      <w:marTop w:val="0"/>
      <w:marBottom w:val="0"/>
      <w:divBdr>
        <w:top w:val="none" w:sz="0" w:space="0" w:color="auto"/>
        <w:left w:val="none" w:sz="0" w:space="0" w:color="auto"/>
        <w:bottom w:val="none" w:sz="0" w:space="0" w:color="auto"/>
        <w:right w:val="none" w:sz="0" w:space="0" w:color="auto"/>
      </w:divBdr>
    </w:div>
    <w:div w:id="985668777">
      <w:bodyDiv w:val="1"/>
      <w:marLeft w:val="0"/>
      <w:marRight w:val="0"/>
      <w:marTop w:val="0"/>
      <w:marBottom w:val="0"/>
      <w:divBdr>
        <w:top w:val="none" w:sz="0" w:space="0" w:color="auto"/>
        <w:left w:val="none" w:sz="0" w:space="0" w:color="auto"/>
        <w:bottom w:val="none" w:sz="0" w:space="0" w:color="auto"/>
        <w:right w:val="none" w:sz="0" w:space="0" w:color="auto"/>
      </w:divBdr>
    </w:div>
    <w:div w:id="1001274886">
      <w:bodyDiv w:val="1"/>
      <w:marLeft w:val="0"/>
      <w:marRight w:val="0"/>
      <w:marTop w:val="0"/>
      <w:marBottom w:val="0"/>
      <w:divBdr>
        <w:top w:val="none" w:sz="0" w:space="0" w:color="auto"/>
        <w:left w:val="none" w:sz="0" w:space="0" w:color="auto"/>
        <w:bottom w:val="none" w:sz="0" w:space="0" w:color="auto"/>
        <w:right w:val="none" w:sz="0" w:space="0" w:color="auto"/>
      </w:divBdr>
    </w:div>
    <w:div w:id="1102071951">
      <w:bodyDiv w:val="1"/>
      <w:marLeft w:val="0"/>
      <w:marRight w:val="0"/>
      <w:marTop w:val="0"/>
      <w:marBottom w:val="0"/>
      <w:divBdr>
        <w:top w:val="none" w:sz="0" w:space="0" w:color="auto"/>
        <w:left w:val="none" w:sz="0" w:space="0" w:color="auto"/>
        <w:bottom w:val="none" w:sz="0" w:space="0" w:color="auto"/>
        <w:right w:val="none" w:sz="0" w:space="0" w:color="auto"/>
      </w:divBdr>
    </w:div>
    <w:div w:id="1107962584">
      <w:bodyDiv w:val="1"/>
      <w:marLeft w:val="0"/>
      <w:marRight w:val="0"/>
      <w:marTop w:val="0"/>
      <w:marBottom w:val="0"/>
      <w:divBdr>
        <w:top w:val="none" w:sz="0" w:space="0" w:color="auto"/>
        <w:left w:val="none" w:sz="0" w:space="0" w:color="auto"/>
        <w:bottom w:val="none" w:sz="0" w:space="0" w:color="auto"/>
        <w:right w:val="none" w:sz="0" w:space="0" w:color="auto"/>
      </w:divBdr>
    </w:div>
    <w:div w:id="1118141187">
      <w:bodyDiv w:val="1"/>
      <w:marLeft w:val="0"/>
      <w:marRight w:val="0"/>
      <w:marTop w:val="0"/>
      <w:marBottom w:val="0"/>
      <w:divBdr>
        <w:top w:val="none" w:sz="0" w:space="0" w:color="auto"/>
        <w:left w:val="none" w:sz="0" w:space="0" w:color="auto"/>
        <w:bottom w:val="none" w:sz="0" w:space="0" w:color="auto"/>
        <w:right w:val="none" w:sz="0" w:space="0" w:color="auto"/>
      </w:divBdr>
    </w:div>
    <w:div w:id="1128087927">
      <w:bodyDiv w:val="1"/>
      <w:marLeft w:val="0"/>
      <w:marRight w:val="0"/>
      <w:marTop w:val="0"/>
      <w:marBottom w:val="0"/>
      <w:divBdr>
        <w:top w:val="none" w:sz="0" w:space="0" w:color="auto"/>
        <w:left w:val="none" w:sz="0" w:space="0" w:color="auto"/>
        <w:bottom w:val="none" w:sz="0" w:space="0" w:color="auto"/>
        <w:right w:val="none" w:sz="0" w:space="0" w:color="auto"/>
      </w:divBdr>
    </w:div>
    <w:div w:id="1145928345">
      <w:bodyDiv w:val="1"/>
      <w:marLeft w:val="0"/>
      <w:marRight w:val="0"/>
      <w:marTop w:val="0"/>
      <w:marBottom w:val="0"/>
      <w:divBdr>
        <w:top w:val="none" w:sz="0" w:space="0" w:color="auto"/>
        <w:left w:val="none" w:sz="0" w:space="0" w:color="auto"/>
        <w:bottom w:val="none" w:sz="0" w:space="0" w:color="auto"/>
        <w:right w:val="none" w:sz="0" w:space="0" w:color="auto"/>
      </w:divBdr>
    </w:div>
    <w:div w:id="1149057322">
      <w:bodyDiv w:val="1"/>
      <w:marLeft w:val="0"/>
      <w:marRight w:val="0"/>
      <w:marTop w:val="0"/>
      <w:marBottom w:val="0"/>
      <w:divBdr>
        <w:top w:val="none" w:sz="0" w:space="0" w:color="auto"/>
        <w:left w:val="none" w:sz="0" w:space="0" w:color="auto"/>
        <w:bottom w:val="none" w:sz="0" w:space="0" w:color="auto"/>
        <w:right w:val="none" w:sz="0" w:space="0" w:color="auto"/>
      </w:divBdr>
      <w:divsChild>
        <w:div w:id="1871608442">
          <w:marLeft w:val="0"/>
          <w:marRight w:val="0"/>
          <w:marTop w:val="0"/>
          <w:marBottom w:val="0"/>
          <w:divBdr>
            <w:top w:val="none" w:sz="0" w:space="0" w:color="auto"/>
            <w:left w:val="none" w:sz="0" w:space="0" w:color="auto"/>
            <w:bottom w:val="none" w:sz="0" w:space="0" w:color="auto"/>
            <w:right w:val="none" w:sz="0" w:space="0" w:color="auto"/>
          </w:divBdr>
          <w:divsChild>
            <w:div w:id="643855134">
              <w:marLeft w:val="0"/>
              <w:marRight w:val="0"/>
              <w:marTop w:val="0"/>
              <w:marBottom w:val="0"/>
              <w:divBdr>
                <w:top w:val="none" w:sz="0" w:space="0" w:color="auto"/>
                <w:left w:val="none" w:sz="0" w:space="0" w:color="auto"/>
                <w:bottom w:val="none" w:sz="0" w:space="0" w:color="auto"/>
                <w:right w:val="none" w:sz="0" w:space="0" w:color="auto"/>
              </w:divBdr>
              <w:divsChild>
                <w:div w:id="427889700">
                  <w:marLeft w:val="0"/>
                  <w:marRight w:val="0"/>
                  <w:marTop w:val="0"/>
                  <w:marBottom w:val="0"/>
                  <w:divBdr>
                    <w:top w:val="none" w:sz="0" w:space="0" w:color="auto"/>
                    <w:left w:val="none" w:sz="0" w:space="0" w:color="auto"/>
                    <w:bottom w:val="none" w:sz="0" w:space="0" w:color="auto"/>
                    <w:right w:val="none" w:sz="0" w:space="0" w:color="auto"/>
                  </w:divBdr>
                  <w:divsChild>
                    <w:div w:id="1675916527">
                      <w:marLeft w:val="0"/>
                      <w:marRight w:val="0"/>
                      <w:marTop w:val="0"/>
                      <w:marBottom w:val="0"/>
                      <w:divBdr>
                        <w:top w:val="none" w:sz="0" w:space="0" w:color="auto"/>
                        <w:left w:val="none" w:sz="0" w:space="0" w:color="auto"/>
                        <w:bottom w:val="none" w:sz="0" w:space="0" w:color="auto"/>
                        <w:right w:val="none" w:sz="0" w:space="0" w:color="auto"/>
                      </w:divBdr>
                      <w:divsChild>
                        <w:div w:id="633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39124">
      <w:bodyDiv w:val="1"/>
      <w:marLeft w:val="0"/>
      <w:marRight w:val="0"/>
      <w:marTop w:val="0"/>
      <w:marBottom w:val="0"/>
      <w:divBdr>
        <w:top w:val="none" w:sz="0" w:space="0" w:color="auto"/>
        <w:left w:val="none" w:sz="0" w:space="0" w:color="auto"/>
        <w:bottom w:val="none" w:sz="0" w:space="0" w:color="auto"/>
        <w:right w:val="none" w:sz="0" w:space="0" w:color="auto"/>
      </w:divBdr>
      <w:divsChild>
        <w:div w:id="564336260">
          <w:marLeft w:val="0"/>
          <w:marRight w:val="0"/>
          <w:marTop w:val="0"/>
          <w:marBottom w:val="0"/>
          <w:divBdr>
            <w:top w:val="none" w:sz="0" w:space="0" w:color="auto"/>
            <w:left w:val="none" w:sz="0" w:space="0" w:color="auto"/>
            <w:bottom w:val="none" w:sz="0" w:space="0" w:color="auto"/>
            <w:right w:val="none" w:sz="0" w:space="0" w:color="auto"/>
          </w:divBdr>
          <w:divsChild>
            <w:div w:id="1919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6586">
      <w:bodyDiv w:val="1"/>
      <w:marLeft w:val="0"/>
      <w:marRight w:val="0"/>
      <w:marTop w:val="0"/>
      <w:marBottom w:val="0"/>
      <w:divBdr>
        <w:top w:val="none" w:sz="0" w:space="0" w:color="auto"/>
        <w:left w:val="none" w:sz="0" w:space="0" w:color="auto"/>
        <w:bottom w:val="none" w:sz="0" w:space="0" w:color="auto"/>
        <w:right w:val="none" w:sz="0" w:space="0" w:color="auto"/>
      </w:divBdr>
    </w:div>
    <w:div w:id="1215047353">
      <w:bodyDiv w:val="1"/>
      <w:marLeft w:val="0"/>
      <w:marRight w:val="0"/>
      <w:marTop w:val="0"/>
      <w:marBottom w:val="0"/>
      <w:divBdr>
        <w:top w:val="none" w:sz="0" w:space="0" w:color="auto"/>
        <w:left w:val="none" w:sz="0" w:space="0" w:color="auto"/>
        <w:bottom w:val="none" w:sz="0" w:space="0" w:color="auto"/>
        <w:right w:val="none" w:sz="0" w:space="0" w:color="auto"/>
      </w:divBdr>
    </w:div>
    <w:div w:id="1235513259">
      <w:bodyDiv w:val="1"/>
      <w:marLeft w:val="0"/>
      <w:marRight w:val="0"/>
      <w:marTop w:val="0"/>
      <w:marBottom w:val="0"/>
      <w:divBdr>
        <w:top w:val="none" w:sz="0" w:space="0" w:color="auto"/>
        <w:left w:val="none" w:sz="0" w:space="0" w:color="auto"/>
        <w:bottom w:val="none" w:sz="0" w:space="0" w:color="auto"/>
        <w:right w:val="none" w:sz="0" w:space="0" w:color="auto"/>
      </w:divBdr>
    </w:div>
    <w:div w:id="1269002284">
      <w:bodyDiv w:val="1"/>
      <w:marLeft w:val="0"/>
      <w:marRight w:val="0"/>
      <w:marTop w:val="0"/>
      <w:marBottom w:val="0"/>
      <w:divBdr>
        <w:top w:val="none" w:sz="0" w:space="0" w:color="auto"/>
        <w:left w:val="none" w:sz="0" w:space="0" w:color="auto"/>
        <w:bottom w:val="none" w:sz="0" w:space="0" w:color="auto"/>
        <w:right w:val="none" w:sz="0" w:space="0" w:color="auto"/>
      </w:divBdr>
    </w:div>
    <w:div w:id="1274555092">
      <w:bodyDiv w:val="1"/>
      <w:marLeft w:val="0"/>
      <w:marRight w:val="0"/>
      <w:marTop w:val="0"/>
      <w:marBottom w:val="0"/>
      <w:divBdr>
        <w:top w:val="none" w:sz="0" w:space="0" w:color="auto"/>
        <w:left w:val="none" w:sz="0" w:space="0" w:color="auto"/>
        <w:bottom w:val="none" w:sz="0" w:space="0" w:color="auto"/>
        <w:right w:val="none" w:sz="0" w:space="0" w:color="auto"/>
      </w:divBdr>
    </w:div>
    <w:div w:id="1330013029">
      <w:bodyDiv w:val="1"/>
      <w:marLeft w:val="0"/>
      <w:marRight w:val="0"/>
      <w:marTop w:val="0"/>
      <w:marBottom w:val="0"/>
      <w:divBdr>
        <w:top w:val="none" w:sz="0" w:space="0" w:color="auto"/>
        <w:left w:val="none" w:sz="0" w:space="0" w:color="auto"/>
        <w:bottom w:val="none" w:sz="0" w:space="0" w:color="auto"/>
        <w:right w:val="none" w:sz="0" w:space="0" w:color="auto"/>
      </w:divBdr>
    </w:div>
    <w:div w:id="1355695889">
      <w:bodyDiv w:val="1"/>
      <w:marLeft w:val="0"/>
      <w:marRight w:val="0"/>
      <w:marTop w:val="0"/>
      <w:marBottom w:val="0"/>
      <w:divBdr>
        <w:top w:val="none" w:sz="0" w:space="0" w:color="auto"/>
        <w:left w:val="none" w:sz="0" w:space="0" w:color="auto"/>
        <w:bottom w:val="none" w:sz="0" w:space="0" w:color="auto"/>
        <w:right w:val="none" w:sz="0" w:space="0" w:color="auto"/>
      </w:divBdr>
    </w:div>
    <w:div w:id="1357584805">
      <w:bodyDiv w:val="1"/>
      <w:marLeft w:val="0"/>
      <w:marRight w:val="0"/>
      <w:marTop w:val="0"/>
      <w:marBottom w:val="0"/>
      <w:divBdr>
        <w:top w:val="none" w:sz="0" w:space="0" w:color="auto"/>
        <w:left w:val="none" w:sz="0" w:space="0" w:color="auto"/>
        <w:bottom w:val="none" w:sz="0" w:space="0" w:color="auto"/>
        <w:right w:val="none" w:sz="0" w:space="0" w:color="auto"/>
      </w:divBdr>
    </w:div>
    <w:div w:id="1361317983">
      <w:bodyDiv w:val="1"/>
      <w:marLeft w:val="0"/>
      <w:marRight w:val="0"/>
      <w:marTop w:val="0"/>
      <w:marBottom w:val="0"/>
      <w:divBdr>
        <w:top w:val="none" w:sz="0" w:space="0" w:color="auto"/>
        <w:left w:val="none" w:sz="0" w:space="0" w:color="auto"/>
        <w:bottom w:val="none" w:sz="0" w:space="0" w:color="auto"/>
        <w:right w:val="none" w:sz="0" w:space="0" w:color="auto"/>
      </w:divBdr>
    </w:div>
    <w:div w:id="1380594435">
      <w:bodyDiv w:val="1"/>
      <w:marLeft w:val="0"/>
      <w:marRight w:val="0"/>
      <w:marTop w:val="0"/>
      <w:marBottom w:val="0"/>
      <w:divBdr>
        <w:top w:val="none" w:sz="0" w:space="0" w:color="auto"/>
        <w:left w:val="none" w:sz="0" w:space="0" w:color="auto"/>
        <w:bottom w:val="none" w:sz="0" w:space="0" w:color="auto"/>
        <w:right w:val="none" w:sz="0" w:space="0" w:color="auto"/>
      </w:divBdr>
    </w:div>
    <w:div w:id="1413697601">
      <w:bodyDiv w:val="1"/>
      <w:marLeft w:val="0"/>
      <w:marRight w:val="0"/>
      <w:marTop w:val="0"/>
      <w:marBottom w:val="0"/>
      <w:divBdr>
        <w:top w:val="none" w:sz="0" w:space="0" w:color="auto"/>
        <w:left w:val="none" w:sz="0" w:space="0" w:color="auto"/>
        <w:bottom w:val="none" w:sz="0" w:space="0" w:color="auto"/>
        <w:right w:val="none" w:sz="0" w:space="0" w:color="auto"/>
      </w:divBdr>
    </w:div>
    <w:div w:id="1448310174">
      <w:bodyDiv w:val="1"/>
      <w:marLeft w:val="0"/>
      <w:marRight w:val="0"/>
      <w:marTop w:val="0"/>
      <w:marBottom w:val="0"/>
      <w:divBdr>
        <w:top w:val="none" w:sz="0" w:space="0" w:color="auto"/>
        <w:left w:val="none" w:sz="0" w:space="0" w:color="auto"/>
        <w:bottom w:val="none" w:sz="0" w:space="0" w:color="auto"/>
        <w:right w:val="none" w:sz="0" w:space="0" w:color="auto"/>
      </w:divBdr>
    </w:div>
    <w:div w:id="1449739934">
      <w:bodyDiv w:val="1"/>
      <w:marLeft w:val="0"/>
      <w:marRight w:val="0"/>
      <w:marTop w:val="0"/>
      <w:marBottom w:val="0"/>
      <w:divBdr>
        <w:top w:val="none" w:sz="0" w:space="0" w:color="auto"/>
        <w:left w:val="none" w:sz="0" w:space="0" w:color="auto"/>
        <w:bottom w:val="none" w:sz="0" w:space="0" w:color="auto"/>
        <w:right w:val="none" w:sz="0" w:space="0" w:color="auto"/>
      </w:divBdr>
    </w:div>
    <w:div w:id="1452554352">
      <w:bodyDiv w:val="1"/>
      <w:marLeft w:val="0"/>
      <w:marRight w:val="0"/>
      <w:marTop w:val="0"/>
      <w:marBottom w:val="0"/>
      <w:divBdr>
        <w:top w:val="none" w:sz="0" w:space="0" w:color="auto"/>
        <w:left w:val="none" w:sz="0" w:space="0" w:color="auto"/>
        <w:bottom w:val="none" w:sz="0" w:space="0" w:color="auto"/>
        <w:right w:val="none" w:sz="0" w:space="0" w:color="auto"/>
      </w:divBdr>
    </w:div>
    <w:div w:id="1469978055">
      <w:bodyDiv w:val="1"/>
      <w:marLeft w:val="0"/>
      <w:marRight w:val="0"/>
      <w:marTop w:val="0"/>
      <w:marBottom w:val="0"/>
      <w:divBdr>
        <w:top w:val="none" w:sz="0" w:space="0" w:color="auto"/>
        <w:left w:val="none" w:sz="0" w:space="0" w:color="auto"/>
        <w:bottom w:val="none" w:sz="0" w:space="0" w:color="auto"/>
        <w:right w:val="none" w:sz="0" w:space="0" w:color="auto"/>
      </w:divBdr>
    </w:div>
    <w:div w:id="1494905269">
      <w:bodyDiv w:val="1"/>
      <w:marLeft w:val="0"/>
      <w:marRight w:val="0"/>
      <w:marTop w:val="0"/>
      <w:marBottom w:val="0"/>
      <w:divBdr>
        <w:top w:val="none" w:sz="0" w:space="0" w:color="auto"/>
        <w:left w:val="none" w:sz="0" w:space="0" w:color="auto"/>
        <w:bottom w:val="none" w:sz="0" w:space="0" w:color="auto"/>
        <w:right w:val="none" w:sz="0" w:space="0" w:color="auto"/>
      </w:divBdr>
    </w:div>
    <w:div w:id="1545214458">
      <w:bodyDiv w:val="1"/>
      <w:marLeft w:val="0"/>
      <w:marRight w:val="0"/>
      <w:marTop w:val="0"/>
      <w:marBottom w:val="0"/>
      <w:divBdr>
        <w:top w:val="none" w:sz="0" w:space="0" w:color="auto"/>
        <w:left w:val="none" w:sz="0" w:space="0" w:color="auto"/>
        <w:bottom w:val="none" w:sz="0" w:space="0" w:color="auto"/>
        <w:right w:val="none" w:sz="0" w:space="0" w:color="auto"/>
      </w:divBdr>
    </w:div>
    <w:div w:id="1594707502">
      <w:bodyDiv w:val="1"/>
      <w:marLeft w:val="0"/>
      <w:marRight w:val="0"/>
      <w:marTop w:val="0"/>
      <w:marBottom w:val="0"/>
      <w:divBdr>
        <w:top w:val="none" w:sz="0" w:space="0" w:color="auto"/>
        <w:left w:val="none" w:sz="0" w:space="0" w:color="auto"/>
        <w:bottom w:val="none" w:sz="0" w:space="0" w:color="auto"/>
        <w:right w:val="none" w:sz="0" w:space="0" w:color="auto"/>
      </w:divBdr>
    </w:div>
    <w:div w:id="1634678232">
      <w:bodyDiv w:val="1"/>
      <w:marLeft w:val="0"/>
      <w:marRight w:val="0"/>
      <w:marTop w:val="0"/>
      <w:marBottom w:val="0"/>
      <w:divBdr>
        <w:top w:val="none" w:sz="0" w:space="0" w:color="auto"/>
        <w:left w:val="none" w:sz="0" w:space="0" w:color="auto"/>
        <w:bottom w:val="none" w:sz="0" w:space="0" w:color="auto"/>
        <w:right w:val="none" w:sz="0" w:space="0" w:color="auto"/>
      </w:divBdr>
    </w:div>
    <w:div w:id="1648780862">
      <w:bodyDiv w:val="1"/>
      <w:marLeft w:val="0"/>
      <w:marRight w:val="0"/>
      <w:marTop w:val="0"/>
      <w:marBottom w:val="0"/>
      <w:divBdr>
        <w:top w:val="none" w:sz="0" w:space="0" w:color="auto"/>
        <w:left w:val="none" w:sz="0" w:space="0" w:color="auto"/>
        <w:bottom w:val="none" w:sz="0" w:space="0" w:color="auto"/>
        <w:right w:val="none" w:sz="0" w:space="0" w:color="auto"/>
      </w:divBdr>
    </w:div>
    <w:div w:id="1750610912">
      <w:bodyDiv w:val="1"/>
      <w:marLeft w:val="0"/>
      <w:marRight w:val="0"/>
      <w:marTop w:val="0"/>
      <w:marBottom w:val="0"/>
      <w:divBdr>
        <w:top w:val="none" w:sz="0" w:space="0" w:color="auto"/>
        <w:left w:val="none" w:sz="0" w:space="0" w:color="auto"/>
        <w:bottom w:val="none" w:sz="0" w:space="0" w:color="auto"/>
        <w:right w:val="none" w:sz="0" w:space="0" w:color="auto"/>
      </w:divBdr>
    </w:div>
    <w:div w:id="1754081670">
      <w:bodyDiv w:val="1"/>
      <w:marLeft w:val="0"/>
      <w:marRight w:val="0"/>
      <w:marTop w:val="0"/>
      <w:marBottom w:val="0"/>
      <w:divBdr>
        <w:top w:val="none" w:sz="0" w:space="0" w:color="auto"/>
        <w:left w:val="none" w:sz="0" w:space="0" w:color="auto"/>
        <w:bottom w:val="none" w:sz="0" w:space="0" w:color="auto"/>
        <w:right w:val="none" w:sz="0" w:space="0" w:color="auto"/>
      </w:divBdr>
    </w:div>
    <w:div w:id="1823354028">
      <w:bodyDiv w:val="1"/>
      <w:marLeft w:val="0"/>
      <w:marRight w:val="0"/>
      <w:marTop w:val="0"/>
      <w:marBottom w:val="0"/>
      <w:divBdr>
        <w:top w:val="none" w:sz="0" w:space="0" w:color="auto"/>
        <w:left w:val="none" w:sz="0" w:space="0" w:color="auto"/>
        <w:bottom w:val="none" w:sz="0" w:space="0" w:color="auto"/>
        <w:right w:val="none" w:sz="0" w:space="0" w:color="auto"/>
      </w:divBdr>
    </w:div>
    <w:div w:id="1867519118">
      <w:bodyDiv w:val="1"/>
      <w:marLeft w:val="0"/>
      <w:marRight w:val="0"/>
      <w:marTop w:val="0"/>
      <w:marBottom w:val="0"/>
      <w:divBdr>
        <w:top w:val="none" w:sz="0" w:space="0" w:color="auto"/>
        <w:left w:val="none" w:sz="0" w:space="0" w:color="auto"/>
        <w:bottom w:val="none" w:sz="0" w:space="0" w:color="auto"/>
        <w:right w:val="none" w:sz="0" w:space="0" w:color="auto"/>
      </w:divBdr>
    </w:div>
    <w:div w:id="1899129142">
      <w:bodyDiv w:val="1"/>
      <w:marLeft w:val="0"/>
      <w:marRight w:val="0"/>
      <w:marTop w:val="0"/>
      <w:marBottom w:val="0"/>
      <w:divBdr>
        <w:top w:val="none" w:sz="0" w:space="0" w:color="auto"/>
        <w:left w:val="none" w:sz="0" w:space="0" w:color="auto"/>
        <w:bottom w:val="none" w:sz="0" w:space="0" w:color="auto"/>
        <w:right w:val="none" w:sz="0" w:space="0" w:color="auto"/>
      </w:divBdr>
    </w:div>
    <w:div w:id="1901403576">
      <w:bodyDiv w:val="1"/>
      <w:marLeft w:val="0"/>
      <w:marRight w:val="0"/>
      <w:marTop w:val="0"/>
      <w:marBottom w:val="0"/>
      <w:divBdr>
        <w:top w:val="none" w:sz="0" w:space="0" w:color="auto"/>
        <w:left w:val="none" w:sz="0" w:space="0" w:color="auto"/>
        <w:bottom w:val="none" w:sz="0" w:space="0" w:color="auto"/>
        <w:right w:val="none" w:sz="0" w:space="0" w:color="auto"/>
      </w:divBdr>
    </w:div>
    <w:div w:id="1920559738">
      <w:bodyDiv w:val="1"/>
      <w:marLeft w:val="0"/>
      <w:marRight w:val="0"/>
      <w:marTop w:val="0"/>
      <w:marBottom w:val="0"/>
      <w:divBdr>
        <w:top w:val="none" w:sz="0" w:space="0" w:color="auto"/>
        <w:left w:val="none" w:sz="0" w:space="0" w:color="auto"/>
        <w:bottom w:val="none" w:sz="0" w:space="0" w:color="auto"/>
        <w:right w:val="none" w:sz="0" w:space="0" w:color="auto"/>
      </w:divBdr>
    </w:div>
    <w:div w:id="1924214281">
      <w:bodyDiv w:val="1"/>
      <w:marLeft w:val="0"/>
      <w:marRight w:val="0"/>
      <w:marTop w:val="0"/>
      <w:marBottom w:val="0"/>
      <w:divBdr>
        <w:top w:val="none" w:sz="0" w:space="0" w:color="auto"/>
        <w:left w:val="none" w:sz="0" w:space="0" w:color="auto"/>
        <w:bottom w:val="none" w:sz="0" w:space="0" w:color="auto"/>
        <w:right w:val="none" w:sz="0" w:space="0" w:color="auto"/>
      </w:divBdr>
    </w:div>
    <w:div w:id="1929851287">
      <w:bodyDiv w:val="1"/>
      <w:marLeft w:val="0"/>
      <w:marRight w:val="0"/>
      <w:marTop w:val="0"/>
      <w:marBottom w:val="0"/>
      <w:divBdr>
        <w:top w:val="none" w:sz="0" w:space="0" w:color="auto"/>
        <w:left w:val="none" w:sz="0" w:space="0" w:color="auto"/>
        <w:bottom w:val="none" w:sz="0" w:space="0" w:color="auto"/>
        <w:right w:val="none" w:sz="0" w:space="0" w:color="auto"/>
      </w:divBdr>
    </w:div>
    <w:div w:id="1938364296">
      <w:bodyDiv w:val="1"/>
      <w:marLeft w:val="0"/>
      <w:marRight w:val="0"/>
      <w:marTop w:val="0"/>
      <w:marBottom w:val="0"/>
      <w:divBdr>
        <w:top w:val="none" w:sz="0" w:space="0" w:color="auto"/>
        <w:left w:val="none" w:sz="0" w:space="0" w:color="auto"/>
        <w:bottom w:val="none" w:sz="0" w:space="0" w:color="auto"/>
        <w:right w:val="none" w:sz="0" w:space="0" w:color="auto"/>
      </w:divBdr>
    </w:div>
    <w:div w:id="1949434326">
      <w:bodyDiv w:val="1"/>
      <w:marLeft w:val="0"/>
      <w:marRight w:val="0"/>
      <w:marTop w:val="0"/>
      <w:marBottom w:val="0"/>
      <w:divBdr>
        <w:top w:val="none" w:sz="0" w:space="0" w:color="auto"/>
        <w:left w:val="none" w:sz="0" w:space="0" w:color="auto"/>
        <w:bottom w:val="none" w:sz="0" w:space="0" w:color="auto"/>
        <w:right w:val="none" w:sz="0" w:space="0" w:color="auto"/>
      </w:divBdr>
    </w:div>
    <w:div w:id="1962223403">
      <w:bodyDiv w:val="1"/>
      <w:marLeft w:val="0"/>
      <w:marRight w:val="0"/>
      <w:marTop w:val="0"/>
      <w:marBottom w:val="0"/>
      <w:divBdr>
        <w:top w:val="none" w:sz="0" w:space="0" w:color="auto"/>
        <w:left w:val="none" w:sz="0" w:space="0" w:color="auto"/>
        <w:bottom w:val="none" w:sz="0" w:space="0" w:color="auto"/>
        <w:right w:val="none" w:sz="0" w:space="0" w:color="auto"/>
      </w:divBdr>
    </w:div>
    <w:div w:id="1998419111">
      <w:bodyDiv w:val="1"/>
      <w:marLeft w:val="0"/>
      <w:marRight w:val="0"/>
      <w:marTop w:val="0"/>
      <w:marBottom w:val="0"/>
      <w:divBdr>
        <w:top w:val="none" w:sz="0" w:space="0" w:color="auto"/>
        <w:left w:val="none" w:sz="0" w:space="0" w:color="auto"/>
        <w:bottom w:val="none" w:sz="0" w:space="0" w:color="auto"/>
        <w:right w:val="none" w:sz="0" w:space="0" w:color="auto"/>
      </w:divBdr>
    </w:div>
    <w:div w:id="2000159695">
      <w:bodyDiv w:val="1"/>
      <w:marLeft w:val="0"/>
      <w:marRight w:val="0"/>
      <w:marTop w:val="0"/>
      <w:marBottom w:val="0"/>
      <w:divBdr>
        <w:top w:val="none" w:sz="0" w:space="0" w:color="auto"/>
        <w:left w:val="none" w:sz="0" w:space="0" w:color="auto"/>
        <w:bottom w:val="none" w:sz="0" w:space="0" w:color="auto"/>
        <w:right w:val="none" w:sz="0" w:space="0" w:color="auto"/>
      </w:divBdr>
    </w:div>
    <w:div w:id="2009213104">
      <w:bodyDiv w:val="1"/>
      <w:marLeft w:val="0"/>
      <w:marRight w:val="0"/>
      <w:marTop w:val="0"/>
      <w:marBottom w:val="0"/>
      <w:divBdr>
        <w:top w:val="none" w:sz="0" w:space="0" w:color="auto"/>
        <w:left w:val="none" w:sz="0" w:space="0" w:color="auto"/>
        <w:bottom w:val="none" w:sz="0" w:space="0" w:color="auto"/>
        <w:right w:val="none" w:sz="0" w:space="0" w:color="auto"/>
      </w:divBdr>
    </w:div>
    <w:div w:id="2011977814">
      <w:bodyDiv w:val="1"/>
      <w:marLeft w:val="0"/>
      <w:marRight w:val="0"/>
      <w:marTop w:val="0"/>
      <w:marBottom w:val="0"/>
      <w:divBdr>
        <w:top w:val="none" w:sz="0" w:space="0" w:color="auto"/>
        <w:left w:val="none" w:sz="0" w:space="0" w:color="auto"/>
        <w:bottom w:val="none" w:sz="0" w:space="0" w:color="auto"/>
        <w:right w:val="none" w:sz="0" w:space="0" w:color="auto"/>
      </w:divBdr>
    </w:div>
    <w:div w:id="2015958754">
      <w:bodyDiv w:val="1"/>
      <w:marLeft w:val="0"/>
      <w:marRight w:val="0"/>
      <w:marTop w:val="0"/>
      <w:marBottom w:val="0"/>
      <w:divBdr>
        <w:top w:val="none" w:sz="0" w:space="0" w:color="auto"/>
        <w:left w:val="none" w:sz="0" w:space="0" w:color="auto"/>
        <w:bottom w:val="none" w:sz="0" w:space="0" w:color="auto"/>
        <w:right w:val="none" w:sz="0" w:space="0" w:color="auto"/>
      </w:divBdr>
    </w:div>
    <w:div w:id="2025016830">
      <w:bodyDiv w:val="1"/>
      <w:marLeft w:val="0"/>
      <w:marRight w:val="0"/>
      <w:marTop w:val="0"/>
      <w:marBottom w:val="0"/>
      <w:divBdr>
        <w:top w:val="none" w:sz="0" w:space="0" w:color="auto"/>
        <w:left w:val="none" w:sz="0" w:space="0" w:color="auto"/>
        <w:bottom w:val="none" w:sz="0" w:space="0" w:color="auto"/>
        <w:right w:val="none" w:sz="0" w:space="0" w:color="auto"/>
      </w:divBdr>
    </w:div>
    <w:div w:id="2026789158">
      <w:bodyDiv w:val="1"/>
      <w:marLeft w:val="0"/>
      <w:marRight w:val="0"/>
      <w:marTop w:val="0"/>
      <w:marBottom w:val="0"/>
      <w:divBdr>
        <w:top w:val="none" w:sz="0" w:space="0" w:color="auto"/>
        <w:left w:val="none" w:sz="0" w:space="0" w:color="auto"/>
        <w:bottom w:val="none" w:sz="0" w:space="0" w:color="auto"/>
        <w:right w:val="none" w:sz="0" w:space="0" w:color="auto"/>
      </w:divBdr>
    </w:div>
    <w:div w:id="2045863587">
      <w:bodyDiv w:val="1"/>
      <w:marLeft w:val="0"/>
      <w:marRight w:val="0"/>
      <w:marTop w:val="0"/>
      <w:marBottom w:val="0"/>
      <w:divBdr>
        <w:top w:val="none" w:sz="0" w:space="0" w:color="auto"/>
        <w:left w:val="none" w:sz="0" w:space="0" w:color="auto"/>
        <w:bottom w:val="none" w:sz="0" w:space="0" w:color="auto"/>
        <w:right w:val="none" w:sz="0" w:space="0" w:color="auto"/>
      </w:divBdr>
    </w:div>
    <w:div w:id="2058971847">
      <w:bodyDiv w:val="1"/>
      <w:marLeft w:val="0"/>
      <w:marRight w:val="0"/>
      <w:marTop w:val="0"/>
      <w:marBottom w:val="0"/>
      <w:divBdr>
        <w:top w:val="none" w:sz="0" w:space="0" w:color="auto"/>
        <w:left w:val="none" w:sz="0" w:space="0" w:color="auto"/>
        <w:bottom w:val="none" w:sz="0" w:space="0" w:color="auto"/>
        <w:right w:val="none" w:sz="0" w:space="0" w:color="auto"/>
      </w:divBdr>
    </w:div>
    <w:div w:id="2123836751">
      <w:bodyDiv w:val="1"/>
      <w:marLeft w:val="0"/>
      <w:marRight w:val="0"/>
      <w:marTop w:val="0"/>
      <w:marBottom w:val="0"/>
      <w:divBdr>
        <w:top w:val="none" w:sz="0" w:space="0" w:color="auto"/>
        <w:left w:val="none" w:sz="0" w:space="0" w:color="auto"/>
        <w:bottom w:val="none" w:sz="0" w:space="0" w:color="auto"/>
        <w:right w:val="none" w:sz="0" w:space="0" w:color="auto"/>
      </w:divBdr>
    </w:div>
    <w:div w:id="2131624430">
      <w:bodyDiv w:val="1"/>
      <w:marLeft w:val="0"/>
      <w:marRight w:val="0"/>
      <w:marTop w:val="0"/>
      <w:marBottom w:val="0"/>
      <w:divBdr>
        <w:top w:val="none" w:sz="0" w:space="0" w:color="auto"/>
        <w:left w:val="none" w:sz="0" w:space="0" w:color="auto"/>
        <w:bottom w:val="none" w:sz="0" w:space="0" w:color="auto"/>
        <w:right w:val="none" w:sz="0" w:space="0" w:color="auto"/>
      </w:divBdr>
    </w:div>
    <w:div w:id="21362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stats.un.org/unsd/Demographic/standmeth/principles/M19Rev3en.pdf"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who.int/classifications/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2.emf"/><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un.org/ga/search/view_doc.asp?symbol=A/70/L.1&amp;Lang=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orp.spc.int\shared\SDP\NC_NOU\Active\Stats_For_Development\04_Admin_Database\Vital_Civ_Reg_Stats\Regional%20Activities%20&amp;%20Resources\Resources\Draft%20reporting%20policy\Tables%20for%20report%20revised%20June%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orp.spc.int\shared\SDP\NC_NOU\Active\Stats_For_Development\04_Admin_Database\Vital_Civ_Reg_Stats\Regional%20Activities%20&amp;%20Resources\Resources\Draft%20reporting%20policy\Tables%20for%20report%20revised%20June%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p.spc.int\shared\SDP\NC_NOU\Active\Stats_For_Development\04_Admin_Database\Vital_Civ_Reg_Stats\Regional%20Activities%20&amp;%20Resources\Resources\Draft%20reporting%20policy\Tables%20for%20report%20revised%20June%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spc.int\shared\SDP\NC_NOU\Active\Stats_For_Development\04_Admin_Database\Vital_Civ_Reg_Stats\Regional%20Activities%20&amp;%20Resources\Resources\Draft%20reporting%20policy\Tables%20for%20report%20revised%20June%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spc.int\shared\SDP\NC_NOU\Active\Stats_For_Development\04_Admin_Database\Vital_Civ_Reg_Stats\Regional%20Activities%20&amp;%20Resources\Resources\Draft%20reporting%20policy\Tables%20for%20report%20revised%20June%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orp.spc.int\shared\SDP\NC_NOU\Active\Stats_For_Development\04_Admin_Database\Vital_Civ_Reg_Stats\Regional%20Activities%20&amp;%20Resources\Resources\Draft%20reporting%20policy\Tables%20for%20report%20revised%20June%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orp.spc.int\shared\SDP\NC_NOU\Active\Stats_For_Development\04_Admin_Database\Vital_Civ_Reg_Stats\Regional%20Activities%20&amp;%20Resources\Resources\Draft%20reporting%20policy\Tables%20for%20report%20revised%20June%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8.xml.rels><?xml version="1.0" encoding="UTF-8" standalone="yes"?>
<Relationships xmlns="http://schemas.openxmlformats.org/package/2006/relationships"><Relationship Id="rId1" Type="http://schemas.openxmlformats.org/officeDocument/2006/relationships/oleObject" Target="file:///\\corp.spc.int\shared\SDP\NC_NOU\Active\Stats_For_Development\04_Admin_Database\Vital_Civ_Reg_Stats\Regional%20Activities%20&amp;%20Resources\Resources\Draft%20reporting%20policy\Tables%20for%20report%20revised%20June%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orp.spc.int\shared\SDP\NC_NOU\Active\Stats_For_Development\04_Admin_Database\Vital_Civ_Reg_Stats\Regional%20Activities%20&amp;%20Resources\Resources\Draft%20reporting%20policy\Tables%20for%20report%20revised%20June%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'Fig 3'!$A$13:$A$16</c:f>
              <c:numCache>
                <c:formatCode>General</c:formatCode>
                <c:ptCount val="4"/>
                <c:pt idx="0">
                  <c:v>2008</c:v>
                </c:pt>
                <c:pt idx="1">
                  <c:v>2009</c:v>
                </c:pt>
                <c:pt idx="2">
                  <c:v>2010</c:v>
                </c:pt>
                <c:pt idx="3">
                  <c:v>2011</c:v>
                </c:pt>
              </c:numCache>
            </c:numRef>
          </c:cat>
          <c:val>
            <c:numRef>
              <c:f>'Fig 3'!$B$13:$B$16</c:f>
              <c:numCache>
                <c:formatCode>0</c:formatCode>
                <c:ptCount val="4"/>
                <c:pt idx="0">
                  <c:v>2209.1999999999998</c:v>
                </c:pt>
                <c:pt idx="1">
                  <c:v>2204.7999999999997</c:v>
                </c:pt>
                <c:pt idx="2">
                  <c:v>2200.4</c:v>
                </c:pt>
                <c:pt idx="3">
                  <c:v>2196</c:v>
                </c:pt>
              </c:numCache>
            </c:numRef>
          </c:val>
          <c:smooth val="0"/>
          <c:extLst>
            <c:ext xmlns:c16="http://schemas.microsoft.com/office/drawing/2014/chart" uri="{C3380CC4-5D6E-409C-BE32-E72D297353CC}">
              <c16:uniqueId val="{00000000-44C1-4E86-B240-DBCD7A779EE9}"/>
            </c:ext>
          </c:extLst>
        </c:ser>
        <c:dLbls>
          <c:showLegendKey val="0"/>
          <c:showVal val="0"/>
          <c:showCatName val="0"/>
          <c:showSerName val="0"/>
          <c:showPercent val="0"/>
          <c:showBubbleSize val="0"/>
        </c:dLbls>
        <c:marker val="1"/>
        <c:smooth val="0"/>
        <c:axId val="332061920"/>
        <c:axId val="401721472"/>
      </c:lineChart>
      <c:catAx>
        <c:axId val="332061920"/>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401721472"/>
        <c:crosses val="autoZero"/>
        <c:auto val="1"/>
        <c:lblAlgn val="ctr"/>
        <c:lblOffset val="100"/>
        <c:noMultiLvlLbl val="0"/>
      </c:catAx>
      <c:valAx>
        <c:axId val="401721472"/>
        <c:scaling>
          <c:orientation val="minMax"/>
          <c:max val="2300"/>
          <c:min val="2100"/>
        </c:scaling>
        <c:delete val="0"/>
        <c:axPos val="l"/>
        <c:title>
          <c:tx>
            <c:rich>
              <a:bodyPr rot="-5400000" vert="horz"/>
              <a:lstStyle/>
              <a:p>
                <a:pPr>
                  <a:defRPr/>
                </a:pPr>
                <a:r>
                  <a:rPr lang="en-US"/>
                  <a:t>Average number of births</a:t>
                </a:r>
              </a:p>
            </c:rich>
          </c:tx>
          <c:layout>
            <c:manualLayout>
              <c:xMode val="edge"/>
              <c:yMode val="edge"/>
              <c:x val="2.2222222222222223E-2"/>
              <c:y val="0.15838145231846018"/>
            </c:manualLayout>
          </c:layout>
          <c:overlay val="0"/>
        </c:title>
        <c:numFmt formatCode="0" sourceLinked="1"/>
        <c:majorTickMark val="out"/>
        <c:minorTickMark val="none"/>
        <c:tickLblPos val="nextTo"/>
        <c:crossAx val="332061920"/>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pieChart>
        <c:varyColors val="1"/>
        <c:ser>
          <c:idx val="0"/>
          <c:order val="0"/>
          <c:dPt>
            <c:idx val="5"/>
            <c:bubble3D val="0"/>
            <c:spPr>
              <a:solidFill>
                <a:schemeClr val="accent2">
                  <a:lumMod val="20000"/>
                  <a:lumOff val="80000"/>
                </a:schemeClr>
              </a:solidFill>
            </c:spPr>
            <c:extLst>
              <c:ext xmlns:c16="http://schemas.microsoft.com/office/drawing/2014/chart" uri="{C3380CC4-5D6E-409C-BE32-E72D297353CC}">
                <c16:uniqueId val="{00000001-09FB-4C12-A442-F32A399FFDF1}"/>
              </c:ext>
            </c:extLst>
          </c:dPt>
          <c:dLbls>
            <c:dLbl>
              <c:idx val="0"/>
              <c:layout>
                <c:manualLayout>
                  <c:x val="4.1666666666666567E-2"/>
                  <c:y val="-1.3888888888888888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9FB-4C12-A442-F32A399FFDF1}"/>
                </c:ext>
              </c:extLst>
            </c:dLbl>
            <c:dLbl>
              <c:idx val="1"/>
              <c:layout>
                <c:manualLayout>
                  <c:x val="3.0555555555555555E-2"/>
                  <c:y val="4.9467275494672752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9FB-4C12-A442-F32A399FFDF1}"/>
                </c:ext>
              </c:extLst>
            </c:dLbl>
            <c:dLbl>
              <c:idx val="2"/>
              <c:layout>
                <c:manualLayout>
                  <c:x val="0.16111111111111112"/>
                  <c:y val="0"/>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9FB-4C12-A442-F32A399FFDF1}"/>
                </c:ext>
              </c:extLst>
            </c:dLbl>
            <c:dLbl>
              <c:idx val="3"/>
              <c:layout>
                <c:manualLayout>
                  <c:x val="-1.3888888888888888E-2"/>
                  <c:y val="0"/>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9FB-4C12-A442-F32A399FFDF1}"/>
                </c:ext>
              </c:extLst>
            </c:dLbl>
            <c:dLbl>
              <c:idx val="4"/>
              <c:layout>
                <c:manualLayout>
                  <c:x val="-0.125"/>
                  <c:y val="-7.9908675799086754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9FB-4C12-A442-F32A399FFDF1}"/>
                </c:ext>
              </c:extLst>
            </c:dLbl>
            <c:dLbl>
              <c:idx val="5"/>
              <c:layout>
                <c:manualLayout>
                  <c:x val="6.6666666666666666E-2"/>
                  <c:y val="-0.21226524766595956"/>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FB-4C12-A442-F32A399FFDF1}"/>
                </c:ext>
              </c:extLst>
            </c:dLbl>
            <c:numFmt formatCode="0%" sourceLinked="0"/>
            <c:spPr>
              <a:noFill/>
              <a:ln>
                <a:noFill/>
              </a:ln>
              <a:effectLst/>
            </c:sp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NCD!$G$18:$G$23</c:f>
              <c:strCache>
                <c:ptCount val="6"/>
                <c:pt idx="0">
                  <c:v>Circulatory diseases</c:v>
                </c:pt>
                <c:pt idx="1">
                  <c:v>Diabetes</c:v>
                </c:pt>
                <c:pt idx="2">
                  <c:v>Neoplasms</c:v>
                </c:pt>
                <c:pt idx="3">
                  <c:v>Chronic Lower respiratory Diseases</c:v>
                </c:pt>
                <c:pt idx="4">
                  <c:v>Diseases of the Liver</c:v>
                </c:pt>
                <c:pt idx="5">
                  <c:v>All other causes</c:v>
                </c:pt>
              </c:strCache>
            </c:strRef>
          </c:cat>
          <c:val>
            <c:numRef>
              <c:f>NCD!$H$18:$H$23</c:f>
              <c:numCache>
                <c:formatCode>0.0</c:formatCode>
                <c:ptCount val="6"/>
                <c:pt idx="0">
                  <c:v>0.3</c:v>
                </c:pt>
                <c:pt idx="1">
                  <c:v>0.16</c:v>
                </c:pt>
                <c:pt idx="2">
                  <c:v>9.5000000000000001E-2</c:v>
                </c:pt>
                <c:pt idx="3">
                  <c:v>3.4000000000000002E-2</c:v>
                </c:pt>
                <c:pt idx="4" formatCode="General">
                  <c:v>2.9000000000000001E-2</c:v>
                </c:pt>
                <c:pt idx="5">
                  <c:v>0.38</c:v>
                </c:pt>
              </c:numCache>
            </c:numRef>
          </c:val>
          <c:extLst>
            <c:ext xmlns:c16="http://schemas.microsoft.com/office/drawing/2014/chart" uri="{C3380CC4-5D6E-409C-BE32-E72D297353CC}">
              <c16:uniqueId val="{00000007-09FB-4C12-A442-F32A399FFDF1}"/>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'Table 4 Fig 5'!$B$11</c:f>
              <c:strCache>
                <c:ptCount val="1"/>
                <c:pt idx="0">
                  <c:v>Hospital</c:v>
                </c:pt>
              </c:strCache>
            </c:strRef>
          </c:tx>
          <c:spPr>
            <a:solidFill>
              <a:schemeClr val="accent2">
                <a:lumMod val="50000"/>
              </a:schemeClr>
            </a:solidFill>
          </c:spPr>
          <c:invertIfNegative val="0"/>
          <c:cat>
            <c:strRef>
              <c:f>'Table 4 Fig 5'!$A$12:$A$13</c:f>
              <c:strCache>
                <c:ptCount val="2"/>
                <c:pt idx="0">
                  <c:v>2007-2009</c:v>
                </c:pt>
                <c:pt idx="1">
                  <c:v>2010-2012</c:v>
                </c:pt>
              </c:strCache>
            </c:strRef>
          </c:cat>
          <c:val>
            <c:numRef>
              <c:f>'Table 4 Fig 5'!$B$12:$B$13</c:f>
              <c:numCache>
                <c:formatCode>0.00</c:formatCode>
                <c:ptCount val="2"/>
                <c:pt idx="0">
                  <c:v>0.75442090651216132</c:v>
                </c:pt>
                <c:pt idx="1">
                  <c:v>0.83485124468731031</c:v>
                </c:pt>
              </c:numCache>
            </c:numRef>
          </c:val>
          <c:extLst>
            <c:ext xmlns:c16="http://schemas.microsoft.com/office/drawing/2014/chart" uri="{C3380CC4-5D6E-409C-BE32-E72D297353CC}">
              <c16:uniqueId val="{00000000-13E4-4E2F-A36C-A66550D1419C}"/>
            </c:ext>
          </c:extLst>
        </c:ser>
        <c:ser>
          <c:idx val="1"/>
          <c:order val="1"/>
          <c:tx>
            <c:strRef>
              <c:f>'Table 4 Fig 5'!$C$11</c:f>
              <c:strCache>
                <c:ptCount val="1"/>
                <c:pt idx="0">
                  <c:v>Home</c:v>
                </c:pt>
              </c:strCache>
            </c:strRef>
          </c:tx>
          <c:spPr>
            <a:solidFill>
              <a:schemeClr val="accent2">
                <a:lumMod val="60000"/>
                <a:lumOff val="40000"/>
              </a:schemeClr>
            </a:solidFill>
          </c:spPr>
          <c:invertIfNegative val="0"/>
          <c:cat>
            <c:strRef>
              <c:f>'Table 4 Fig 5'!$A$12:$A$13</c:f>
              <c:strCache>
                <c:ptCount val="2"/>
                <c:pt idx="0">
                  <c:v>2007-2009</c:v>
                </c:pt>
                <c:pt idx="1">
                  <c:v>2010-2012</c:v>
                </c:pt>
              </c:strCache>
            </c:strRef>
          </c:cat>
          <c:val>
            <c:numRef>
              <c:f>'Table 4 Fig 5'!$C$12:$C$13</c:f>
              <c:numCache>
                <c:formatCode>0.00</c:formatCode>
                <c:ptCount val="2"/>
                <c:pt idx="0">
                  <c:v>1.5088418130243227E-2</c:v>
                </c:pt>
                <c:pt idx="1">
                  <c:v>1.2143290831815421E-2</c:v>
                </c:pt>
              </c:numCache>
            </c:numRef>
          </c:val>
          <c:extLst>
            <c:ext xmlns:c16="http://schemas.microsoft.com/office/drawing/2014/chart" uri="{C3380CC4-5D6E-409C-BE32-E72D297353CC}">
              <c16:uniqueId val="{00000001-13E4-4E2F-A36C-A66550D1419C}"/>
            </c:ext>
          </c:extLst>
        </c:ser>
        <c:ser>
          <c:idx val="2"/>
          <c:order val="2"/>
          <c:tx>
            <c:strRef>
              <c:f>'Table 4 Fig 5'!$D$11</c:f>
              <c:strCache>
                <c:ptCount val="1"/>
                <c:pt idx="0">
                  <c:v>Unknown</c:v>
                </c:pt>
              </c:strCache>
            </c:strRef>
          </c:tx>
          <c:spPr>
            <a:solidFill>
              <a:schemeClr val="accent2">
                <a:lumMod val="20000"/>
                <a:lumOff val="80000"/>
              </a:schemeClr>
            </a:solidFill>
          </c:spPr>
          <c:invertIfNegative val="0"/>
          <c:cat>
            <c:strRef>
              <c:f>'Table 4 Fig 5'!$A$12:$A$13</c:f>
              <c:strCache>
                <c:ptCount val="2"/>
                <c:pt idx="0">
                  <c:v>2007-2009</c:v>
                </c:pt>
                <c:pt idx="1">
                  <c:v>2010-2012</c:v>
                </c:pt>
              </c:strCache>
            </c:strRef>
          </c:cat>
          <c:val>
            <c:numRef>
              <c:f>'Table 4 Fig 5'!$D$12:$D$13</c:f>
              <c:numCache>
                <c:formatCode>0.00</c:formatCode>
                <c:ptCount val="2"/>
                <c:pt idx="0">
                  <c:v>0.22822741263805896</c:v>
                </c:pt>
                <c:pt idx="1">
                  <c:v>0.151183970856102</c:v>
                </c:pt>
              </c:numCache>
            </c:numRef>
          </c:val>
          <c:extLst>
            <c:ext xmlns:c16="http://schemas.microsoft.com/office/drawing/2014/chart" uri="{C3380CC4-5D6E-409C-BE32-E72D297353CC}">
              <c16:uniqueId val="{00000002-13E4-4E2F-A36C-A66550D1419C}"/>
            </c:ext>
          </c:extLst>
        </c:ser>
        <c:dLbls>
          <c:showLegendKey val="0"/>
          <c:showVal val="0"/>
          <c:showCatName val="0"/>
          <c:showSerName val="0"/>
          <c:showPercent val="0"/>
          <c:showBubbleSize val="0"/>
        </c:dLbls>
        <c:gapWidth val="150"/>
        <c:overlap val="100"/>
        <c:axId val="633259728"/>
        <c:axId val="633260120"/>
      </c:barChart>
      <c:catAx>
        <c:axId val="633259728"/>
        <c:scaling>
          <c:orientation val="minMax"/>
        </c:scaling>
        <c:delete val="0"/>
        <c:axPos val="l"/>
        <c:numFmt formatCode="General" sourceLinked="0"/>
        <c:majorTickMark val="out"/>
        <c:minorTickMark val="none"/>
        <c:tickLblPos val="nextTo"/>
        <c:crossAx val="633260120"/>
        <c:crosses val="autoZero"/>
        <c:auto val="1"/>
        <c:lblAlgn val="ctr"/>
        <c:lblOffset val="100"/>
        <c:noMultiLvlLbl val="0"/>
      </c:catAx>
      <c:valAx>
        <c:axId val="633260120"/>
        <c:scaling>
          <c:orientation val="minMax"/>
        </c:scaling>
        <c:delete val="0"/>
        <c:axPos val="b"/>
        <c:majorGridlines/>
        <c:numFmt formatCode="0%" sourceLinked="1"/>
        <c:majorTickMark val="out"/>
        <c:minorTickMark val="none"/>
        <c:tickLblPos val="nextTo"/>
        <c:crossAx val="6332597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0.14864129483814523"/>
          <c:y val="5.1400554097404488E-2"/>
          <c:w val="0.83744356955380572"/>
          <c:h val="0.77611475648877226"/>
        </c:manualLayout>
      </c:layout>
      <c:barChart>
        <c:barDir val="col"/>
        <c:grouping val="clustered"/>
        <c:varyColors val="0"/>
        <c:ser>
          <c:idx val="0"/>
          <c:order val="0"/>
          <c:tx>
            <c:strRef>
              <c:f>'Table 5 Fig 6'!$B$1</c:f>
              <c:strCache>
                <c:ptCount val="1"/>
                <c:pt idx="0">
                  <c:v>2007-2009</c:v>
                </c:pt>
              </c:strCache>
            </c:strRef>
          </c:tx>
          <c:invertIfNegative val="0"/>
          <c:cat>
            <c:strRef>
              <c:f>'Table 5 Fig 6'!$A$4:$A$12</c:f>
              <c:strCache>
                <c:ptCount val="9"/>
                <c:pt idx="0">
                  <c:v>&lt;15</c:v>
                </c:pt>
                <c:pt idx="1">
                  <c:v>15-19</c:v>
                </c:pt>
                <c:pt idx="2">
                  <c:v>20-24</c:v>
                </c:pt>
                <c:pt idx="3">
                  <c:v>25-29</c:v>
                </c:pt>
                <c:pt idx="4">
                  <c:v>30-34</c:v>
                </c:pt>
                <c:pt idx="5">
                  <c:v>35-39</c:v>
                </c:pt>
                <c:pt idx="6">
                  <c:v>40-44</c:v>
                </c:pt>
                <c:pt idx="7">
                  <c:v>45-49</c:v>
                </c:pt>
                <c:pt idx="8">
                  <c:v>50+</c:v>
                </c:pt>
              </c:strCache>
            </c:strRef>
          </c:cat>
          <c:val>
            <c:numRef>
              <c:f>'Table 5 Fig 6'!$B$4:$B$12</c:f>
              <c:numCache>
                <c:formatCode>0.0</c:formatCode>
                <c:ptCount val="9"/>
                <c:pt idx="0">
                  <c:v>2.8109890933623177E-2</c:v>
                </c:pt>
                <c:pt idx="1">
                  <c:v>5.7793935759529242</c:v>
                </c:pt>
                <c:pt idx="2">
                  <c:v>29.841460215134362</c:v>
                </c:pt>
                <c:pt idx="3">
                  <c:v>32.416326224654249</c:v>
                </c:pt>
                <c:pt idx="4">
                  <c:v>19.367714853266367</c:v>
                </c:pt>
                <c:pt idx="5">
                  <c:v>9.1656984370900645</c:v>
                </c:pt>
                <c:pt idx="6">
                  <c:v>3.0920880026985493</c:v>
                </c:pt>
                <c:pt idx="7">
                  <c:v>0.26423297477605784</c:v>
                </c:pt>
                <c:pt idx="8">
                  <c:v>4.4975825493797077E-2</c:v>
                </c:pt>
              </c:numCache>
            </c:numRef>
          </c:val>
          <c:extLst>
            <c:ext xmlns:c16="http://schemas.microsoft.com/office/drawing/2014/chart" uri="{C3380CC4-5D6E-409C-BE32-E72D297353CC}">
              <c16:uniqueId val="{00000000-AF6F-46FA-B95F-1FCAC62F1141}"/>
            </c:ext>
          </c:extLst>
        </c:ser>
        <c:ser>
          <c:idx val="1"/>
          <c:order val="1"/>
          <c:tx>
            <c:strRef>
              <c:f>'Table 5 Fig 6'!$C$1</c:f>
              <c:strCache>
                <c:ptCount val="1"/>
                <c:pt idx="0">
                  <c:v>2010-2012</c:v>
                </c:pt>
              </c:strCache>
            </c:strRef>
          </c:tx>
          <c:spPr>
            <a:solidFill>
              <a:schemeClr val="accent5">
                <a:lumMod val="40000"/>
                <a:lumOff val="60000"/>
              </a:schemeClr>
            </a:solidFill>
          </c:spPr>
          <c:invertIfNegative val="0"/>
          <c:cat>
            <c:strRef>
              <c:f>'Table 5 Fig 6'!$A$4:$A$12</c:f>
              <c:strCache>
                <c:ptCount val="9"/>
                <c:pt idx="0">
                  <c:v>&lt;15</c:v>
                </c:pt>
                <c:pt idx="1">
                  <c:v>15-19</c:v>
                </c:pt>
                <c:pt idx="2">
                  <c:v>20-24</c:v>
                </c:pt>
                <c:pt idx="3">
                  <c:v>25-29</c:v>
                </c:pt>
                <c:pt idx="4">
                  <c:v>30-34</c:v>
                </c:pt>
                <c:pt idx="5">
                  <c:v>35-39</c:v>
                </c:pt>
                <c:pt idx="6">
                  <c:v>40-44</c:v>
                </c:pt>
                <c:pt idx="7">
                  <c:v>45-49</c:v>
                </c:pt>
                <c:pt idx="8">
                  <c:v>50+</c:v>
                </c:pt>
              </c:strCache>
            </c:strRef>
          </c:cat>
          <c:val>
            <c:numRef>
              <c:f>'Table 5 Fig 6'!$C$4:$C$12</c:f>
              <c:numCache>
                <c:formatCode>0.0</c:formatCode>
                <c:ptCount val="9"/>
                <c:pt idx="0">
                  <c:v>2.2251066196921937E-2</c:v>
                </c:pt>
                <c:pt idx="1">
                  <c:v>5.2957537548674205</c:v>
                </c:pt>
                <c:pt idx="2">
                  <c:v>28.828110513628779</c:v>
                </c:pt>
                <c:pt idx="3">
                  <c:v>31.806044872983502</c:v>
                </c:pt>
                <c:pt idx="4">
                  <c:v>21.23122566289635</c:v>
                </c:pt>
                <c:pt idx="5">
                  <c:v>9.5364361208974611</c:v>
                </c:pt>
                <c:pt idx="6">
                  <c:v>2.9983311700352311</c:v>
                </c:pt>
                <c:pt idx="7">
                  <c:v>0.24105321713332101</c:v>
                </c:pt>
                <c:pt idx="8">
                  <c:v>4.0793621361023553E-2</c:v>
                </c:pt>
              </c:numCache>
            </c:numRef>
          </c:val>
          <c:extLst>
            <c:ext xmlns:c16="http://schemas.microsoft.com/office/drawing/2014/chart" uri="{C3380CC4-5D6E-409C-BE32-E72D297353CC}">
              <c16:uniqueId val="{00000001-AF6F-46FA-B95F-1FCAC62F1141}"/>
            </c:ext>
          </c:extLst>
        </c:ser>
        <c:dLbls>
          <c:showLegendKey val="0"/>
          <c:showVal val="0"/>
          <c:showCatName val="0"/>
          <c:showSerName val="0"/>
          <c:showPercent val="0"/>
          <c:showBubbleSize val="0"/>
        </c:dLbls>
        <c:gapWidth val="150"/>
        <c:axId val="633260904"/>
        <c:axId val="339131792"/>
      </c:barChart>
      <c:catAx>
        <c:axId val="633260904"/>
        <c:scaling>
          <c:orientation val="minMax"/>
        </c:scaling>
        <c:delete val="0"/>
        <c:axPos val="b"/>
        <c:title>
          <c:tx>
            <c:rich>
              <a:bodyPr/>
              <a:lstStyle/>
              <a:p>
                <a:pPr>
                  <a:defRPr/>
                </a:pPr>
                <a:r>
                  <a:rPr lang="en-US"/>
                  <a:t>Mothers' age groups (years)</a:t>
                </a:r>
              </a:p>
            </c:rich>
          </c:tx>
          <c:layout/>
          <c:overlay val="0"/>
        </c:title>
        <c:numFmt formatCode="General" sourceLinked="0"/>
        <c:majorTickMark val="out"/>
        <c:minorTickMark val="none"/>
        <c:tickLblPos val="nextTo"/>
        <c:crossAx val="339131792"/>
        <c:crosses val="autoZero"/>
        <c:auto val="1"/>
        <c:lblAlgn val="ctr"/>
        <c:lblOffset val="100"/>
        <c:noMultiLvlLbl val="0"/>
      </c:catAx>
      <c:valAx>
        <c:axId val="339131792"/>
        <c:scaling>
          <c:orientation val="minMax"/>
        </c:scaling>
        <c:delete val="0"/>
        <c:axPos val="l"/>
        <c:title>
          <c:tx>
            <c:rich>
              <a:bodyPr rot="-5400000" vert="horz"/>
              <a:lstStyle/>
              <a:p>
                <a:pPr>
                  <a:defRPr/>
                </a:pPr>
                <a:r>
                  <a:rPr lang="en-US"/>
                  <a:t>Percent of births</a:t>
                </a:r>
              </a:p>
            </c:rich>
          </c:tx>
          <c:layout>
            <c:manualLayout>
              <c:xMode val="edge"/>
              <c:yMode val="edge"/>
              <c:x val="1.8874890638670167E-2"/>
              <c:y val="0.26534886264216972"/>
            </c:manualLayout>
          </c:layout>
          <c:overlay val="0"/>
        </c:title>
        <c:numFmt formatCode="0.0" sourceLinked="1"/>
        <c:majorTickMark val="out"/>
        <c:minorTickMark val="none"/>
        <c:tickLblPos val="nextTo"/>
        <c:crossAx val="633260904"/>
        <c:crosses val="autoZero"/>
        <c:crossBetween val="between"/>
      </c:valAx>
    </c:plotArea>
    <c:legend>
      <c:legendPos val="r"/>
      <c:layout>
        <c:manualLayout>
          <c:xMode val="edge"/>
          <c:yMode val="edge"/>
          <c:x val="0.76220975503062127"/>
          <c:y val="0.32369021580635754"/>
          <c:w val="0.16834580052493439"/>
          <c:h val="0.16743438320209975"/>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6498840769903761"/>
          <c:y val="5.0925925925925923E-2"/>
          <c:w val="0.57691302703061076"/>
          <c:h val="0.83309419655876349"/>
        </c:manualLayout>
      </c:layout>
      <c:barChart>
        <c:barDir val="bar"/>
        <c:grouping val="percentStacked"/>
        <c:varyColors val="0"/>
        <c:ser>
          <c:idx val="0"/>
          <c:order val="0"/>
          <c:tx>
            <c:strRef>
              <c:f>'Table 8-9'!$B$7:$B$8</c:f>
              <c:strCache>
                <c:ptCount val="1"/>
                <c:pt idx="0">
                  <c:v>Birth Weight &lt; 2.5 kg</c:v>
                </c:pt>
              </c:strCache>
            </c:strRef>
          </c:tx>
          <c:spPr>
            <a:solidFill>
              <a:schemeClr val="tx2"/>
            </a:solidFill>
          </c:spPr>
          <c:invertIfNegative val="0"/>
          <c:dLbls>
            <c:dLbl>
              <c:idx val="0"/>
              <c:layout>
                <c:manualLayout>
                  <c:x val="3.681560607301502E-3"/>
                  <c:y val="-4.629629629629544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FED-4DA8-9A9D-EC2D976A8549}"/>
                </c:ext>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 8-9'!$A$9:$A$10</c:f>
              <c:strCache>
                <c:ptCount val="2"/>
                <c:pt idx="0">
                  <c:v>2007-2009</c:v>
                </c:pt>
                <c:pt idx="1">
                  <c:v>2010-2012</c:v>
                </c:pt>
              </c:strCache>
            </c:strRef>
          </c:cat>
          <c:val>
            <c:numRef>
              <c:f>'Table 8-9'!$B$9:$B$10</c:f>
              <c:numCache>
                <c:formatCode>0%</c:formatCode>
                <c:ptCount val="2"/>
                <c:pt idx="0">
                  <c:v>0.05</c:v>
                </c:pt>
                <c:pt idx="1">
                  <c:v>0.06</c:v>
                </c:pt>
              </c:numCache>
            </c:numRef>
          </c:val>
          <c:extLst>
            <c:ext xmlns:c16="http://schemas.microsoft.com/office/drawing/2014/chart" uri="{C3380CC4-5D6E-409C-BE32-E72D297353CC}">
              <c16:uniqueId val="{00000001-4FED-4DA8-9A9D-EC2D976A8549}"/>
            </c:ext>
          </c:extLst>
        </c:ser>
        <c:ser>
          <c:idx val="1"/>
          <c:order val="1"/>
          <c:tx>
            <c:strRef>
              <c:f>'Table 8-9'!$C$7:$C$8</c:f>
              <c:strCache>
                <c:ptCount val="1"/>
                <c:pt idx="0">
                  <c:v>Birth Weight 2.5 kg or higher</c:v>
                </c:pt>
              </c:strCache>
            </c:strRef>
          </c:tx>
          <c:spPr>
            <a:solidFill>
              <a:schemeClr val="accent1">
                <a:lumMod val="20000"/>
                <a:lumOff val="8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 8-9'!$A$9:$A$10</c:f>
              <c:strCache>
                <c:ptCount val="2"/>
                <c:pt idx="0">
                  <c:v>2007-2009</c:v>
                </c:pt>
                <c:pt idx="1">
                  <c:v>2010-2012</c:v>
                </c:pt>
              </c:strCache>
            </c:strRef>
          </c:cat>
          <c:val>
            <c:numRef>
              <c:f>'Table 8-9'!$C$9:$C$10</c:f>
              <c:numCache>
                <c:formatCode>0%</c:formatCode>
                <c:ptCount val="2"/>
                <c:pt idx="0">
                  <c:v>0.95</c:v>
                </c:pt>
                <c:pt idx="1">
                  <c:v>0.94</c:v>
                </c:pt>
              </c:numCache>
            </c:numRef>
          </c:val>
          <c:extLst>
            <c:ext xmlns:c16="http://schemas.microsoft.com/office/drawing/2014/chart" uri="{C3380CC4-5D6E-409C-BE32-E72D297353CC}">
              <c16:uniqueId val="{00000002-4FED-4DA8-9A9D-EC2D976A8549}"/>
            </c:ext>
          </c:extLst>
        </c:ser>
        <c:dLbls>
          <c:showLegendKey val="0"/>
          <c:showVal val="0"/>
          <c:showCatName val="0"/>
          <c:showSerName val="0"/>
          <c:showPercent val="0"/>
          <c:showBubbleSize val="0"/>
        </c:dLbls>
        <c:gapWidth val="150"/>
        <c:overlap val="100"/>
        <c:axId val="339132968"/>
        <c:axId val="339133360"/>
      </c:barChart>
      <c:catAx>
        <c:axId val="339132968"/>
        <c:scaling>
          <c:orientation val="minMax"/>
        </c:scaling>
        <c:delete val="0"/>
        <c:axPos val="l"/>
        <c:numFmt formatCode="General" sourceLinked="0"/>
        <c:majorTickMark val="out"/>
        <c:minorTickMark val="none"/>
        <c:tickLblPos val="nextTo"/>
        <c:crossAx val="339133360"/>
        <c:crosses val="autoZero"/>
        <c:auto val="1"/>
        <c:lblAlgn val="ctr"/>
        <c:lblOffset val="100"/>
        <c:noMultiLvlLbl val="0"/>
      </c:catAx>
      <c:valAx>
        <c:axId val="339133360"/>
        <c:scaling>
          <c:orientation val="minMax"/>
        </c:scaling>
        <c:delete val="0"/>
        <c:axPos val="b"/>
        <c:majorGridlines/>
        <c:numFmt formatCode="0%" sourceLinked="1"/>
        <c:majorTickMark val="out"/>
        <c:minorTickMark val="none"/>
        <c:tickLblPos val="nextTo"/>
        <c:crossAx val="339132968"/>
        <c:crosses val="autoZero"/>
        <c:crossBetween val="between"/>
      </c:valAx>
    </c:plotArea>
    <c:legend>
      <c:legendPos val="r"/>
      <c:layout>
        <c:manualLayout>
          <c:xMode val="edge"/>
          <c:yMode val="edge"/>
          <c:x val="0.75508496059092167"/>
          <c:y val="0.19367672790901139"/>
          <c:w val="0.24491503940907833"/>
          <c:h val="0.39042432195975502"/>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6498840769903761"/>
          <c:y val="5.0925925925925923E-2"/>
          <c:w val="0.57691302703061076"/>
          <c:h val="0.83309419655876349"/>
        </c:manualLayout>
      </c:layout>
      <c:barChart>
        <c:barDir val="bar"/>
        <c:grouping val="percentStacked"/>
        <c:varyColors val="0"/>
        <c:ser>
          <c:idx val="0"/>
          <c:order val="0"/>
          <c:tx>
            <c:strRef>
              <c:f>'Table 8-9'!$K$2:$K$3</c:f>
              <c:strCache>
                <c:ptCount val="1"/>
                <c:pt idx="0">
                  <c:v>Gestation in weeks &lt;37</c:v>
                </c:pt>
              </c:strCache>
            </c:strRef>
          </c:tx>
          <c:spPr>
            <a:solidFill>
              <a:schemeClr val="tx2"/>
            </a:solidFill>
          </c:spPr>
          <c:invertIfNegative val="0"/>
          <c:dLbls>
            <c:dLbl>
              <c:idx val="0"/>
              <c:layout>
                <c:manualLayout>
                  <c:x val="3.681560607301502E-3"/>
                  <c:y val="-4.629629629629544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81C-4276-A8DF-91F4EAF8D280}"/>
                </c:ext>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 8-9'!$J$4:$J$5</c:f>
              <c:strCache>
                <c:ptCount val="2"/>
                <c:pt idx="0">
                  <c:v>2007-2009</c:v>
                </c:pt>
                <c:pt idx="1">
                  <c:v>2010-2012</c:v>
                </c:pt>
              </c:strCache>
            </c:strRef>
          </c:cat>
          <c:val>
            <c:numRef>
              <c:f>'Table 8-9'!$K$4:$K$5</c:f>
              <c:numCache>
                <c:formatCode>General</c:formatCode>
                <c:ptCount val="2"/>
                <c:pt idx="0">
                  <c:v>10.5</c:v>
                </c:pt>
                <c:pt idx="1">
                  <c:v>9.9</c:v>
                </c:pt>
              </c:numCache>
            </c:numRef>
          </c:val>
          <c:extLst>
            <c:ext xmlns:c16="http://schemas.microsoft.com/office/drawing/2014/chart" uri="{C3380CC4-5D6E-409C-BE32-E72D297353CC}">
              <c16:uniqueId val="{00000001-681C-4276-A8DF-91F4EAF8D280}"/>
            </c:ext>
          </c:extLst>
        </c:ser>
        <c:ser>
          <c:idx val="1"/>
          <c:order val="1"/>
          <c:tx>
            <c:strRef>
              <c:f>'Table 8-9'!$L$2:$L$3</c:f>
              <c:strCache>
                <c:ptCount val="1"/>
                <c:pt idx="0">
                  <c:v>Gestation in weeks 37 or more</c:v>
                </c:pt>
              </c:strCache>
            </c:strRef>
          </c:tx>
          <c:spPr>
            <a:solidFill>
              <a:schemeClr val="accent1">
                <a:lumMod val="20000"/>
                <a:lumOff val="8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'Table 8-9'!$J$4:$J$5</c:f>
              <c:strCache>
                <c:ptCount val="2"/>
                <c:pt idx="0">
                  <c:v>2007-2009</c:v>
                </c:pt>
                <c:pt idx="1">
                  <c:v>2010-2012</c:v>
                </c:pt>
              </c:strCache>
            </c:strRef>
          </c:cat>
          <c:val>
            <c:numRef>
              <c:f>'Table 8-9'!$L$4:$L$5</c:f>
              <c:numCache>
                <c:formatCode>General</c:formatCode>
                <c:ptCount val="2"/>
                <c:pt idx="0">
                  <c:v>89.5</c:v>
                </c:pt>
                <c:pt idx="1">
                  <c:v>90.1</c:v>
                </c:pt>
              </c:numCache>
            </c:numRef>
          </c:val>
          <c:extLst>
            <c:ext xmlns:c16="http://schemas.microsoft.com/office/drawing/2014/chart" uri="{C3380CC4-5D6E-409C-BE32-E72D297353CC}">
              <c16:uniqueId val="{00000002-681C-4276-A8DF-91F4EAF8D280}"/>
            </c:ext>
          </c:extLst>
        </c:ser>
        <c:dLbls>
          <c:showLegendKey val="0"/>
          <c:showVal val="0"/>
          <c:showCatName val="0"/>
          <c:showSerName val="0"/>
          <c:showPercent val="0"/>
          <c:showBubbleSize val="0"/>
        </c:dLbls>
        <c:gapWidth val="150"/>
        <c:overlap val="100"/>
        <c:axId val="305057752"/>
        <c:axId val="305058144"/>
      </c:barChart>
      <c:catAx>
        <c:axId val="305057752"/>
        <c:scaling>
          <c:orientation val="minMax"/>
        </c:scaling>
        <c:delete val="0"/>
        <c:axPos val="l"/>
        <c:numFmt formatCode="General" sourceLinked="0"/>
        <c:majorTickMark val="out"/>
        <c:minorTickMark val="none"/>
        <c:tickLblPos val="nextTo"/>
        <c:crossAx val="305058144"/>
        <c:crosses val="autoZero"/>
        <c:auto val="1"/>
        <c:lblAlgn val="ctr"/>
        <c:lblOffset val="100"/>
        <c:noMultiLvlLbl val="0"/>
      </c:catAx>
      <c:valAx>
        <c:axId val="305058144"/>
        <c:scaling>
          <c:orientation val="minMax"/>
        </c:scaling>
        <c:delete val="0"/>
        <c:axPos val="b"/>
        <c:majorGridlines/>
        <c:numFmt formatCode="0%" sourceLinked="1"/>
        <c:majorTickMark val="out"/>
        <c:minorTickMark val="none"/>
        <c:tickLblPos val="nextTo"/>
        <c:crossAx val="305057752"/>
        <c:crosses val="autoZero"/>
        <c:crossBetween val="between"/>
      </c:valAx>
    </c:plotArea>
    <c:legend>
      <c:legendPos val="r"/>
      <c:layout>
        <c:manualLayout>
          <c:xMode val="edge"/>
          <c:yMode val="edge"/>
          <c:x val="0.75508496059092167"/>
          <c:y val="0.19367672790901139"/>
          <c:w val="0.24491503940907833"/>
          <c:h val="0.3904243219597550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noFill/>
            </a:ln>
          </c:spPr>
          <c:marker>
            <c:symbol val="diamond"/>
            <c:size val="12"/>
          </c:marker>
          <c:errBars>
            <c:errDir val="y"/>
            <c:errBarType val="both"/>
            <c:errValType val="cust"/>
            <c:noEndCap val="0"/>
            <c:plus>
              <c:numRef>
                <c:f>'Table 3 Fig 4'!$C$12:$C$13</c:f>
                <c:numCache>
                  <c:formatCode>General</c:formatCode>
                  <c:ptCount val="2"/>
                  <c:pt idx="0">
                    <c:v>0.91100883358998175</c:v>
                  </c:pt>
                  <c:pt idx="1">
                    <c:v>0.82660998914274231</c:v>
                  </c:pt>
                </c:numCache>
              </c:numRef>
            </c:plus>
            <c:minus>
              <c:numRef>
                <c:f>'Table 3 Fig 4'!$C$12:$C$13</c:f>
                <c:numCache>
                  <c:formatCode>General</c:formatCode>
                  <c:ptCount val="2"/>
                  <c:pt idx="0">
                    <c:v>0.91100883358998175</c:v>
                  </c:pt>
                  <c:pt idx="1">
                    <c:v>0.82660998914274231</c:v>
                  </c:pt>
                </c:numCache>
              </c:numRef>
            </c:minus>
          </c:errBars>
          <c:cat>
            <c:strRef>
              <c:f>'Table 3 Fig 4'!$A$12:$A$13</c:f>
              <c:strCache>
                <c:ptCount val="2"/>
                <c:pt idx="0">
                  <c:v>2007-2009</c:v>
                </c:pt>
                <c:pt idx="1">
                  <c:v>2010-2012</c:v>
                </c:pt>
              </c:strCache>
            </c:strRef>
          </c:cat>
          <c:val>
            <c:numRef>
              <c:f>'Table 3 Fig 4'!$B$12:$B$13</c:f>
              <c:numCache>
                <c:formatCode>0.0</c:formatCode>
                <c:ptCount val="2"/>
                <c:pt idx="0">
                  <c:v>22.091999999999999</c:v>
                </c:pt>
                <c:pt idx="1">
                  <c:v>19.963636363636365</c:v>
                </c:pt>
              </c:numCache>
            </c:numRef>
          </c:val>
          <c:smooth val="0"/>
          <c:extLst>
            <c:ext xmlns:c16="http://schemas.microsoft.com/office/drawing/2014/chart" uri="{C3380CC4-5D6E-409C-BE32-E72D297353CC}">
              <c16:uniqueId val="{00000000-2440-4C33-B763-C56645CFD1F3}"/>
            </c:ext>
          </c:extLst>
        </c:ser>
        <c:dLbls>
          <c:showLegendKey val="0"/>
          <c:showVal val="0"/>
          <c:showCatName val="0"/>
          <c:showSerName val="0"/>
          <c:showPercent val="0"/>
          <c:showBubbleSize val="0"/>
        </c:dLbls>
        <c:upDownBars>
          <c:gapWidth val="150"/>
          <c:upBars/>
          <c:downBars/>
        </c:upDownBars>
        <c:marker val="1"/>
        <c:smooth val="0"/>
        <c:axId val="392392888"/>
        <c:axId val="392393280"/>
      </c:lineChart>
      <c:catAx>
        <c:axId val="392392888"/>
        <c:scaling>
          <c:orientation val="minMax"/>
        </c:scaling>
        <c:delete val="0"/>
        <c:axPos val="b"/>
        <c:title>
          <c:tx>
            <c:rich>
              <a:bodyPr/>
              <a:lstStyle/>
              <a:p>
                <a:pPr>
                  <a:defRPr/>
                </a:pPr>
                <a:r>
                  <a:rPr lang="en-US"/>
                  <a:t>3 year periods</a:t>
                </a:r>
              </a:p>
            </c:rich>
          </c:tx>
          <c:layout/>
          <c:overlay val="0"/>
        </c:title>
        <c:numFmt formatCode="General" sourceLinked="0"/>
        <c:majorTickMark val="out"/>
        <c:minorTickMark val="none"/>
        <c:tickLblPos val="nextTo"/>
        <c:crossAx val="392393280"/>
        <c:crosses val="autoZero"/>
        <c:auto val="1"/>
        <c:lblAlgn val="ctr"/>
        <c:lblOffset val="100"/>
        <c:noMultiLvlLbl val="0"/>
      </c:catAx>
      <c:valAx>
        <c:axId val="392393280"/>
        <c:scaling>
          <c:orientation val="minMax"/>
          <c:max val="25"/>
          <c:min val="17"/>
        </c:scaling>
        <c:delete val="0"/>
        <c:axPos val="l"/>
        <c:majorGridlines/>
        <c:title>
          <c:tx>
            <c:rich>
              <a:bodyPr rot="-5400000" vert="horz"/>
              <a:lstStyle/>
              <a:p>
                <a:pPr>
                  <a:defRPr/>
                </a:pPr>
                <a:r>
                  <a:rPr lang="en-US"/>
                  <a:t>Births per 1,000 population</a:t>
                </a:r>
              </a:p>
            </c:rich>
          </c:tx>
          <c:layout>
            <c:manualLayout>
              <c:xMode val="edge"/>
              <c:yMode val="edge"/>
              <c:x val="1.9444444444444445E-2"/>
              <c:y val="0.18634441528142315"/>
            </c:manualLayout>
          </c:layout>
          <c:overlay val="0"/>
        </c:title>
        <c:numFmt formatCode="0.0" sourceLinked="1"/>
        <c:majorTickMark val="out"/>
        <c:minorTickMark val="none"/>
        <c:tickLblPos val="nextTo"/>
        <c:crossAx val="392392888"/>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aseline="0"/>
              <a:t>Under 5 Mortality Rate with 95% Confidence Interval by 3 Year Period, 2008-2013 </a:t>
            </a:r>
            <a:endParaRPr lang="en-US" sz="1400"/>
          </a:p>
        </c:rich>
      </c:tx>
      <c:layout/>
      <c:overlay val="0"/>
    </c:title>
    <c:autoTitleDeleted val="0"/>
    <c:plotArea>
      <c:layout/>
      <c:lineChart>
        <c:grouping val="standard"/>
        <c:varyColors val="0"/>
        <c:ser>
          <c:idx val="0"/>
          <c:order val="0"/>
          <c:tx>
            <c:strRef>
              <c:f>'IMR-U5M 95% CI'!$I$24</c:f>
              <c:strCache>
                <c:ptCount val="1"/>
                <c:pt idx="0">
                  <c:v>U5M</c:v>
                </c:pt>
              </c:strCache>
            </c:strRef>
          </c:tx>
          <c:spPr>
            <a:ln>
              <a:noFill/>
            </a:ln>
          </c:spPr>
          <c:marker>
            <c:symbol val="diamond"/>
            <c:size val="10"/>
          </c:marker>
          <c:errBars>
            <c:errDir val="y"/>
            <c:errBarType val="both"/>
            <c:errValType val="cust"/>
            <c:noEndCap val="0"/>
            <c:plus>
              <c:numRef>
                <c:f>'IMR-U5M 95% CI'!$K$25:$K$26</c:f>
                <c:numCache>
                  <c:formatCode>General</c:formatCode>
                  <c:ptCount val="2"/>
                  <c:pt idx="0">
                    <c:v>14.186604425998873</c:v>
                  </c:pt>
                  <c:pt idx="1">
                    <c:v>11.089107569842049</c:v>
                  </c:pt>
                </c:numCache>
              </c:numRef>
            </c:plus>
            <c:minus>
              <c:numRef>
                <c:f>'IMR-U5M 95% CI'!$J$25:$J$26</c:f>
                <c:numCache>
                  <c:formatCode>General</c:formatCode>
                  <c:ptCount val="2"/>
                  <c:pt idx="0">
                    <c:v>11.166687324641746</c:v>
                  </c:pt>
                  <c:pt idx="1">
                    <c:v>8.1654802512438778</c:v>
                  </c:pt>
                </c:numCache>
              </c:numRef>
            </c:minus>
            <c:spPr>
              <a:ln w="19050">
                <a:solidFill>
                  <a:sysClr val="windowText" lastClr="000000">
                    <a:shade val="95000"/>
                    <a:satMod val="105000"/>
                  </a:sysClr>
                </a:solidFill>
                <a:prstDash val="sysDash"/>
              </a:ln>
            </c:spPr>
          </c:errBars>
          <c:cat>
            <c:strRef>
              <c:f>'IMR-U5M 95% CI'!$H$25:$H$26</c:f>
              <c:strCache>
                <c:ptCount val="2"/>
                <c:pt idx="0">
                  <c:v>2008-2010</c:v>
                </c:pt>
                <c:pt idx="1">
                  <c:v>2011-2013</c:v>
                </c:pt>
              </c:strCache>
            </c:strRef>
          </c:cat>
          <c:val>
            <c:numRef>
              <c:f>'IMR-U5M 95% CI'!$I$25:$I$26</c:f>
              <c:numCache>
                <c:formatCode>0.0</c:formatCode>
                <c:ptCount val="2"/>
                <c:pt idx="0">
                  <c:v>38.652130822596632</c:v>
                </c:pt>
                <c:pt idx="1">
                  <c:v>22.727272727272727</c:v>
                </c:pt>
              </c:numCache>
            </c:numRef>
          </c:val>
          <c:smooth val="0"/>
          <c:extLst>
            <c:ext xmlns:c16="http://schemas.microsoft.com/office/drawing/2014/chart" uri="{C3380CC4-5D6E-409C-BE32-E72D297353CC}">
              <c16:uniqueId val="{00000000-2729-4130-968F-C7CBB4195B4C}"/>
            </c:ext>
          </c:extLst>
        </c:ser>
        <c:dLbls>
          <c:showLegendKey val="0"/>
          <c:showVal val="0"/>
          <c:showCatName val="0"/>
          <c:showSerName val="0"/>
          <c:showPercent val="0"/>
          <c:showBubbleSize val="0"/>
        </c:dLbls>
        <c:hiLowLines/>
        <c:marker val="1"/>
        <c:smooth val="0"/>
        <c:axId val="392393672"/>
        <c:axId val="392394064"/>
      </c:lineChart>
      <c:catAx>
        <c:axId val="392393672"/>
        <c:scaling>
          <c:orientation val="minMax"/>
        </c:scaling>
        <c:delete val="0"/>
        <c:axPos val="b"/>
        <c:title>
          <c:tx>
            <c:rich>
              <a:bodyPr/>
              <a:lstStyle/>
              <a:p>
                <a:pPr>
                  <a:defRPr/>
                </a:pPr>
                <a:r>
                  <a:rPr lang="en-NZ"/>
                  <a:t>Period Years</a:t>
                </a:r>
              </a:p>
            </c:rich>
          </c:tx>
          <c:layout/>
          <c:overlay val="0"/>
        </c:title>
        <c:numFmt formatCode="General" sourceLinked="0"/>
        <c:majorTickMark val="none"/>
        <c:minorTickMark val="none"/>
        <c:tickLblPos val="nextTo"/>
        <c:txPr>
          <a:bodyPr/>
          <a:lstStyle/>
          <a:p>
            <a:pPr>
              <a:defRPr b="1"/>
            </a:pPr>
            <a:endParaRPr lang="en-US"/>
          </a:p>
        </c:txPr>
        <c:crossAx val="392394064"/>
        <c:crosses val="autoZero"/>
        <c:auto val="1"/>
        <c:lblAlgn val="ctr"/>
        <c:lblOffset val="100"/>
        <c:noMultiLvlLbl val="0"/>
      </c:catAx>
      <c:valAx>
        <c:axId val="392394064"/>
        <c:scaling>
          <c:orientation val="minMax"/>
        </c:scaling>
        <c:delete val="0"/>
        <c:axPos val="l"/>
        <c:title>
          <c:tx>
            <c:rich>
              <a:bodyPr/>
              <a:lstStyle/>
              <a:p>
                <a:pPr>
                  <a:defRPr/>
                </a:pPr>
                <a:r>
                  <a:rPr lang="en-NZ" sz="900"/>
                  <a:t>Deaths in children under age 5 years</a:t>
                </a:r>
              </a:p>
              <a:p>
                <a:pPr>
                  <a:defRPr/>
                </a:pPr>
                <a:r>
                  <a:rPr lang="en-NZ" sz="900"/>
                  <a:t>  per 1,000 live births</a:t>
                </a:r>
              </a:p>
            </c:rich>
          </c:tx>
          <c:layout>
            <c:manualLayout>
              <c:xMode val="edge"/>
              <c:yMode val="edge"/>
              <c:x val="1.6299125400022671E-3"/>
              <c:y val="0.29682499364998732"/>
            </c:manualLayout>
          </c:layout>
          <c:overlay val="0"/>
        </c:title>
        <c:numFmt formatCode="0.0" sourceLinked="1"/>
        <c:majorTickMark val="out"/>
        <c:minorTickMark val="none"/>
        <c:tickLblPos val="nextTo"/>
        <c:txPr>
          <a:bodyPr/>
          <a:lstStyle/>
          <a:p>
            <a:pPr>
              <a:defRPr b="1"/>
            </a:pPr>
            <a:endParaRPr lang="en-US"/>
          </a:p>
        </c:txPr>
        <c:crossAx val="392393672"/>
        <c:crosses val="autoZero"/>
        <c:crossBetween val="between"/>
      </c:valAx>
    </c:plotArea>
    <c:legend>
      <c:legendPos val="t"/>
      <c:layout/>
      <c:overlay val="0"/>
      <c:txPr>
        <a:bodyPr/>
        <a:lstStyle/>
        <a:p>
          <a:pPr>
            <a:defRPr b="1"/>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307248756067654E-2"/>
          <c:y val="5.1400554097404488E-2"/>
          <c:w val="0.86048683103801216"/>
          <c:h val="0.77611475648877226"/>
        </c:manualLayout>
      </c:layout>
      <c:lineChart>
        <c:grouping val="standard"/>
        <c:varyColors val="0"/>
        <c:ser>
          <c:idx val="0"/>
          <c:order val="0"/>
          <c:tx>
            <c:strRef>
              <c:f>'Table 14'!$B$2</c:f>
              <c:strCache>
                <c:ptCount val="1"/>
                <c:pt idx="0">
                  <c:v>2004-2006</c:v>
                </c:pt>
              </c:strCache>
            </c:strRef>
          </c:tx>
          <c:marker>
            <c:symbol val="none"/>
          </c:marker>
          <c:cat>
            <c:strRef>
              <c:f>'Table 14'!$A$3:$A$12</c:f>
              <c:strCache>
                <c:ptCount val="10"/>
                <c:pt idx="0">
                  <c:v>0</c:v>
                </c:pt>
                <c:pt idx="1">
                  <c:v>1 - 4</c:v>
                </c:pt>
                <c:pt idx="2">
                  <c:v>5 - 14</c:v>
                </c:pt>
                <c:pt idx="3">
                  <c:v>15 - 24</c:v>
                </c:pt>
                <c:pt idx="4">
                  <c:v>25 - 34</c:v>
                </c:pt>
                <c:pt idx="5">
                  <c:v>35 - 44</c:v>
                </c:pt>
                <c:pt idx="6">
                  <c:v>45 - 54</c:v>
                </c:pt>
                <c:pt idx="7">
                  <c:v>55 - 64</c:v>
                </c:pt>
                <c:pt idx="8">
                  <c:v>65 - 74</c:v>
                </c:pt>
                <c:pt idx="9">
                  <c:v>75+</c:v>
                </c:pt>
              </c:strCache>
            </c:strRef>
          </c:cat>
          <c:val>
            <c:numRef>
              <c:f>'Table 14'!$B$3:$B$12</c:f>
              <c:numCache>
                <c:formatCode>0.0</c:formatCode>
                <c:ptCount val="10"/>
                <c:pt idx="0">
                  <c:v>14.545454545454545</c:v>
                </c:pt>
                <c:pt idx="1">
                  <c:v>1.4128728414442702</c:v>
                </c:pt>
                <c:pt idx="2">
                  <c:v>0.22844089091947459</c:v>
                </c:pt>
                <c:pt idx="3">
                  <c:v>2.0583190394511148</c:v>
                </c:pt>
                <c:pt idx="4">
                  <c:v>1.5384615384615385</c:v>
                </c:pt>
                <c:pt idx="5">
                  <c:v>2.4850894632206759</c:v>
                </c:pt>
                <c:pt idx="6">
                  <c:v>6.1448427212874908</c:v>
                </c:pt>
                <c:pt idx="7">
                  <c:v>12.51101321585903</c:v>
                </c:pt>
                <c:pt idx="8">
                  <c:v>35.051546391752581</c:v>
                </c:pt>
                <c:pt idx="9">
                  <c:v>118.99641577060933</c:v>
                </c:pt>
              </c:numCache>
            </c:numRef>
          </c:val>
          <c:smooth val="0"/>
          <c:extLst>
            <c:ext xmlns:c16="http://schemas.microsoft.com/office/drawing/2014/chart" uri="{C3380CC4-5D6E-409C-BE32-E72D297353CC}">
              <c16:uniqueId val="{00000000-28FA-4F93-ACAF-A7E1F3F8804A}"/>
            </c:ext>
          </c:extLst>
        </c:ser>
        <c:ser>
          <c:idx val="1"/>
          <c:order val="1"/>
          <c:tx>
            <c:strRef>
              <c:f>'Table 14'!$C$2</c:f>
              <c:strCache>
                <c:ptCount val="1"/>
                <c:pt idx="0">
                  <c:v>2007-2009</c:v>
                </c:pt>
              </c:strCache>
            </c:strRef>
          </c:tx>
          <c:marker>
            <c:symbol val="none"/>
          </c:marker>
          <c:cat>
            <c:strRef>
              <c:f>'Table 14'!$A$3:$A$12</c:f>
              <c:strCache>
                <c:ptCount val="10"/>
                <c:pt idx="0">
                  <c:v>0</c:v>
                </c:pt>
                <c:pt idx="1">
                  <c:v>1 - 4</c:v>
                </c:pt>
                <c:pt idx="2">
                  <c:v>5 - 14</c:v>
                </c:pt>
                <c:pt idx="3">
                  <c:v>15 - 24</c:v>
                </c:pt>
                <c:pt idx="4">
                  <c:v>25 - 34</c:v>
                </c:pt>
                <c:pt idx="5">
                  <c:v>35 - 44</c:v>
                </c:pt>
                <c:pt idx="6">
                  <c:v>45 - 54</c:v>
                </c:pt>
                <c:pt idx="7">
                  <c:v>55 - 64</c:v>
                </c:pt>
                <c:pt idx="8">
                  <c:v>65 - 74</c:v>
                </c:pt>
                <c:pt idx="9">
                  <c:v>75+</c:v>
                </c:pt>
              </c:strCache>
            </c:strRef>
          </c:cat>
          <c:val>
            <c:numRef>
              <c:f>'Table 14'!$C$3:$C$12</c:f>
              <c:numCache>
                <c:formatCode>0.0</c:formatCode>
                <c:ptCount val="10"/>
                <c:pt idx="0">
                  <c:v>15.686274509803921</c:v>
                </c:pt>
                <c:pt idx="1">
                  <c:v>0.8</c:v>
                </c:pt>
                <c:pt idx="2">
                  <c:v>0.37535189239912414</c:v>
                </c:pt>
                <c:pt idx="3">
                  <c:v>1.9154030327214684</c:v>
                </c:pt>
                <c:pt idx="4">
                  <c:v>1.4477766287487073</c:v>
                </c:pt>
                <c:pt idx="5">
                  <c:v>1.923957856161246</c:v>
                </c:pt>
                <c:pt idx="6">
                  <c:v>4.7158403869407488</c:v>
                </c:pt>
                <c:pt idx="7">
                  <c:v>11.854360711261643</c:v>
                </c:pt>
                <c:pt idx="8">
                  <c:v>27.363184079601989</c:v>
                </c:pt>
                <c:pt idx="9">
                  <c:v>83.888888888888886</c:v>
                </c:pt>
              </c:numCache>
            </c:numRef>
          </c:val>
          <c:smooth val="0"/>
          <c:extLst>
            <c:ext xmlns:c16="http://schemas.microsoft.com/office/drawing/2014/chart" uri="{C3380CC4-5D6E-409C-BE32-E72D297353CC}">
              <c16:uniqueId val="{00000001-28FA-4F93-ACAF-A7E1F3F8804A}"/>
            </c:ext>
          </c:extLst>
        </c:ser>
        <c:ser>
          <c:idx val="2"/>
          <c:order val="2"/>
          <c:tx>
            <c:strRef>
              <c:f>'Table 14'!$D$2</c:f>
              <c:strCache>
                <c:ptCount val="1"/>
                <c:pt idx="0">
                  <c:v>2010-2012</c:v>
                </c:pt>
              </c:strCache>
            </c:strRef>
          </c:tx>
          <c:marker>
            <c:symbol val="none"/>
          </c:marker>
          <c:cat>
            <c:strRef>
              <c:f>'Table 14'!$A$3:$A$12</c:f>
              <c:strCache>
                <c:ptCount val="10"/>
                <c:pt idx="0">
                  <c:v>0</c:v>
                </c:pt>
                <c:pt idx="1">
                  <c:v>1 - 4</c:v>
                </c:pt>
                <c:pt idx="2">
                  <c:v>5 - 14</c:v>
                </c:pt>
                <c:pt idx="3">
                  <c:v>15 - 24</c:v>
                </c:pt>
                <c:pt idx="4">
                  <c:v>25 - 34</c:v>
                </c:pt>
                <c:pt idx="5">
                  <c:v>35 - 44</c:v>
                </c:pt>
                <c:pt idx="6">
                  <c:v>45 - 54</c:v>
                </c:pt>
                <c:pt idx="7">
                  <c:v>55 - 64</c:v>
                </c:pt>
                <c:pt idx="8">
                  <c:v>65 - 74</c:v>
                </c:pt>
                <c:pt idx="9">
                  <c:v>75+</c:v>
                </c:pt>
              </c:strCache>
            </c:strRef>
          </c:cat>
          <c:val>
            <c:numRef>
              <c:f>'Table 14'!$D$3:$D$12</c:f>
              <c:numCache>
                <c:formatCode>0.0</c:formatCode>
                <c:ptCount val="10"/>
                <c:pt idx="0">
                  <c:v>3.7593984962406015</c:v>
                </c:pt>
                <c:pt idx="1">
                  <c:v>0.49382716049382719</c:v>
                </c:pt>
                <c:pt idx="2">
                  <c:v>0.28060329708874082</c:v>
                </c:pt>
                <c:pt idx="3">
                  <c:v>2.0887728459530024</c:v>
                </c:pt>
                <c:pt idx="4">
                  <c:v>1.1111111111111112</c:v>
                </c:pt>
                <c:pt idx="5">
                  <c:v>1.9685039370078741</c:v>
                </c:pt>
                <c:pt idx="6">
                  <c:v>4.9111807732497388</c:v>
                </c:pt>
                <c:pt idx="7">
                  <c:v>11.624203821656049</c:v>
                </c:pt>
                <c:pt idx="8">
                  <c:v>24.669603524229071</c:v>
                </c:pt>
                <c:pt idx="9">
                  <c:v>94.009216589861751</c:v>
                </c:pt>
              </c:numCache>
            </c:numRef>
          </c:val>
          <c:smooth val="0"/>
          <c:extLst>
            <c:ext xmlns:c16="http://schemas.microsoft.com/office/drawing/2014/chart" uri="{C3380CC4-5D6E-409C-BE32-E72D297353CC}">
              <c16:uniqueId val="{00000002-28FA-4F93-ACAF-A7E1F3F8804A}"/>
            </c:ext>
          </c:extLst>
        </c:ser>
        <c:dLbls>
          <c:showLegendKey val="0"/>
          <c:showVal val="0"/>
          <c:showCatName val="0"/>
          <c:showSerName val="0"/>
          <c:showPercent val="0"/>
          <c:showBubbleSize val="0"/>
        </c:dLbls>
        <c:smooth val="0"/>
        <c:axId val="339132184"/>
        <c:axId val="511216552"/>
      </c:lineChart>
      <c:catAx>
        <c:axId val="339132184"/>
        <c:scaling>
          <c:orientation val="minMax"/>
        </c:scaling>
        <c:delete val="0"/>
        <c:axPos val="b"/>
        <c:title>
          <c:tx>
            <c:rich>
              <a:bodyPr/>
              <a:lstStyle/>
              <a:p>
                <a:pPr>
                  <a:defRPr/>
                </a:pPr>
                <a:r>
                  <a:rPr lang="en-US"/>
                  <a:t>Age groups</a:t>
                </a:r>
              </a:p>
            </c:rich>
          </c:tx>
          <c:layout/>
          <c:overlay val="0"/>
        </c:title>
        <c:numFmt formatCode="General" sourceLinked="1"/>
        <c:majorTickMark val="none"/>
        <c:minorTickMark val="none"/>
        <c:tickLblPos val="low"/>
        <c:crossAx val="511216552"/>
        <c:crosses val="autoZero"/>
        <c:auto val="1"/>
        <c:lblAlgn val="ctr"/>
        <c:lblOffset val="100"/>
        <c:noMultiLvlLbl val="0"/>
      </c:catAx>
      <c:valAx>
        <c:axId val="511216552"/>
        <c:scaling>
          <c:logBase val="10"/>
          <c:orientation val="minMax"/>
        </c:scaling>
        <c:delete val="0"/>
        <c:axPos val="l"/>
        <c:majorGridlines/>
        <c:numFmt formatCode="0" sourceLinked="0"/>
        <c:majorTickMark val="out"/>
        <c:minorTickMark val="none"/>
        <c:tickLblPos val="nextTo"/>
        <c:crossAx val="339132184"/>
        <c:crosses val="autoZero"/>
        <c:crossBetween val="between"/>
      </c:valAx>
    </c:plotArea>
    <c:legend>
      <c:legendPos val="r"/>
      <c:layout>
        <c:manualLayout>
          <c:xMode val="edge"/>
          <c:yMode val="edge"/>
          <c:x val="0.16566295515856486"/>
          <c:y val="0.10328679933222114"/>
          <c:w val="0.17860262008733624"/>
          <c:h val="0.19402267581359198"/>
        </c:manualLayout>
      </c:layout>
      <c:overlay val="0"/>
    </c:legend>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307248756067654E-2"/>
          <c:y val="5.1400554097404488E-2"/>
          <c:w val="0.86048683103801216"/>
          <c:h val="0.77611475648877226"/>
        </c:manualLayout>
      </c:layout>
      <c:lineChart>
        <c:grouping val="standard"/>
        <c:varyColors val="0"/>
        <c:ser>
          <c:idx val="0"/>
          <c:order val="0"/>
          <c:tx>
            <c:strRef>
              <c:f>'Table 14'!$B$27:$C$27</c:f>
              <c:strCache>
                <c:ptCount val="1"/>
                <c:pt idx="0">
                  <c:v>Male</c:v>
                </c:pt>
              </c:strCache>
            </c:strRef>
          </c:tx>
          <c:marker>
            <c:symbol val="none"/>
          </c:marker>
          <c:cat>
            <c:strRef>
              <c:f>'Table 14'!$A$29:$A$44</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'Table 14'!$C$29:$C$44</c:f>
              <c:numCache>
                <c:formatCode>0.0</c:formatCode>
                <c:ptCount val="16"/>
                <c:pt idx="0">
                  <c:v>5.8628027081678757</c:v>
                </c:pt>
                <c:pt idx="1">
                  <c:v>0.55167201892936379</c:v>
                </c:pt>
                <c:pt idx="2">
                  <c:v>1.2225091426396903</c:v>
                </c:pt>
                <c:pt idx="3">
                  <c:v>1.3990234084622781</c:v>
                </c:pt>
                <c:pt idx="4">
                  <c:v>2.6854087445733117</c:v>
                </c:pt>
                <c:pt idx="5">
                  <c:v>4.7594388293877898</c:v>
                </c:pt>
                <c:pt idx="6">
                  <c:v>7.0589369111692202</c:v>
                </c:pt>
                <c:pt idx="7">
                  <c:v>11.46029907017757</c:v>
                </c:pt>
                <c:pt idx="8">
                  <c:v>13.517530290935696</c:v>
                </c:pt>
                <c:pt idx="9">
                  <c:v>18.249818161370865</c:v>
                </c:pt>
                <c:pt idx="10">
                  <c:v>38.028944035594016</c:v>
                </c:pt>
                <c:pt idx="11">
                  <c:v>28.619581673470364</c:v>
                </c:pt>
                <c:pt idx="12">
                  <c:v>52.450075872203591</c:v>
                </c:pt>
                <c:pt idx="13">
                  <c:v>97.954979715732534</c:v>
                </c:pt>
                <c:pt idx="14">
                  <c:v>84.819578414598908</c:v>
                </c:pt>
                <c:pt idx="15">
                  <c:v>105.65719355109346</c:v>
                </c:pt>
              </c:numCache>
            </c:numRef>
          </c:val>
          <c:smooth val="0"/>
          <c:extLst>
            <c:ext xmlns:c16="http://schemas.microsoft.com/office/drawing/2014/chart" uri="{C3380CC4-5D6E-409C-BE32-E72D297353CC}">
              <c16:uniqueId val="{00000000-3C72-4B46-A604-6EED178194C5}"/>
            </c:ext>
          </c:extLst>
        </c:ser>
        <c:ser>
          <c:idx val="1"/>
          <c:order val="1"/>
          <c:tx>
            <c:strRef>
              <c:f>'Table 14'!$D$27:$E$27</c:f>
              <c:strCache>
                <c:ptCount val="1"/>
                <c:pt idx="0">
                  <c:v>Female</c:v>
                </c:pt>
              </c:strCache>
            </c:strRef>
          </c:tx>
          <c:marker>
            <c:symbol val="none"/>
          </c:marker>
          <c:cat>
            <c:strRef>
              <c:f>'Table 14'!$A$29:$A$44</c:f>
              <c:strCache>
                <c:ptCount val="16"/>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c:v>
                </c:pt>
              </c:strCache>
            </c:strRef>
          </c:cat>
          <c:val>
            <c:numRef>
              <c:f>'Table 14'!$E$29:$E$44</c:f>
              <c:numCache>
                <c:formatCode>0.0</c:formatCode>
                <c:ptCount val="16"/>
                <c:pt idx="0">
                  <c:v>3.436953738293107</c:v>
                </c:pt>
                <c:pt idx="1">
                  <c:v>0.08</c:v>
                </c:pt>
                <c:pt idx="2">
                  <c:v>0.64381356533957745</c:v>
                </c:pt>
                <c:pt idx="3">
                  <c:v>0.76770832183444071</c:v>
                </c:pt>
                <c:pt idx="4">
                  <c:v>2.7175872166420008</c:v>
                </c:pt>
                <c:pt idx="5">
                  <c:v>3.9902120453001908</c:v>
                </c:pt>
                <c:pt idx="6">
                  <c:v>3.4033650199400873</c:v>
                </c:pt>
                <c:pt idx="7">
                  <c:v>3.1748039997784243</c:v>
                </c:pt>
                <c:pt idx="8">
                  <c:v>8.2173689805613304</c:v>
                </c:pt>
                <c:pt idx="9">
                  <c:v>11.824710689853681</c:v>
                </c:pt>
                <c:pt idx="10">
                  <c:v>29.071697777818539</c:v>
                </c:pt>
                <c:pt idx="11">
                  <c:v>25.430061468547446</c:v>
                </c:pt>
                <c:pt idx="12">
                  <c:v>16.53337694811108</c:v>
                </c:pt>
                <c:pt idx="13">
                  <c:v>65.547806349036151</c:v>
                </c:pt>
                <c:pt idx="14">
                  <c:v>62.852025767252535</c:v>
                </c:pt>
                <c:pt idx="15">
                  <c:v>101.69486506975771</c:v>
                </c:pt>
              </c:numCache>
            </c:numRef>
          </c:val>
          <c:smooth val="0"/>
          <c:extLst>
            <c:ext xmlns:c16="http://schemas.microsoft.com/office/drawing/2014/chart" uri="{C3380CC4-5D6E-409C-BE32-E72D297353CC}">
              <c16:uniqueId val="{00000001-3C72-4B46-A604-6EED178194C5}"/>
            </c:ext>
          </c:extLst>
        </c:ser>
        <c:dLbls>
          <c:showLegendKey val="0"/>
          <c:showVal val="0"/>
          <c:showCatName val="0"/>
          <c:showSerName val="0"/>
          <c:showPercent val="0"/>
          <c:showBubbleSize val="0"/>
        </c:dLbls>
        <c:smooth val="0"/>
        <c:axId val="511217336"/>
        <c:axId val="511217728"/>
      </c:lineChart>
      <c:catAx>
        <c:axId val="511217336"/>
        <c:scaling>
          <c:orientation val="minMax"/>
        </c:scaling>
        <c:delete val="0"/>
        <c:axPos val="b"/>
        <c:title>
          <c:tx>
            <c:rich>
              <a:bodyPr/>
              <a:lstStyle/>
              <a:p>
                <a:pPr>
                  <a:defRPr/>
                </a:pPr>
                <a:r>
                  <a:rPr lang="en-US"/>
                  <a:t>Age groups</a:t>
                </a:r>
              </a:p>
            </c:rich>
          </c:tx>
          <c:layout/>
          <c:overlay val="0"/>
        </c:title>
        <c:numFmt formatCode="General" sourceLinked="1"/>
        <c:majorTickMark val="none"/>
        <c:minorTickMark val="none"/>
        <c:tickLblPos val="low"/>
        <c:crossAx val="511217728"/>
        <c:crosses val="autoZero"/>
        <c:auto val="1"/>
        <c:lblAlgn val="ctr"/>
        <c:lblOffset val="100"/>
        <c:noMultiLvlLbl val="0"/>
      </c:catAx>
      <c:valAx>
        <c:axId val="511217728"/>
        <c:scaling>
          <c:logBase val="10"/>
          <c:orientation val="minMax"/>
        </c:scaling>
        <c:delete val="0"/>
        <c:axPos val="l"/>
        <c:majorGridlines/>
        <c:numFmt formatCode="0" sourceLinked="0"/>
        <c:majorTickMark val="out"/>
        <c:minorTickMark val="none"/>
        <c:tickLblPos val="nextTo"/>
        <c:crossAx val="511217336"/>
        <c:crosses val="autoZero"/>
        <c:crossBetween val="between"/>
      </c:valAx>
      <c:spPr>
        <a:noFill/>
        <a:ln w="25400">
          <a:noFill/>
        </a:ln>
      </c:spPr>
    </c:plotArea>
    <c:legend>
      <c:legendPos val="r"/>
      <c:layout>
        <c:manualLayout>
          <c:xMode val="edge"/>
          <c:yMode val="edge"/>
          <c:x val="0.16566295515856486"/>
          <c:y val="0.10328679933222114"/>
          <c:w val="0.14034876996307666"/>
          <c:h val="0.12934845054239466"/>
        </c:manualLayout>
      </c:layout>
      <c:overlay val="0"/>
    </c:legend>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141C-D4A4-4503-B961-3238E73A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49</Pages>
  <Words>10928</Words>
  <Characters>62294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73076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karenca</dc:creator>
  <cp:keywords/>
  <dc:description/>
  <cp:lastModifiedBy>Gaëlle Le Gall</cp:lastModifiedBy>
  <cp:revision>6</cp:revision>
  <cp:lastPrinted>2013-10-18T03:26:00Z</cp:lastPrinted>
  <dcterms:created xsi:type="dcterms:W3CDTF">2018-05-15T04:42:00Z</dcterms:created>
  <dcterms:modified xsi:type="dcterms:W3CDTF">2018-05-17T01:26:00Z</dcterms:modified>
</cp:coreProperties>
</file>