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79" w:rsidRPr="00917681" w:rsidRDefault="00822A79" w:rsidP="00822A79">
      <w:pPr>
        <w:pStyle w:val="Heading1"/>
        <w:rPr>
          <w:rFonts w:ascii="Arial Narrow" w:hAnsi="Arial Narrow"/>
          <w:sz w:val="36"/>
          <w:szCs w:val="36"/>
        </w:rPr>
      </w:pPr>
      <w:bookmarkStart w:id="0" w:name="_Toc333225386"/>
      <w:r w:rsidRPr="00917681">
        <w:rPr>
          <w:rFonts w:ascii="Arial Narrow" w:hAnsi="Arial Narrow"/>
          <w:sz w:val="36"/>
          <w:szCs w:val="36"/>
        </w:rPr>
        <w:t xml:space="preserve">Logic </w:t>
      </w:r>
      <w:bookmarkEnd w:id="0"/>
      <w:r w:rsidRPr="00917681">
        <w:rPr>
          <w:rFonts w:ascii="Arial Narrow" w:hAnsi="Arial Narrow"/>
          <w:sz w:val="36"/>
          <w:szCs w:val="36"/>
        </w:rPr>
        <w:t>(Theory of Change)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4"/>
      </w:tblGrid>
      <w:tr w:rsidR="00822A79" w:rsidRPr="00917681" w:rsidTr="00354EDF">
        <w:tc>
          <w:tcPr>
            <w:tcW w:w="8414" w:type="dxa"/>
            <w:shd w:val="clear" w:color="auto" w:fill="95B3D7"/>
          </w:tcPr>
          <w:p w:rsidR="00822A79" w:rsidRPr="00917681" w:rsidRDefault="00822A79" w:rsidP="00354EDF">
            <w:pPr>
              <w:spacing w:after="0" w:line="240" w:lineRule="auto"/>
              <w:jc w:val="center"/>
              <w:rPr>
                <w:rFonts w:ascii="Arial Narrow" w:hAnsi="Arial Narrow" w:cs="Arial"/>
                <w:b/>
                <w:i/>
                <w:sz w:val="24"/>
                <w:szCs w:val="24"/>
              </w:rPr>
            </w:pPr>
            <w:r w:rsidRPr="00917681">
              <w:rPr>
                <w:rFonts w:ascii="Arial Narrow" w:hAnsi="Arial Narrow" w:cs="Arial"/>
                <w:b/>
                <w:i/>
                <w:sz w:val="24"/>
                <w:szCs w:val="24"/>
              </w:rPr>
              <w:t>A logic model is a c</w:t>
            </w:r>
            <w:r w:rsidR="00BD16A0">
              <w:rPr>
                <w:rFonts w:ascii="Arial Narrow" w:hAnsi="Arial Narrow" w:cs="Arial"/>
                <w:b/>
                <w:i/>
                <w:sz w:val="24"/>
                <w:szCs w:val="24"/>
              </w:rPr>
              <w:t xml:space="preserve">onceptual way of understanding the causal path of </w:t>
            </w:r>
          </w:p>
          <w:p w:rsidR="00822A79" w:rsidRPr="00917681" w:rsidRDefault="00822A79" w:rsidP="00354EDF">
            <w:pPr>
              <w:spacing w:after="0" w:line="240" w:lineRule="auto"/>
              <w:jc w:val="center"/>
              <w:rPr>
                <w:rFonts w:ascii="Arial Narrow" w:hAnsi="Arial Narrow"/>
                <w:b/>
                <w:i/>
                <w:sz w:val="24"/>
                <w:szCs w:val="24"/>
              </w:rPr>
            </w:pPr>
            <w:r w:rsidRPr="00917681">
              <w:rPr>
                <w:rFonts w:ascii="Arial Narrow" w:hAnsi="Arial Narrow" w:cs="Arial"/>
                <w:b/>
                <w:i/>
                <w:sz w:val="24"/>
                <w:szCs w:val="24"/>
              </w:rPr>
              <w:t>project development illustrating how the resources used during implementation ultimately deliver economic impact</w:t>
            </w:r>
          </w:p>
        </w:tc>
      </w:tr>
    </w:tbl>
    <w:p w:rsidR="00822A79" w:rsidRPr="00917681" w:rsidRDefault="00822A79" w:rsidP="00822A79">
      <w:pPr>
        <w:spacing w:after="0"/>
        <w:rPr>
          <w:rFonts w:ascii="Arial Narrow" w:hAnsi="Arial Narrow"/>
          <w:sz w:val="24"/>
          <w:szCs w:val="24"/>
        </w:rPr>
      </w:pPr>
    </w:p>
    <w:p w:rsidR="00822A79" w:rsidRPr="00917681" w:rsidRDefault="00822A79" w:rsidP="00822A79">
      <w:pPr>
        <w:rPr>
          <w:rFonts w:ascii="Arial Narrow" w:hAnsi="Arial Narrow"/>
          <w:b/>
          <w:sz w:val="28"/>
          <w:szCs w:val="28"/>
        </w:rPr>
      </w:pPr>
      <w:r w:rsidRPr="00917681">
        <w:rPr>
          <w:rFonts w:ascii="Arial Narrow" w:hAnsi="Arial Narrow"/>
          <w:b/>
          <w:sz w:val="28"/>
          <w:szCs w:val="28"/>
        </w:rPr>
        <w:t>Why is it important?</w:t>
      </w:r>
    </w:p>
    <w:p w:rsidR="00822A79" w:rsidRPr="00917681" w:rsidRDefault="00822A79" w:rsidP="00822A79">
      <w:pPr>
        <w:spacing w:after="0"/>
        <w:jc w:val="both"/>
        <w:rPr>
          <w:rFonts w:ascii="Arial Narrow" w:hAnsi="Arial Narrow" w:cs="Arial"/>
          <w:sz w:val="24"/>
          <w:szCs w:val="24"/>
        </w:rPr>
      </w:pPr>
      <w:r w:rsidRPr="00917681">
        <w:rPr>
          <w:rFonts w:ascii="Arial Narrow" w:hAnsi="Arial Narrow"/>
          <w:sz w:val="24"/>
          <w:szCs w:val="24"/>
        </w:rPr>
        <w:t xml:space="preserve">To ensure effective intervention </w:t>
      </w:r>
      <w:r w:rsidRPr="00917681">
        <w:rPr>
          <w:rFonts w:ascii="Arial Narrow" w:hAnsi="Arial Narrow"/>
          <w:i/>
          <w:sz w:val="24"/>
          <w:szCs w:val="24"/>
        </w:rPr>
        <w:t>and</w:t>
      </w:r>
      <w:r w:rsidRPr="00917681">
        <w:rPr>
          <w:rFonts w:ascii="Arial Narrow" w:hAnsi="Arial Narrow"/>
          <w:sz w:val="24"/>
          <w:szCs w:val="24"/>
        </w:rPr>
        <w:t xml:space="preserve"> value-for-money, public sector organisations have an obligation to understand how project (and/or programme) activity will lead to an improvement within the economy. </w:t>
      </w:r>
      <w:r w:rsidR="00BD16A0">
        <w:rPr>
          <w:rFonts w:ascii="Arial Narrow" w:hAnsi="Arial Narrow"/>
          <w:sz w:val="24"/>
          <w:szCs w:val="24"/>
        </w:rPr>
        <w:t xml:space="preserve"> </w:t>
      </w:r>
      <w:r w:rsidRPr="00917681">
        <w:rPr>
          <w:rFonts w:ascii="Arial Narrow" w:hAnsi="Arial Narrow" w:cs="Arial"/>
          <w:sz w:val="24"/>
          <w:szCs w:val="24"/>
        </w:rPr>
        <w:t>A logic (or theory of change) model is a conceptual way of presenting the causal pathway and effects of project delivery: capturing the linkages between the resources allocated, the activities undertaken to deliver the outputs, follow-on outcomes, and, over time, expected economic impact.</w:t>
      </w:r>
    </w:p>
    <w:p w:rsidR="00822A79" w:rsidRPr="00917681" w:rsidRDefault="00822A79" w:rsidP="00822A79">
      <w:pPr>
        <w:spacing w:after="0"/>
        <w:jc w:val="both"/>
        <w:rPr>
          <w:rFonts w:ascii="Arial Narrow" w:hAnsi="Arial Narrow" w:cs="Arial"/>
          <w:sz w:val="24"/>
          <w:szCs w:val="24"/>
        </w:rPr>
      </w:pPr>
    </w:p>
    <w:p w:rsidR="00822A79" w:rsidRPr="00917681" w:rsidRDefault="00822A79" w:rsidP="00822A79">
      <w:pPr>
        <w:spacing w:after="0"/>
        <w:jc w:val="both"/>
        <w:rPr>
          <w:rFonts w:ascii="Arial Narrow" w:hAnsi="Arial Narrow" w:cs="Arial"/>
          <w:sz w:val="24"/>
          <w:szCs w:val="24"/>
        </w:rPr>
      </w:pPr>
      <w:r w:rsidRPr="00917681">
        <w:rPr>
          <w:rFonts w:ascii="Arial Narrow" w:hAnsi="Arial Narrow" w:cs="Arial"/>
          <w:sz w:val="24"/>
          <w:szCs w:val="24"/>
        </w:rPr>
        <w:t>The main benefits of having a conceptual logic model include:-</w:t>
      </w:r>
    </w:p>
    <w:p w:rsidR="00822A79" w:rsidRPr="00917681" w:rsidRDefault="00822A79" w:rsidP="00822A79">
      <w:pPr>
        <w:spacing w:after="0"/>
        <w:jc w:val="both"/>
        <w:rPr>
          <w:rFonts w:ascii="Arial Narrow" w:hAnsi="Arial Narrow"/>
          <w:sz w:val="24"/>
          <w:szCs w:val="24"/>
        </w:rPr>
      </w:pPr>
    </w:p>
    <w:p w:rsidR="00822A79" w:rsidRPr="00917681" w:rsidRDefault="00822A79" w:rsidP="00822A79">
      <w:pPr>
        <w:numPr>
          <w:ilvl w:val="0"/>
          <w:numId w:val="2"/>
        </w:numPr>
        <w:spacing w:after="0" w:line="240" w:lineRule="auto"/>
        <w:jc w:val="both"/>
        <w:rPr>
          <w:rFonts w:ascii="Arial Narrow" w:hAnsi="Arial Narrow"/>
          <w:sz w:val="24"/>
          <w:szCs w:val="24"/>
        </w:rPr>
      </w:pPr>
      <w:r w:rsidRPr="00917681">
        <w:rPr>
          <w:rFonts w:ascii="Arial Narrow" w:hAnsi="Arial Narrow" w:cs="Arial"/>
          <w:sz w:val="24"/>
          <w:szCs w:val="24"/>
        </w:rPr>
        <w:t>The ability to inform strategic planning, contribute to project design, aid development of project objectives and</w:t>
      </w:r>
      <w:r w:rsidRPr="00917681">
        <w:rPr>
          <w:rFonts w:ascii="Arial Narrow" w:hAnsi="Arial Narrow"/>
          <w:sz w:val="24"/>
          <w:szCs w:val="24"/>
        </w:rPr>
        <w:t xml:space="preserve"> assist with decision-making;</w:t>
      </w:r>
    </w:p>
    <w:p w:rsidR="00822A79" w:rsidRPr="00917681" w:rsidRDefault="00822A79" w:rsidP="00822A79">
      <w:pPr>
        <w:spacing w:after="0" w:line="240" w:lineRule="auto"/>
        <w:ind w:left="360"/>
        <w:jc w:val="both"/>
        <w:rPr>
          <w:rFonts w:ascii="Arial Narrow" w:hAnsi="Arial Narrow"/>
          <w:sz w:val="24"/>
          <w:szCs w:val="24"/>
        </w:rPr>
      </w:pPr>
    </w:p>
    <w:p w:rsidR="00822A79" w:rsidRPr="00917681" w:rsidRDefault="00822A79" w:rsidP="00822A79">
      <w:pPr>
        <w:numPr>
          <w:ilvl w:val="0"/>
          <w:numId w:val="1"/>
        </w:numPr>
        <w:tabs>
          <w:tab w:val="clear" w:pos="360"/>
          <w:tab w:val="num" w:pos="720"/>
        </w:tabs>
        <w:spacing w:after="0" w:line="240" w:lineRule="auto"/>
        <w:ind w:left="720"/>
        <w:jc w:val="both"/>
        <w:rPr>
          <w:rFonts w:ascii="Arial Narrow" w:hAnsi="Arial Narrow"/>
          <w:sz w:val="24"/>
          <w:szCs w:val="24"/>
        </w:rPr>
      </w:pPr>
      <w:r w:rsidRPr="00917681">
        <w:rPr>
          <w:rFonts w:ascii="Arial Narrow" w:hAnsi="Arial Narrow" w:cs="Arial"/>
          <w:sz w:val="24"/>
          <w:szCs w:val="24"/>
        </w:rPr>
        <w:t>Aiding understanding of key deliverables and both “how” and “where” economic impact (and wider benefits) will be derived;</w:t>
      </w:r>
    </w:p>
    <w:p w:rsidR="00822A79" w:rsidRPr="00917681" w:rsidRDefault="00822A79" w:rsidP="00822A79">
      <w:pPr>
        <w:spacing w:after="0" w:line="240" w:lineRule="auto"/>
        <w:ind w:left="360"/>
        <w:jc w:val="both"/>
        <w:rPr>
          <w:rFonts w:ascii="Arial Narrow" w:hAnsi="Arial Narrow"/>
          <w:sz w:val="24"/>
          <w:szCs w:val="24"/>
        </w:rPr>
      </w:pPr>
    </w:p>
    <w:p w:rsidR="00822A79" w:rsidRPr="00917681" w:rsidRDefault="00822A79" w:rsidP="00822A79">
      <w:pPr>
        <w:numPr>
          <w:ilvl w:val="0"/>
          <w:numId w:val="1"/>
        </w:numPr>
        <w:ind w:left="720"/>
        <w:jc w:val="both"/>
        <w:rPr>
          <w:rFonts w:ascii="Arial Narrow" w:hAnsi="Arial Narrow"/>
          <w:sz w:val="24"/>
          <w:szCs w:val="24"/>
        </w:rPr>
      </w:pPr>
      <w:r w:rsidRPr="00917681">
        <w:rPr>
          <w:rFonts w:ascii="Arial Narrow" w:hAnsi="Arial Narrow"/>
          <w:sz w:val="24"/>
          <w:szCs w:val="24"/>
        </w:rPr>
        <w:t>Acting as the backbone for the monitoring and evaluation framework (for those variables identified across the project pathway as inputs, activities, outputs, and outcomes throughout its active lifetime); and</w:t>
      </w:r>
    </w:p>
    <w:p w:rsidR="00822A79" w:rsidRPr="00917681" w:rsidRDefault="00822A79" w:rsidP="00822A79">
      <w:pPr>
        <w:numPr>
          <w:ilvl w:val="0"/>
          <w:numId w:val="1"/>
        </w:numPr>
        <w:ind w:left="720"/>
        <w:jc w:val="both"/>
        <w:rPr>
          <w:rFonts w:ascii="Arial Narrow" w:hAnsi="Arial Narrow"/>
          <w:sz w:val="24"/>
          <w:szCs w:val="24"/>
        </w:rPr>
      </w:pPr>
      <w:r w:rsidRPr="00917681">
        <w:rPr>
          <w:rFonts w:ascii="Arial Narrow" w:hAnsi="Arial Narrow"/>
          <w:sz w:val="24"/>
          <w:szCs w:val="24"/>
        </w:rPr>
        <w:t xml:space="preserve">Underpinning both measure and target setting and aiding the </w:t>
      </w:r>
      <w:r w:rsidRPr="00917681">
        <w:rPr>
          <w:rFonts w:ascii="Arial Narrow" w:hAnsi="Arial Narrow" w:cs="Arial"/>
          <w:sz w:val="24"/>
          <w:szCs w:val="24"/>
        </w:rPr>
        <w:t xml:space="preserve">ability to influence the mid-term direction of </w:t>
      </w:r>
      <w:r w:rsidRPr="00917681">
        <w:rPr>
          <w:rFonts w:ascii="Arial Narrow" w:hAnsi="Arial Narrow"/>
          <w:sz w:val="24"/>
          <w:szCs w:val="24"/>
        </w:rPr>
        <w:t>the project/programme and which will feed into the eventual evaluation</w:t>
      </w:r>
      <w:r w:rsidRPr="00917681">
        <w:rPr>
          <w:rFonts w:ascii="Arial Narrow" w:hAnsi="Arial Narrow" w:cs="Arial"/>
          <w:sz w:val="24"/>
          <w:szCs w:val="24"/>
        </w:rPr>
        <w:t>.</w:t>
      </w:r>
    </w:p>
    <w:p w:rsidR="00822A79" w:rsidRPr="00917681" w:rsidRDefault="00822A79" w:rsidP="00822A79">
      <w:pPr>
        <w:rPr>
          <w:rFonts w:ascii="Arial Narrow" w:hAnsi="Arial Narrow"/>
          <w:b/>
          <w:sz w:val="28"/>
          <w:szCs w:val="28"/>
        </w:rPr>
      </w:pPr>
      <w:r w:rsidRPr="00917681">
        <w:rPr>
          <w:rFonts w:ascii="Arial Narrow" w:hAnsi="Arial Narrow"/>
          <w:b/>
          <w:sz w:val="28"/>
          <w:szCs w:val="28"/>
        </w:rPr>
        <w:t>Key considerations</w:t>
      </w:r>
    </w:p>
    <w:p w:rsidR="00822A79" w:rsidRPr="00917681" w:rsidRDefault="00822A79" w:rsidP="00822A79">
      <w:pPr>
        <w:jc w:val="both"/>
        <w:rPr>
          <w:rFonts w:ascii="Arial Narrow" w:hAnsi="Arial Narrow" w:cs="Arial"/>
          <w:sz w:val="24"/>
          <w:szCs w:val="24"/>
        </w:rPr>
      </w:pPr>
      <w:r w:rsidRPr="00917681">
        <w:rPr>
          <w:rFonts w:ascii="Arial Narrow" w:hAnsi="Arial Narrow" w:cs="Arial"/>
          <w:sz w:val="24"/>
          <w:szCs w:val="24"/>
        </w:rPr>
        <w:t xml:space="preserve">A logic model breaks down a project into </w:t>
      </w:r>
      <w:r w:rsidR="00BD16A0">
        <w:rPr>
          <w:rFonts w:ascii="Arial Narrow" w:hAnsi="Arial Narrow" w:cs="Arial"/>
          <w:sz w:val="24"/>
          <w:szCs w:val="24"/>
        </w:rPr>
        <w:t>five</w:t>
      </w:r>
      <w:r w:rsidRPr="00917681">
        <w:rPr>
          <w:rFonts w:ascii="Arial Narrow" w:hAnsi="Arial Narrow" w:cs="Arial"/>
          <w:sz w:val="24"/>
          <w:szCs w:val="24"/>
        </w:rPr>
        <w:t xml:space="preserve"> stages, from inputs to impacts. Table 1 defines what each of these stages is and gives examples of the types of measures that might be relevant for each stage. </w:t>
      </w:r>
      <w:r w:rsidR="00BD16A0">
        <w:rPr>
          <w:rFonts w:ascii="Arial Narrow" w:hAnsi="Arial Narrow" w:cs="Arial"/>
          <w:sz w:val="24"/>
          <w:szCs w:val="24"/>
        </w:rPr>
        <w:t xml:space="preserve"> </w:t>
      </w:r>
      <w:r w:rsidRPr="00917681">
        <w:rPr>
          <w:rFonts w:ascii="Arial Narrow" w:hAnsi="Arial Narrow" w:cs="Arial"/>
          <w:sz w:val="24"/>
          <w:szCs w:val="24"/>
        </w:rPr>
        <w:t>These measures can then become the monitoring indicators: the things that are “counted” at regular intervals so that project performance can be tracked and, if necessary, adjustments made.</w:t>
      </w:r>
    </w:p>
    <w:p w:rsidR="00822A79" w:rsidRPr="00917681" w:rsidRDefault="00822A79" w:rsidP="00822A79">
      <w:pPr>
        <w:rPr>
          <w:rFonts w:ascii="Arial Narrow" w:hAnsi="Arial Narrow" w:cs="Arial"/>
          <w:b/>
        </w:rPr>
      </w:pPr>
      <w:r w:rsidRPr="00917681">
        <w:rPr>
          <w:rFonts w:ascii="Arial Narrow" w:hAnsi="Arial Narrow" w:cs="Arial"/>
          <w:b/>
        </w:rPr>
        <w:br w:type="page"/>
      </w:r>
    </w:p>
    <w:p w:rsidR="00822A79" w:rsidRPr="00917681" w:rsidRDefault="00822A79" w:rsidP="00822A79">
      <w:pPr>
        <w:jc w:val="both"/>
        <w:rPr>
          <w:rFonts w:ascii="Arial Narrow" w:hAnsi="Arial Narrow" w:cs="Arial"/>
          <w:b/>
          <w:sz w:val="24"/>
          <w:szCs w:val="24"/>
          <w:u w:val="single"/>
        </w:rPr>
      </w:pPr>
      <w:r w:rsidRPr="00917681">
        <w:rPr>
          <w:rFonts w:ascii="Arial Narrow" w:hAnsi="Arial Narrow" w:cs="Arial"/>
          <w:b/>
          <w:sz w:val="24"/>
          <w:szCs w:val="24"/>
        </w:rPr>
        <w:lastRenderedPageBreak/>
        <w:t>TABLE 1</w:t>
      </w:r>
      <w:r w:rsidRPr="00917681">
        <w:rPr>
          <w:rFonts w:ascii="Arial Narrow" w:hAnsi="Arial Narrow" w:cs="Arial"/>
          <w:b/>
          <w:sz w:val="24"/>
          <w:szCs w:val="24"/>
        </w:rPr>
        <w:tab/>
      </w:r>
      <w:r w:rsidRPr="00917681">
        <w:rPr>
          <w:rFonts w:ascii="Arial Narrow" w:hAnsi="Arial Narrow" w:cs="Arial"/>
          <w:b/>
          <w:sz w:val="24"/>
          <w:szCs w:val="24"/>
        </w:rPr>
        <w:tab/>
      </w:r>
      <w:r w:rsidRPr="00917681">
        <w:rPr>
          <w:rFonts w:ascii="Arial Narrow" w:hAnsi="Arial Narrow" w:cs="Arial"/>
          <w:b/>
          <w:sz w:val="24"/>
          <w:szCs w:val="24"/>
        </w:rPr>
        <w:tab/>
        <w:t xml:space="preserve">     </w:t>
      </w:r>
      <w:r w:rsidRPr="00917681">
        <w:rPr>
          <w:rFonts w:ascii="Arial Narrow" w:hAnsi="Arial Narrow" w:cs="Arial"/>
          <w:b/>
          <w:sz w:val="24"/>
          <w:szCs w:val="24"/>
          <w:u w:val="single"/>
        </w:rPr>
        <w:t>The Stages of the Logic Model</w:t>
      </w:r>
    </w:p>
    <w:tbl>
      <w:tblPr>
        <w:tblStyle w:val="TableGrid"/>
        <w:tblW w:w="0" w:type="auto"/>
        <w:tblLook w:val="04A0"/>
      </w:tblPr>
      <w:tblGrid>
        <w:gridCol w:w="3080"/>
        <w:gridCol w:w="3081"/>
        <w:gridCol w:w="3081"/>
      </w:tblGrid>
      <w:tr w:rsidR="00822A79" w:rsidRPr="00917681" w:rsidTr="00354EDF">
        <w:tc>
          <w:tcPr>
            <w:tcW w:w="3080" w:type="dxa"/>
          </w:tcPr>
          <w:p w:rsidR="00822A79" w:rsidRPr="00917681" w:rsidRDefault="00822A79" w:rsidP="00354EDF">
            <w:pPr>
              <w:jc w:val="both"/>
              <w:rPr>
                <w:rFonts w:ascii="Arial Narrow" w:hAnsi="Arial Narrow" w:cs="Arial"/>
                <w:b/>
                <w:sz w:val="24"/>
                <w:szCs w:val="24"/>
              </w:rPr>
            </w:pPr>
            <w:r w:rsidRPr="00917681">
              <w:rPr>
                <w:rFonts w:ascii="Arial Narrow" w:hAnsi="Arial Narrow" w:cs="Arial"/>
                <w:b/>
                <w:sz w:val="24"/>
                <w:szCs w:val="24"/>
              </w:rPr>
              <w:t>Logic Model Stage</w:t>
            </w:r>
          </w:p>
        </w:tc>
        <w:tc>
          <w:tcPr>
            <w:tcW w:w="3081" w:type="dxa"/>
          </w:tcPr>
          <w:p w:rsidR="00822A79" w:rsidRPr="00917681" w:rsidRDefault="00822A79" w:rsidP="00354EDF">
            <w:pPr>
              <w:jc w:val="both"/>
              <w:rPr>
                <w:rFonts w:ascii="Arial Narrow" w:hAnsi="Arial Narrow" w:cs="Arial"/>
                <w:b/>
                <w:sz w:val="24"/>
                <w:szCs w:val="24"/>
              </w:rPr>
            </w:pPr>
            <w:r w:rsidRPr="00917681">
              <w:rPr>
                <w:rFonts w:ascii="Arial Narrow" w:hAnsi="Arial Narrow" w:cs="Arial"/>
                <w:b/>
                <w:sz w:val="24"/>
                <w:szCs w:val="24"/>
              </w:rPr>
              <w:t>Definition</w:t>
            </w:r>
          </w:p>
        </w:tc>
        <w:tc>
          <w:tcPr>
            <w:tcW w:w="3081" w:type="dxa"/>
          </w:tcPr>
          <w:p w:rsidR="00822A79" w:rsidRPr="00917681" w:rsidRDefault="00822A79" w:rsidP="00354EDF">
            <w:pPr>
              <w:jc w:val="both"/>
              <w:rPr>
                <w:rFonts w:ascii="Arial Narrow" w:hAnsi="Arial Narrow" w:cs="Arial"/>
                <w:b/>
                <w:sz w:val="24"/>
                <w:szCs w:val="24"/>
              </w:rPr>
            </w:pPr>
            <w:r w:rsidRPr="00917681">
              <w:rPr>
                <w:rFonts w:ascii="Arial Narrow" w:hAnsi="Arial Narrow" w:cs="Arial"/>
                <w:b/>
                <w:sz w:val="24"/>
                <w:szCs w:val="24"/>
              </w:rPr>
              <w:t>Example</w:t>
            </w:r>
          </w:p>
        </w:tc>
      </w:tr>
      <w:tr w:rsidR="00822A79" w:rsidRPr="00917681" w:rsidTr="00354EDF">
        <w:tc>
          <w:tcPr>
            <w:tcW w:w="3080" w:type="dxa"/>
          </w:tcPr>
          <w:p w:rsidR="00822A79" w:rsidRPr="00917681" w:rsidRDefault="00822A79" w:rsidP="00354EDF">
            <w:pPr>
              <w:jc w:val="both"/>
              <w:rPr>
                <w:rFonts w:ascii="Arial Narrow" w:hAnsi="Arial Narrow" w:cs="Arial"/>
                <w:sz w:val="24"/>
                <w:szCs w:val="24"/>
              </w:rPr>
            </w:pPr>
            <w:r w:rsidRPr="00917681">
              <w:rPr>
                <w:rFonts w:ascii="Arial Narrow" w:hAnsi="Arial Narrow" w:cs="Arial"/>
                <w:sz w:val="24"/>
                <w:szCs w:val="24"/>
              </w:rPr>
              <w:t>Inputs</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Public sector resources needed to deliver the project.</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Money, staff, premises.</w:t>
            </w:r>
          </w:p>
        </w:tc>
      </w:tr>
      <w:tr w:rsidR="00822A79" w:rsidRPr="00917681" w:rsidTr="00354EDF">
        <w:tc>
          <w:tcPr>
            <w:tcW w:w="3080" w:type="dxa"/>
          </w:tcPr>
          <w:p w:rsidR="00822A79" w:rsidRPr="00917681" w:rsidRDefault="00822A79" w:rsidP="00354EDF">
            <w:pPr>
              <w:jc w:val="both"/>
              <w:rPr>
                <w:rFonts w:ascii="Arial Narrow" w:hAnsi="Arial Narrow" w:cs="Arial"/>
                <w:sz w:val="24"/>
                <w:szCs w:val="24"/>
              </w:rPr>
            </w:pPr>
            <w:r w:rsidRPr="00917681">
              <w:rPr>
                <w:rFonts w:ascii="Arial Narrow" w:hAnsi="Arial Narrow" w:cs="Arial"/>
                <w:sz w:val="24"/>
                <w:szCs w:val="24"/>
              </w:rPr>
              <w:t>Activities</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Actions needed to deliver the project.</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Products/services delivered, research undertaken, workshops delivered.</w:t>
            </w:r>
          </w:p>
        </w:tc>
      </w:tr>
      <w:tr w:rsidR="00822A79" w:rsidRPr="00917681" w:rsidTr="00354EDF">
        <w:tc>
          <w:tcPr>
            <w:tcW w:w="3080" w:type="dxa"/>
          </w:tcPr>
          <w:p w:rsidR="00822A79" w:rsidRPr="00917681" w:rsidRDefault="00822A79" w:rsidP="00354EDF">
            <w:pPr>
              <w:jc w:val="both"/>
              <w:rPr>
                <w:rFonts w:ascii="Arial Narrow" w:hAnsi="Arial Narrow" w:cs="Arial"/>
                <w:sz w:val="24"/>
                <w:szCs w:val="24"/>
              </w:rPr>
            </w:pPr>
            <w:r w:rsidRPr="00917681">
              <w:rPr>
                <w:rFonts w:ascii="Arial Narrow" w:hAnsi="Arial Narrow" w:cs="Arial"/>
                <w:sz w:val="24"/>
                <w:szCs w:val="24"/>
              </w:rPr>
              <w:t>Outputs</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Measurable direct results of the activities.</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Leverage of business Research &amp; Development, qualifications gained, development of new products and services.</w:t>
            </w:r>
          </w:p>
        </w:tc>
      </w:tr>
      <w:tr w:rsidR="00822A79" w:rsidRPr="00917681" w:rsidTr="00354EDF">
        <w:tc>
          <w:tcPr>
            <w:tcW w:w="3080" w:type="dxa"/>
          </w:tcPr>
          <w:p w:rsidR="00822A79" w:rsidRPr="00917681" w:rsidRDefault="00822A79" w:rsidP="00354EDF">
            <w:pPr>
              <w:jc w:val="both"/>
              <w:rPr>
                <w:rFonts w:ascii="Arial Narrow" w:hAnsi="Arial Narrow" w:cs="Arial"/>
                <w:sz w:val="24"/>
                <w:szCs w:val="24"/>
              </w:rPr>
            </w:pPr>
            <w:r w:rsidRPr="00917681">
              <w:rPr>
                <w:rFonts w:ascii="Arial Narrow" w:hAnsi="Arial Narrow" w:cs="Arial"/>
                <w:sz w:val="24"/>
                <w:szCs w:val="24"/>
              </w:rPr>
              <w:t>Outcomes</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 xml:space="preserve">Changes that occur to the beneficiaries and the medium term benefits on the economy. </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Increased sales, IP generated and protected, export markets entered.</w:t>
            </w:r>
          </w:p>
        </w:tc>
      </w:tr>
      <w:tr w:rsidR="00822A79" w:rsidRPr="00917681" w:rsidTr="00354EDF">
        <w:tc>
          <w:tcPr>
            <w:tcW w:w="3080" w:type="dxa"/>
          </w:tcPr>
          <w:p w:rsidR="00822A79" w:rsidRPr="00917681" w:rsidRDefault="00822A79" w:rsidP="00354EDF">
            <w:pPr>
              <w:jc w:val="both"/>
              <w:rPr>
                <w:rFonts w:ascii="Arial Narrow" w:hAnsi="Arial Narrow" w:cs="Arial"/>
                <w:sz w:val="24"/>
                <w:szCs w:val="24"/>
              </w:rPr>
            </w:pPr>
            <w:r w:rsidRPr="00917681">
              <w:rPr>
                <w:rFonts w:ascii="Arial Narrow" w:hAnsi="Arial Narrow" w:cs="Arial"/>
                <w:sz w:val="24"/>
                <w:szCs w:val="24"/>
              </w:rPr>
              <w:t>Impacts</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The quantitative effect upon the Scottish economy.</w:t>
            </w:r>
          </w:p>
        </w:tc>
        <w:tc>
          <w:tcPr>
            <w:tcW w:w="3081" w:type="dxa"/>
          </w:tcPr>
          <w:p w:rsidR="00822A79" w:rsidRPr="00917681" w:rsidRDefault="00822A79" w:rsidP="00BD16A0">
            <w:pPr>
              <w:rPr>
                <w:rFonts w:ascii="Arial Narrow" w:hAnsi="Arial Narrow" w:cs="Arial"/>
                <w:sz w:val="24"/>
                <w:szCs w:val="24"/>
              </w:rPr>
            </w:pPr>
            <w:r w:rsidRPr="00917681">
              <w:rPr>
                <w:rFonts w:ascii="Arial Narrow" w:hAnsi="Arial Narrow" w:cs="Arial"/>
                <w:sz w:val="24"/>
                <w:szCs w:val="24"/>
              </w:rPr>
              <w:t>Net additional GVA and employment.</w:t>
            </w:r>
          </w:p>
        </w:tc>
      </w:tr>
    </w:tbl>
    <w:p w:rsidR="00822A79" w:rsidRPr="00917681" w:rsidRDefault="00822A79" w:rsidP="00822A79">
      <w:pPr>
        <w:jc w:val="both"/>
        <w:rPr>
          <w:rFonts w:ascii="Arial Narrow" w:hAnsi="Arial Narrow" w:cs="Arial"/>
          <w:b/>
          <w:u w:val="single"/>
        </w:rPr>
      </w:pPr>
    </w:p>
    <w:p w:rsidR="00822A79" w:rsidRPr="00917681" w:rsidRDefault="00822A79" w:rsidP="00822A79">
      <w:pPr>
        <w:jc w:val="both"/>
        <w:rPr>
          <w:rFonts w:ascii="Arial Narrow" w:hAnsi="Arial Narrow" w:cs="Arial"/>
          <w:b/>
          <w:sz w:val="24"/>
          <w:szCs w:val="24"/>
        </w:rPr>
      </w:pPr>
      <w:r w:rsidRPr="00917681">
        <w:rPr>
          <w:rFonts w:ascii="Arial Narrow" w:hAnsi="Arial Narrow" w:cs="Arial"/>
          <w:sz w:val="24"/>
          <w:szCs w:val="24"/>
        </w:rPr>
        <w:t xml:space="preserve">In addition to the quantitative effects of a project it is important to note that not all benefits can be quantified or monetised. </w:t>
      </w:r>
      <w:r w:rsidR="00BD16A0">
        <w:rPr>
          <w:rFonts w:ascii="Arial Narrow" w:hAnsi="Arial Narrow" w:cs="Arial"/>
          <w:sz w:val="24"/>
          <w:szCs w:val="24"/>
        </w:rPr>
        <w:t xml:space="preserve"> </w:t>
      </w:r>
      <w:r w:rsidRPr="00917681">
        <w:rPr>
          <w:rFonts w:ascii="Arial Narrow" w:hAnsi="Arial Narrow" w:cs="Arial"/>
          <w:sz w:val="24"/>
          <w:szCs w:val="24"/>
        </w:rPr>
        <w:t xml:space="preserve">Accordingly, the wider qualitative benefits should also be captured and reported so that the journey to impact can be described according to underlying </w:t>
      </w:r>
      <w:r w:rsidRPr="00917681">
        <w:rPr>
          <w:rFonts w:ascii="Arial Narrow" w:hAnsi="Arial Narrow"/>
          <w:sz w:val="24"/>
          <w:szCs w:val="24"/>
        </w:rPr>
        <w:t xml:space="preserve">project objectives. </w:t>
      </w:r>
      <w:r w:rsidR="00BD16A0">
        <w:rPr>
          <w:rFonts w:ascii="Arial Narrow" w:hAnsi="Arial Narrow"/>
          <w:sz w:val="24"/>
          <w:szCs w:val="24"/>
        </w:rPr>
        <w:t xml:space="preserve"> </w:t>
      </w:r>
      <w:r w:rsidRPr="00917681">
        <w:rPr>
          <w:rFonts w:ascii="Arial Narrow" w:hAnsi="Arial Narrow"/>
          <w:sz w:val="24"/>
          <w:szCs w:val="24"/>
        </w:rPr>
        <w:t>This might include such things as greater understanding of the route to market, cultural changes in company management and greater appreciation of the benefits of working with academic institutions.</w:t>
      </w:r>
    </w:p>
    <w:p w:rsidR="00822A79" w:rsidRPr="00917681" w:rsidRDefault="00822A79" w:rsidP="00822A79">
      <w:pPr>
        <w:jc w:val="both"/>
        <w:rPr>
          <w:rFonts w:ascii="Arial Narrow" w:hAnsi="Arial Narrow" w:cs="Arial"/>
          <w:b/>
          <w:sz w:val="24"/>
          <w:szCs w:val="24"/>
        </w:rPr>
      </w:pPr>
      <w:r w:rsidRPr="00917681">
        <w:rPr>
          <w:rFonts w:ascii="Arial Narrow" w:hAnsi="Arial Narrow" w:cs="Arial"/>
          <w:sz w:val="24"/>
          <w:szCs w:val="24"/>
        </w:rPr>
        <w:t xml:space="preserve">Diagram 1 outlines the stages and flow of the logic model approach, followed by supporting detail on the key variables. </w:t>
      </w:r>
      <w:r w:rsidR="00BD16A0">
        <w:rPr>
          <w:rFonts w:ascii="Arial Narrow" w:hAnsi="Arial Narrow" w:cs="Arial"/>
          <w:sz w:val="24"/>
          <w:szCs w:val="24"/>
        </w:rPr>
        <w:t xml:space="preserve"> </w:t>
      </w:r>
      <w:r w:rsidRPr="00917681">
        <w:rPr>
          <w:rFonts w:ascii="Arial Narrow" w:hAnsi="Arial Narrow" w:cs="Arial"/>
          <w:sz w:val="24"/>
          <w:szCs w:val="24"/>
        </w:rPr>
        <w:t>What can be seen is that:-</w:t>
      </w:r>
    </w:p>
    <w:p w:rsidR="00822A79" w:rsidRPr="00917681" w:rsidRDefault="00822A79" w:rsidP="00822A79">
      <w:pPr>
        <w:pStyle w:val="ListParagraph"/>
        <w:numPr>
          <w:ilvl w:val="0"/>
          <w:numId w:val="3"/>
        </w:numPr>
        <w:jc w:val="both"/>
        <w:rPr>
          <w:rFonts w:ascii="Arial Narrow" w:hAnsi="Arial Narrow" w:cs="Arial"/>
          <w:sz w:val="24"/>
          <w:szCs w:val="24"/>
        </w:rPr>
      </w:pPr>
      <w:r w:rsidRPr="00917681">
        <w:rPr>
          <w:rFonts w:ascii="Arial Narrow" w:hAnsi="Arial Narrow" w:cs="Arial"/>
          <w:sz w:val="24"/>
          <w:szCs w:val="24"/>
        </w:rPr>
        <w:t>The project’s aims and objectives should influence activity at the various stages of the model, from inputs to impacts;</w:t>
      </w:r>
    </w:p>
    <w:p w:rsidR="00822A79" w:rsidRPr="00917681" w:rsidRDefault="00822A79" w:rsidP="00822A79">
      <w:pPr>
        <w:pStyle w:val="ListParagraph"/>
        <w:numPr>
          <w:ilvl w:val="0"/>
          <w:numId w:val="3"/>
        </w:numPr>
        <w:jc w:val="both"/>
        <w:rPr>
          <w:rFonts w:ascii="Arial Narrow" w:hAnsi="Arial Narrow" w:cs="Arial"/>
          <w:sz w:val="24"/>
          <w:szCs w:val="24"/>
        </w:rPr>
      </w:pPr>
      <w:r w:rsidRPr="00917681">
        <w:rPr>
          <w:rFonts w:ascii="Arial Narrow" w:hAnsi="Arial Narrow" w:cs="Arial"/>
          <w:sz w:val="24"/>
          <w:szCs w:val="24"/>
        </w:rPr>
        <w:t xml:space="preserve">For each of the stages it should be possible to specify what it is hoped will be achieved, for example how many workshops will be run and how many companies will attend? </w:t>
      </w:r>
      <w:r w:rsidR="00BD16A0">
        <w:rPr>
          <w:rFonts w:ascii="Arial Narrow" w:hAnsi="Arial Narrow" w:cs="Arial"/>
          <w:sz w:val="24"/>
          <w:szCs w:val="24"/>
        </w:rPr>
        <w:t xml:space="preserve"> </w:t>
      </w:r>
      <w:r w:rsidRPr="00917681">
        <w:rPr>
          <w:rFonts w:ascii="Arial Narrow" w:hAnsi="Arial Narrow" w:cs="Arial"/>
          <w:sz w:val="24"/>
          <w:szCs w:val="24"/>
        </w:rPr>
        <w:t xml:space="preserve">As far as possible these factors should be quantified in terms of numbers and timing. </w:t>
      </w:r>
      <w:r w:rsidR="00BD16A0">
        <w:rPr>
          <w:rFonts w:ascii="Arial Narrow" w:hAnsi="Arial Narrow" w:cs="Arial"/>
          <w:sz w:val="24"/>
          <w:szCs w:val="24"/>
        </w:rPr>
        <w:t xml:space="preserve"> </w:t>
      </w:r>
      <w:r w:rsidRPr="00917681">
        <w:rPr>
          <w:rFonts w:ascii="Arial Narrow" w:hAnsi="Arial Narrow" w:cs="Arial"/>
          <w:sz w:val="24"/>
          <w:szCs w:val="24"/>
        </w:rPr>
        <w:t>These can then become the measures and targets for each stage of the model;</w:t>
      </w:r>
    </w:p>
    <w:p w:rsidR="00822A79" w:rsidRPr="00917681" w:rsidRDefault="00822A79" w:rsidP="00822A79">
      <w:pPr>
        <w:pStyle w:val="ListParagraph"/>
        <w:numPr>
          <w:ilvl w:val="0"/>
          <w:numId w:val="3"/>
        </w:numPr>
        <w:jc w:val="both"/>
        <w:rPr>
          <w:rFonts w:ascii="Arial Narrow" w:hAnsi="Arial Narrow" w:cs="Arial"/>
          <w:sz w:val="24"/>
          <w:szCs w:val="24"/>
        </w:rPr>
      </w:pPr>
      <w:r w:rsidRPr="00917681">
        <w:rPr>
          <w:rFonts w:ascii="Arial Narrow" w:hAnsi="Arial Narrow" w:cs="Arial"/>
          <w:sz w:val="24"/>
          <w:szCs w:val="24"/>
        </w:rPr>
        <w:t>The measures and targets are then used to populate a monitoring and evaluation framework;</w:t>
      </w:r>
    </w:p>
    <w:p w:rsidR="00822A79" w:rsidRPr="00917681" w:rsidRDefault="00BD16A0" w:rsidP="00822A79">
      <w:pPr>
        <w:pStyle w:val="ListParagraph"/>
        <w:numPr>
          <w:ilvl w:val="0"/>
          <w:numId w:val="3"/>
        </w:numPr>
        <w:jc w:val="both"/>
        <w:rPr>
          <w:rFonts w:ascii="Arial Narrow" w:hAnsi="Arial Narrow" w:cs="Arial"/>
          <w:sz w:val="24"/>
          <w:szCs w:val="24"/>
        </w:rPr>
      </w:pPr>
      <w:r>
        <w:rPr>
          <w:rFonts w:ascii="Arial Narrow" w:hAnsi="Arial Narrow" w:cs="Arial"/>
          <w:sz w:val="24"/>
          <w:szCs w:val="24"/>
        </w:rPr>
        <w:t xml:space="preserve">At regular </w:t>
      </w:r>
      <w:r w:rsidR="00822A79" w:rsidRPr="00917681">
        <w:rPr>
          <w:rFonts w:ascii="Arial Narrow" w:hAnsi="Arial Narrow" w:cs="Arial"/>
          <w:sz w:val="24"/>
          <w:szCs w:val="24"/>
        </w:rPr>
        <w:t>intervals the measures are counted and progress assessed against the targets;</w:t>
      </w:r>
    </w:p>
    <w:p w:rsidR="00822A79" w:rsidRPr="00917681" w:rsidRDefault="00822A79" w:rsidP="00822A79">
      <w:pPr>
        <w:pStyle w:val="ListParagraph"/>
        <w:numPr>
          <w:ilvl w:val="0"/>
          <w:numId w:val="3"/>
        </w:numPr>
        <w:jc w:val="both"/>
        <w:rPr>
          <w:rFonts w:ascii="Arial Narrow" w:hAnsi="Arial Narrow" w:cs="Arial"/>
          <w:sz w:val="24"/>
          <w:szCs w:val="24"/>
        </w:rPr>
      </w:pPr>
      <w:r w:rsidRPr="00917681">
        <w:rPr>
          <w:rFonts w:ascii="Arial Narrow" w:hAnsi="Arial Narrow" w:cs="Arial"/>
          <w:sz w:val="24"/>
          <w:szCs w:val="24"/>
        </w:rPr>
        <w:t xml:space="preserve">If there is substantial variance then the targets may need to be reassessed. </w:t>
      </w:r>
      <w:r w:rsidR="00BD16A0">
        <w:rPr>
          <w:rFonts w:ascii="Arial Narrow" w:hAnsi="Arial Narrow" w:cs="Arial"/>
          <w:sz w:val="24"/>
          <w:szCs w:val="24"/>
        </w:rPr>
        <w:t xml:space="preserve"> </w:t>
      </w:r>
      <w:r w:rsidRPr="00917681">
        <w:rPr>
          <w:rFonts w:ascii="Arial Narrow" w:hAnsi="Arial Narrow" w:cs="Arial"/>
          <w:sz w:val="24"/>
          <w:szCs w:val="24"/>
        </w:rPr>
        <w:t xml:space="preserve">This can often be the case with innovative projects where there may not be any experience to inform target setting when the project is developed. </w:t>
      </w:r>
      <w:r w:rsidR="00BD16A0">
        <w:rPr>
          <w:rFonts w:ascii="Arial Narrow" w:hAnsi="Arial Narrow" w:cs="Arial"/>
          <w:sz w:val="24"/>
          <w:szCs w:val="24"/>
        </w:rPr>
        <w:t xml:space="preserve"> </w:t>
      </w:r>
      <w:r w:rsidRPr="00917681">
        <w:rPr>
          <w:rFonts w:ascii="Arial Narrow" w:hAnsi="Arial Narrow" w:cs="Arial"/>
          <w:sz w:val="24"/>
          <w:szCs w:val="24"/>
        </w:rPr>
        <w:t>Such a reassessment should not be taken as an admission of failure but is recognition of the many uncertainties surrounding project implementation; and</w:t>
      </w:r>
    </w:p>
    <w:p w:rsidR="00822A79" w:rsidRPr="00917681" w:rsidRDefault="00822A79" w:rsidP="00822A79">
      <w:pPr>
        <w:pStyle w:val="ListParagraph"/>
        <w:numPr>
          <w:ilvl w:val="0"/>
          <w:numId w:val="3"/>
        </w:numPr>
        <w:jc w:val="both"/>
        <w:rPr>
          <w:rFonts w:ascii="Arial Narrow" w:hAnsi="Arial Narrow" w:cs="Arial"/>
          <w:sz w:val="24"/>
          <w:szCs w:val="24"/>
        </w:rPr>
      </w:pPr>
      <w:r w:rsidRPr="00917681">
        <w:rPr>
          <w:rFonts w:ascii="Arial Narrow" w:hAnsi="Arial Narrow" w:cs="Arial"/>
          <w:sz w:val="24"/>
          <w:szCs w:val="24"/>
        </w:rPr>
        <w:t xml:space="preserve">Any such reassessment might then result in adjustments to the measures and targets set for the other stages of the model. </w:t>
      </w:r>
      <w:r w:rsidR="00BD16A0">
        <w:rPr>
          <w:rFonts w:ascii="Arial Narrow" w:hAnsi="Arial Narrow" w:cs="Arial"/>
          <w:sz w:val="24"/>
          <w:szCs w:val="24"/>
        </w:rPr>
        <w:t xml:space="preserve"> </w:t>
      </w:r>
      <w:r w:rsidRPr="00917681">
        <w:rPr>
          <w:rFonts w:ascii="Arial Narrow" w:hAnsi="Arial Narrow" w:cs="Arial"/>
          <w:sz w:val="24"/>
          <w:szCs w:val="24"/>
        </w:rPr>
        <w:t>In essence this is formative evaluation.</w:t>
      </w:r>
    </w:p>
    <w:p w:rsidR="00822A79" w:rsidRPr="00917681" w:rsidRDefault="00822A79" w:rsidP="00822A79">
      <w:pPr>
        <w:pStyle w:val="ListParagraph"/>
        <w:numPr>
          <w:ilvl w:val="0"/>
          <w:numId w:val="3"/>
        </w:numPr>
        <w:jc w:val="both"/>
        <w:rPr>
          <w:rFonts w:ascii="Arial Narrow" w:hAnsi="Arial Narrow" w:cs="Arial"/>
        </w:rPr>
        <w:sectPr w:rsidR="00822A79" w:rsidRPr="00917681" w:rsidSect="00745949">
          <w:headerReference w:type="default" r:id="rId7"/>
          <w:footerReference w:type="default" r:id="rId8"/>
          <w:pgSz w:w="11906" w:h="16838"/>
          <w:pgMar w:top="1440" w:right="1440" w:bottom="1440" w:left="1440" w:header="708" w:footer="708" w:gutter="0"/>
          <w:cols w:space="708"/>
          <w:docGrid w:linePitch="360"/>
        </w:sectPr>
      </w:pPr>
    </w:p>
    <w:p w:rsidR="00822A79" w:rsidRPr="00917681" w:rsidRDefault="00822A79" w:rsidP="00822A79">
      <w:pPr>
        <w:jc w:val="both"/>
        <w:rPr>
          <w:rFonts w:ascii="Arial Narrow" w:hAnsi="Arial Narrow"/>
        </w:rPr>
      </w:pPr>
      <w:r w:rsidRPr="00917681">
        <w:rPr>
          <w:rFonts w:ascii="Arial Narrow" w:hAnsi="Arial Narrow" w:cs="Arial"/>
          <w:b/>
        </w:rPr>
        <w:lastRenderedPageBreak/>
        <w:t xml:space="preserve"> </w:t>
      </w:r>
      <w:r w:rsidRPr="00917681">
        <w:rPr>
          <w:rFonts w:ascii="Arial Narrow" w:hAnsi="Arial Narrow"/>
        </w:rPr>
        <w:object w:dxaOrig="16212" w:dyaOrig="1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5pt;height:450.75pt" o:ole="">
            <v:imagedata r:id="rId9" o:title=""/>
          </v:shape>
          <o:OLEObject Type="Embed" ProgID="Visio.Drawing.11" ShapeID="_x0000_i1025" DrawAspect="Content" ObjectID="_1457425462" r:id="rId10"/>
        </w:object>
      </w:r>
    </w:p>
    <w:p w:rsidR="00822A79" w:rsidRPr="00917681" w:rsidRDefault="00822A79" w:rsidP="00822A79">
      <w:pPr>
        <w:pStyle w:val="Caption"/>
        <w:jc w:val="both"/>
        <w:rPr>
          <w:rFonts w:ascii="Arial Narrow" w:hAnsi="Arial Narrow" w:cs="Arial"/>
          <w:b w:val="0"/>
        </w:rPr>
        <w:sectPr w:rsidR="00822A79" w:rsidRPr="00917681" w:rsidSect="007B2E8E">
          <w:pgSz w:w="16838" w:h="11906" w:orient="landscape"/>
          <w:pgMar w:top="1440" w:right="1440" w:bottom="1440" w:left="1440" w:header="708" w:footer="708" w:gutter="0"/>
          <w:cols w:space="708"/>
          <w:docGrid w:linePitch="360"/>
        </w:sectPr>
      </w:pPr>
    </w:p>
    <w:p w:rsidR="00822A79" w:rsidRPr="00917681" w:rsidRDefault="00822A79" w:rsidP="00822A79">
      <w:pPr>
        <w:jc w:val="both"/>
        <w:rPr>
          <w:rFonts w:ascii="Arial Narrow" w:hAnsi="Arial Narrow"/>
          <w:b/>
          <w:sz w:val="28"/>
          <w:szCs w:val="28"/>
        </w:rPr>
      </w:pPr>
      <w:r w:rsidRPr="00917681">
        <w:rPr>
          <w:rFonts w:ascii="Arial Narrow" w:hAnsi="Arial Narrow"/>
          <w:b/>
          <w:sz w:val="28"/>
          <w:szCs w:val="28"/>
        </w:rPr>
        <w:lastRenderedPageBreak/>
        <w:t>Templates</w:t>
      </w:r>
    </w:p>
    <w:p w:rsidR="00822A79" w:rsidRPr="00917681" w:rsidRDefault="00822A79" w:rsidP="00822A79">
      <w:pPr>
        <w:jc w:val="both"/>
        <w:rPr>
          <w:rFonts w:ascii="Arial Narrow" w:hAnsi="Arial Narrow" w:cs="Arial"/>
          <w:sz w:val="24"/>
          <w:szCs w:val="24"/>
        </w:rPr>
      </w:pPr>
      <w:r w:rsidRPr="00917681">
        <w:rPr>
          <w:rFonts w:ascii="Arial Narrow" w:hAnsi="Arial Narrow" w:cs="Arial"/>
          <w:sz w:val="24"/>
          <w:szCs w:val="24"/>
        </w:rPr>
        <w:t xml:space="preserve">The template below (Diagram 2) can be used to develop a logic model approach where it is beneficial to capture outcomes over time (short, medium and long term). </w:t>
      </w:r>
      <w:r w:rsidR="00BD16A0">
        <w:rPr>
          <w:rFonts w:ascii="Arial Narrow" w:hAnsi="Arial Narrow" w:cs="Arial"/>
          <w:sz w:val="24"/>
          <w:szCs w:val="24"/>
        </w:rPr>
        <w:t xml:space="preserve"> </w:t>
      </w:r>
      <w:r w:rsidRPr="00917681">
        <w:rPr>
          <w:rFonts w:ascii="Arial Narrow" w:hAnsi="Arial Narrow" w:cs="Arial"/>
          <w:sz w:val="24"/>
          <w:szCs w:val="24"/>
        </w:rPr>
        <w:t>Flexibility of approach is important when aiming to capture</w:t>
      </w:r>
      <w:r w:rsidRPr="00917681">
        <w:rPr>
          <w:rFonts w:ascii="Arial Narrow" w:hAnsi="Arial Narrow" w:cs="Arial"/>
        </w:rPr>
        <w:t xml:space="preserve"> </w:t>
      </w:r>
      <w:r w:rsidRPr="00917681">
        <w:rPr>
          <w:rFonts w:ascii="Arial Narrow" w:hAnsi="Arial Narrow" w:cs="Arial"/>
          <w:sz w:val="24"/>
          <w:szCs w:val="24"/>
        </w:rPr>
        <w:t xml:space="preserve">the ‘dynamics’ of a project and should be considered on a case-by-case basis. </w:t>
      </w:r>
    </w:p>
    <w:p w:rsidR="00822A79" w:rsidRPr="00917681" w:rsidRDefault="00822A79" w:rsidP="00822A79">
      <w:pPr>
        <w:jc w:val="both"/>
        <w:rPr>
          <w:rFonts w:ascii="Arial Narrow" w:hAnsi="Arial Narrow" w:cs="Arial"/>
          <w:b/>
          <w:sz w:val="24"/>
          <w:szCs w:val="24"/>
          <w:u w:val="single"/>
        </w:rPr>
      </w:pPr>
      <w:r w:rsidRPr="00917681">
        <w:rPr>
          <w:rFonts w:ascii="Arial Narrow" w:hAnsi="Arial Narrow" w:cs="Arial"/>
          <w:b/>
          <w:sz w:val="24"/>
          <w:szCs w:val="24"/>
        </w:rPr>
        <w:t>DIAGRAM 2</w:t>
      </w:r>
      <w:r w:rsidRPr="00917681">
        <w:rPr>
          <w:rFonts w:ascii="Arial Narrow" w:hAnsi="Arial Narrow" w:cs="Arial"/>
          <w:b/>
          <w:sz w:val="24"/>
          <w:szCs w:val="24"/>
        </w:rPr>
        <w:tab/>
      </w:r>
      <w:r w:rsidRPr="00917681">
        <w:rPr>
          <w:rFonts w:ascii="Arial Narrow" w:hAnsi="Arial Narrow" w:cs="Arial"/>
          <w:b/>
          <w:sz w:val="24"/>
          <w:szCs w:val="24"/>
        </w:rPr>
        <w:tab/>
      </w:r>
      <w:r w:rsidRPr="00917681">
        <w:rPr>
          <w:rFonts w:ascii="Arial Narrow" w:hAnsi="Arial Narrow" w:cs="Arial"/>
          <w:b/>
          <w:sz w:val="24"/>
          <w:szCs w:val="24"/>
        </w:rPr>
        <w:tab/>
      </w:r>
      <w:r w:rsidRPr="00917681">
        <w:rPr>
          <w:rFonts w:ascii="Arial Narrow" w:hAnsi="Arial Narrow" w:cs="Arial"/>
          <w:b/>
          <w:sz w:val="24"/>
          <w:szCs w:val="24"/>
          <w:u w:val="single"/>
        </w:rPr>
        <w:t>Logic Model Template</w:t>
      </w:r>
    </w:p>
    <w:p w:rsidR="00822A79" w:rsidRPr="00917681" w:rsidRDefault="00822A79" w:rsidP="00822A79">
      <w:pPr>
        <w:jc w:val="both"/>
        <w:rPr>
          <w:rFonts w:ascii="Arial Narrow" w:hAnsi="Arial Narrow" w:cs="Arial"/>
        </w:rPr>
      </w:pPr>
    </w:p>
    <w:p w:rsidR="00822A79" w:rsidRPr="00917681" w:rsidRDefault="00822A79" w:rsidP="00822A79">
      <w:pPr>
        <w:ind w:hanging="1260"/>
        <w:jc w:val="both"/>
        <w:rPr>
          <w:rFonts w:ascii="Arial Narrow" w:hAnsi="Arial Narrow" w:cs="Arial"/>
          <w:b/>
          <w:sz w:val="28"/>
          <w:szCs w:val="28"/>
        </w:rPr>
      </w:pPr>
      <w:r w:rsidRPr="00917681">
        <w:rPr>
          <w:rFonts w:ascii="Arial Narrow" w:hAnsi="Arial Narrow" w:cs="Arial"/>
          <w:b/>
          <w:sz w:val="24"/>
          <w:szCs w:val="24"/>
        </w:rPr>
        <w:object w:dxaOrig="13460" w:dyaOrig="7247">
          <v:shape id="_x0000_i1026" type="#_x0000_t75" style="width:548.25pt;height:295.5pt" o:ole="">
            <v:imagedata r:id="rId11" o:title=""/>
          </v:shape>
          <o:OLEObject Type="Embed" ProgID="Excel.Sheet.8" ShapeID="_x0000_i1026" DrawAspect="Content" ObjectID="_1457425463" r:id="rId12"/>
        </w:object>
      </w:r>
    </w:p>
    <w:p w:rsidR="00822A79" w:rsidRPr="00917681" w:rsidRDefault="00822A79" w:rsidP="00822A79">
      <w:pPr>
        <w:jc w:val="both"/>
        <w:rPr>
          <w:rFonts w:ascii="Arial Narrow" w:hAnsi="Arial Narrow"/>
          <w:b/>
          <w:sz w:val="28"/>
          <w:szCs w:val="28"/>
        </w:rPr>
      </w:pPr>
      <w:r w:rsidRPr="00917681">
        <w:rPr>
          <w:rFonts w:ascii="Arial Narrow" w:hAnsi="Arial Narrow"/>
          <w:b/>
          <w:sz w:val="28"/>
          <w:szCs w:val="28"/>
        </w:rPr>
        <w:t>Need more help?</w:t>
      </w:r>
    </w:p>
    <w:p w:rsidR="00822A79" w:rsidRPr="00917681" w:rsidRDefault="00822A79" w:rsidP="00822A79">
      <w:pPr>
        <w:jc w:val="both"/>
        <w:rPr>
          <w:rFonts w:ascii="Arial Narrow" w:hAnsi="Arial Narrow"/>
          <w:sz w:val="24"/>
          <w:szCs w:val="24"/>
        </w:rPr>
      </w:pPr>
      <w:r w:rsidRPr="00917681">
        <w:rPr>
          <w:rFonts w:ascii="Arial Narrow" w:hAnsi="Arial Narrow"/>
          <w:sz w:val="24"/>
          <w:szCs w:val="24"/>
        </w:rPr>
        <w:t>For further information contact:-</w:t>
      </w:r>
    </w:p>
    <w:p w:rsidR="00822A79" w:rsidRPr="00917681" w:rsidRDefault="00822A79" w:rsidP="00822A79">
      <w:pPr>
        <w:jc w:val="both"/>
        <w:rPr>
          <w:rFonts w:ascii="Arial Narrow" w:hAnsi="Arial Narrow"/>
          <w:sz w:val="24"/>
          <w:szCs w:val="24"/>
        </w:rPr>
      </w:pPr>
      <w:r w:rsidRPr="00917681">
        <w:rPr>
          <w:rFonts w:ascii="Arial Narrow" w:hAnsi="Arial Narrow"/>
          <w:sz w:val="24"/>
          <w:szCs w:val="24"/>
        </w:rPr>
        <w:t>Suzanne Fleming, 0141-228-2062</w:t>
      </w:r>
    </w:p>
    <w:p w:rsidR="00822A79" w:rsidRPr="00917681" w:rsidRDefault="0095636E" w:rsidP="00822A79">
      <w:pPr>
        <w:jc w:val="both"/>
        <w:rPr>
          <w:rFonts w:ascii="Arial Narrow" w:hAnsi="Arial Narrow"/>
          <w:b/>
        </w:rPr>
      </w:pPr>
      <w:hyperlink r:id="rId13" w:history="1">
        <w:r w:rsidR="00822A79" w:rsidRPr="00917681">
          <w:rPr>
            <w:rStyle w:val="Hyperlink"/>
            <w:rFonts w:ascii="Arial Narrow" w:hAnsi="Arial Narrow"/>
            <w:sz w:val="24"/>
            <w:szCs w:val="24"/>
          </w:rPr>
          <w:t>Suzanne.fleming@scotent.co.uk</w:t>
        </w:r>
      </w:hyperlink>
    </w:p>
    <w:p w:rsidR="00822A79" w:rsidRPr="00917681" w:rsidRDefault="00822A79" w:rsidP="00822A79">
      <w:pPr>
        <w:jc w:val="both"/>
        <w:rPr>
          <w:rFonts w:ascii="Arial Narrow" w:hAnsi="Arial Narrow"/>
          <w:b/>
          <w:sz w:val="24"/>
          <w:szCs w:val="24"/>
        </w:rPr>
      </w:pPr>
    </w:p>
    <w:p w:rsidR="00822A79" w:rsidRPr="00917681" w:rsidRDefault="00822A79" w:rsidP="00822A79">
      <w:pPr>
        <w:jc w:val="both"/>
        <w:rPr>
          <w:rFonts w:ascii="Arial Narrow" w:hAnsi="Arial Narrow"/>
          <w:sz w:val="24"/>
          <w:szCs w:val="24"/>
        </w:rPr>
      </w:pPr>
    </w:p>
    <w:p w:rsidR="00822A79" w:rsidRPr="00917681" w:rsidRDefault="00822A79" w:rsidP="00822A79">
      <w:pPr>
        <w:pStyle w:val="Caption"/>
        <w:jc w:val="both"/>
        <w:rPr>
          <w:rFonts w:ascii="Arial Narrow" w:hAnsi="Arial Narrow" w:cs="Arial"/>
          <w:b w:val="0"/>
        </w:rPr>
      </w:pPr>
    </w:p>
    <w:p w:rsidR="001A013E" w:rsidRPr="00917681" w:rsidRDefault="001A013E">
      <w:pPr>
        <w:rPr>
          <w:rFonts w:ascii="Arial Narrow" w:hAnsi="Arial Narrow"/>
        </w:rPr>
      </w:pPr>
    </w:p>
    <w:sectPr w:rsidR="001A013E" w:rsidRPr="00917681" w:rsidSect="005304B2">
      <w:pgSz w:w="11906" w:h="16838"/>
      <w:pgMar w:top="1440" w:right="1800" w:bottom="10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1F" w:rsidRDefault="005E241F" w:rsidP="005E241F">
      <w:pPr>
        <w:spacing w:after="0" w:line="240" w:lineRule="auto"/>
      </w:pPr>
      <w:r>
        <w:separator/>
      </w:r>
    </w:p>
  </w:endnote>
  <w:endnote w:type="continuationSeparator" w:id="0">
    <w:p w:rsidR="005E241F" w:rsidRDefault="005E241F" w:rsidP="005E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3922"/>
      <w:docPartObj>
        <w:docPartGallery w:val="Page Numbers (Bottom of Page)"/>
        <w:docPartUnique/>
      </w:docPartObj>
    </w:sdtPr>
    <w:sdtContent>
      <w:p w:rsidR="00047FA3" w:rsidRDefault="0095636E">
        <w:pPr>
          <w:pStyle w:val="Footer"/>
          <w:jc w:val="right"/>
        </w:pPr>
        <w:fldSimple w:instr=" PAGE   \* MERGEFORMAT ">
          <w:r w:rsidR="003C5236">
            <w:rPr>
              <w:noProof/>
            </w:rPr>
            <w:t>1</w:t>
          </w:r>
        </w:fldSimple>
      </w:p>
    </w:sdtContent>
  </w:sdt>
  <w:p w:rsidR="005E241F" w:rsidRDefault="005E2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1F" w:rsidRDefault="005E241F" w:rsidP="005E241F">
      <w:pPr>
        <w:spacing w:after="0" w:line="240" w:lineRule="auto"/>
      </w:pPr>
      <w:r>
        <w:separator/>
      </w:r>
    </w:p>
  </w:footnote>
  <w:footnote w:type="continuationSeparator" w:id="0">
    <w:p w:rsidR="005E241F" w:rsidRDefault="005E241F" w:rsidP="005E2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1F" w:rsidRPr="005E241F" w:rsidRDefault="005E241F">
    <w:pPr>
      <w:pStyle w:val="Header"/>
      <w:rPr>
        <w:rFonts w:ascii="Arial Narrow" w:hAnsi="Arial Narrow"/>
        <w:i/>
        <w:sz w:val="16"/>
        <w:szCs w:val="16"/>
      </w:rPr>
    </w:pPr>
    <w:r w:rsidRPr="005E241F">
      <w:rPr>
        <w:rFonts w:ascii="Arial Narrow" w:hAnsi="Arial Narrow"/>
        <w:i/>
        <w:sz w:val="16"/>
        <w:szCs w:val="16"/>
      </w:rPr>
      <w:t>Scottish Enterprise Economic Impact Guidance</w:t>
    </w:r>
  </w:p>
  <w:p w:rsidR="005E241F" w:rsidRDefault="005E2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61AB3"/>
    <w:multiLevelType w:val="hybridMultilevel"/>
    <w:tmpl w:val="A7F879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9650F17"/>
    <w:multiLevelType w:val="hybridMultilevel"/>
    <w:tmpl w:val="4A167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1E1B93"/>
    <w:multiLevelType w:val="hybridMultilevel"/>
    <w:tmpl w:val="14A0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2A79"/>
    <w:rsid w:val="00047FA3"/>
    <w:rsid w:val="001A013E"/>
    <w:rsid w:val="002A31B6"/>
    <w:rsid w:val="003C5236"/>
    <w:rsid w:val="004D08FE"/>
    <w:rsid w:val="005E241F"/>
    <w:rsid w:val="006C1808"/>
    <w:rsid w:val="00822A79"/>
    <w:rsid w:val="00917681"/>
    <w:rsid w:val="0095636E"/>
    <w:rsid w:val="00A323EE"/>
    <w:rsid w:val="00B36B28"/>
    <w:rsid w:val="00BD16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79"/>
    <w:rPr>
      <w:rFonts w:ascii="Calibri" w:eastAsia="Calibri" w:hAnsi="Calibri" w:cs="Times New Roman"/>
    </w:rPr>
  </w:style>
  <w:style w:type="paragraph" w:styleId="Heading1">
    <w:name w:val="heading 1"/>
    <w:basedOn w:val="Normal"/>
    <w:next w:val="Normal"/>
    <w:link w:val="Heading1Char"/>
    <w:qFormat/>
    <w:rsid w:val="00822A79"/>
    <w:pPr>
      <w:spacing w:before="240"/>
      <w:jc w:val="center"/>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79"/>
    <w:rPr>
      <w:rFonts w:ascii="Calibri" w:eastAsia="Calibri" w:hAnsi="Calibri" w:cs="Times New Roman"/>
      <w:b/>
      <w:sz w:val="40"/>
      <w:szCs w:val="40"/>
    </w:rPr>
  </w:style>
  <w:style w:type="paragraph" w:styleId="Caption">
    <w:name w:val="caption"/>
    <w:basedOn w:val="Normal"/>
    <w:next w:val="Normal"/>
    <w:uiPriority w:val="35"/>
    <w:unhideWhenUsed/>
    <w:qFormat/>
    <w:rsid w:val="00822A79"/>
    <w:pPr>
      <w:spacing w:line="240" w:lineRule="auto"/>
    </w:pPr>
    <w:rPr>
      <w:b/>
      <w:bCs/>
      <w:color w:val="4F81BD" w:themeColor="accent1"/>
      <w:sz w:val="18"/>
      <w:szCs w:val="18"/>
    </w:rPr>
  </w:style>
  <w:style w:type="paragraph" w:styleId="ListParagraph">
    <w:name w:val="List Paragraph"/>
    <w:basedOn w:val="Normal"/>
    <w:uiPriority w:val="34"/>
    <w:qFormat/>
    <w:rsid w:val="00822A79"/>
    <w:pPr>
      <w:ind w:left="720"/>
      <w:contextualSpacing/>
    </w:pPr>
  </w:style>
  <w:style w:type="table" w:styleId="TableGrid">
    <w:name w:val="Table Grid"/>
    <w:basedOn w:val="TableNormal"/>
    <w:uiPriority w:val="59"/>
    <w:rsid w:val="0082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2A79"/>
    <w:rPr>
      <w:color w:val="0000FF"/>
      <w:u w:val="single"/>
    </w:rPr>
  </w:style>
  <w:style w:type="paragraph" w:styleId="Header">
    <w:name w:val="header"/>
    <w:basedOn w:val="Normal"/>
    <w:link w:val="HeaderChar"/>
    <w:uiPriority w:val="99"/>
    <w:unhideWhenUsed/>
    <w:rsid w:val="005E2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1F"/>
    <w:rPr>
      <w:rFonts w:ascii="Calibri" w:eastAsia="Calibri" w:hAnsi="Calibri" w:cs="Times New Roman"/>
    </w:rPr>
  </w:style>
  <w:style w:type="paragraph" w:styleId="Footer">
    <w:name w:val="footer"/>
    <w:basedOn w:val="Normal"/>
    <w:link w:val="FooterChar"/>
    <w:uiPriority w:val="99"/>
    <w:unhideWhenUsed/>
    <w:rsid w:val="005E2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1F"/>
    <w:rPr>
      <w:rFonts w:ascii="Calibri" w:eastAsia="Calibri" w:hAnsi="Calibri" w:cs="Times New Roman"/>
    </w:rPr>
  </w:style>
  <w:style w:type="paragraph" w:styleId="BalloonText">
    <w:name w:val="Balloon Text"/>
    <w:basedOn w:val="Normal"/>
    <w:link w:val="BalloonTextChar"/>
    <w:uiPriority w:val="99"/>
    <w:semiHidden/>
    <w:unhideWhenUsed/>
    <w:rsid w:val="005E2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zanne.fleming@scotent.co.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Office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743</Words>
  <Characters>4237</Characters>
  <Application>Microsoft Office Word</Application>
  <DocSecurity>0</DocSecurity>
  <Lines>35</Lines>
  <Paragraphs>9</Paragraphs>
  <ScaleCrop>false</ScaleCrop>
  <Company>Scottish Enterprise</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6</cp:revision>
  <dcterms:created xsi:type="dcterms:W3CDTF">2014-01-15T16:25:00Z</dcterms:created>
  <dcterms:modified xsi:type="dcterms:W3CDTF">2014-03-27T11:38:00Z</dcterms:modified>
</cp:coreProperties>
</file>