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8D7" w:rsidRPr="007D68F2" w:rsidRDefault="00AE2887" w:rsidP="00FC38D7">
      <w:pPr>
        <w:jc w:val="center"/>
        <w:rPr>
          <w:rFonts w:ascii="Arial Narrow" w:hAnsi="Arial Narrow"/>
          <w:b/>
          <w:sz w:val="36"/>
          <w:szCs w:val="36"/>
        </w:rPr>
      </w:pPr>
      <w:r w:rsidRPr="00AE2887">
        <w:rPr>
          <w:rFonts w:ascii="Arial Narrow" w:hAnsi="Arial Narrow"/>
          <w:b/>
          <w:sz w:val="36"/>
          <w:szCs w:val="36"/>
        </w:rPr>
        <w:t>Substitution</w:t>
      </w:r>
      <w:r w:rsidR="00FC38D7">
        <w:rPr>
          <w:rFonts w:ascii="Arial Narrow" w:hAnsi="Arial Narrow"/>
          <w:b/>
          <w:sz w:val="36"/>
          <w:szCs w:val="3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34"/>
      </w:tblGrid>
      <w:tr w:rsidR="00FC38D7" w:rsidRPr="007D68F2" w:rsidTr="00FC38D7">
        <w:tc>
          <w:tcPr>
            <w:tcW w:w="9134" w:type="dxa"/>
            <w:shd w:val="clear" w:color="auto" w:fill="95B3D7"/>
          </w:tcPr>
          <w:p w:rsidR="00FC38D7" w:rsidRPr="00BA1FAA" w:rsidRDefault="00FC38D7" w:rsidP="00385B65">
            <w:pPr>
              <w:spacing w:after="0" w:line="240" w:lineRule="auto"/>
              <w:jc w:val="center"/>
              <w:rPr>
                <w:rFonts w:ascii="Arial Narrow" w:hAnsi="Arial Narrow"/>
                <w:b/>
                <w:i/>
                <w:sz w:val="24"/>
                <w:szCs w:val="24"/>
              </w:rPr>
            </w:pPr>
            <w:r>
              <w:rPr>
                <w:rFonts w:ascii="Arial Narrow" w:hAnsi="Arial Narrow"/>
                <w:b/>
                <w:i/>
                <w:sz w:val="24"/>
                <w:szCs w:val="24"/>
              </w:rPr>
              <w:t>Substitution occurs when a company or other beneficiary specifically chan</w:t>
            </w:r>
            <w:r w:rsidR="008D36EC">
              <w:rPr>
                <w:rFonts w:ascii="Arial Narrow" w:hAnsi="Arial Narrow"/>
                <w:b/>
                <w:i/>
                <w:sz w:val="24"/>
                <w:szCs w:val="24"/>
              </w:rPr>
              <w:t>ges its activities or processes</w:t>
            </w:r>
            <w:r>
              <w:rPr>
                <w:rFonts w:ascii="Arial Narrow" w:hAnsi="Arial Narrow"/>
                <w:b/>
                <w:i/>
                <w:sz w:val="24"/>
                <w:szCs w:val="24"/>
              </w:rPr>
              <w:t xml:space="preserve"> to benefit from public sector support. </w:t>
            </w:r>
            <w:r w:rsidR="00467242">
              <w:rPr>
                <w:rFonts w:ascii="Arial Narrow" w:hAnsi="Arial Narrow"/>
                <w:b/>
                <w:i/>
                <w:sz w:val="24"/>
                <w:szCs w:val="24"/>
              </w:rPr>
              <w:t xml:space="preserve"> </w:t>
            </w:r>
            <w:r>
              <w:rPr>
                <w:rFonts w:ascii="Arial Narrow" w:hAnsi="Arial Narrow"/>
                <w:b/>
                <w:i/>
                <w:sz w:val="24"/>
                <w:szCs w:val="24"/>
              </w:rPr>
              <w:t>The mo</w:t>
            </w:r>
            <w:r w:rsidR="00A65944">
              <w:rPr>
                <w:rFonts w:ascii="Arial Narrow" w:hAnsi="Arial Narrow"/>
                <w:b/>
                <w:i/>
                <w:sz w:val="24"/>
                <w:szCs w:val="24"/>
              </w:rPr>
              <w:t>st</w:t>
            </w:r>
            <w:r>
              <w:rPr>
                <w:rFonts w:ascii="Arial Narrow" w:hAnsi="Arial Narrow"/>
                <w:b/>
                <w:i/>
                <w:sz w:val="24"/>
                <w:szCs w:val="24"/>
              </w:rPr>
              <w:t xml:space="preserve"> obvious examples are labour market subsidies when companies may change their recru</w:t>
            </w:r>
            <w:r w:rsidR="00A65944">
              <w:rPr>
                <w:rFonts w:ascii="Arial Narrow" w:hAnsi="Arial Narrow"/>
                <w:b/>
                <w:i/>
                <w:sz w:val="24"/>
                <w:szCs w:val="24"/>
              </w:rPr>
              <w:t>itment pract</w:t>
            </w:r>
            <w:r>
              <w:rPr>
                <w:rFonts w:ascii="Arial Narrow" w:hAnsi="Arial Narrow"/>
                <w:b/>
                <w:i/>
                <w:sz w:val="24"/>
                <w:szCs w:val="24"/>
              </w:rPr>
              <w:t xml:space="preserve">ices solely to take advantage of </w:t>
            </w:r>
            <w:r w:rsidR="00385B65">
              <w:rPr>
                <w:rFonts w:ascii="Arial Narrow" w:hAnsi="Arial Narrow"/>
                <w:b/>
                <w:i/>
                <w:sz w:val="24"/>
                <w:szCs w:val="24"/>
              </w:rPr>
              <w:t>the money on offer.</w:t>
            </w:r>
            <w:r>
              <w:rPr>
                <w:rFonts w:ascii="Arial Narrow" w:hAnsi="Arial Narrow"/>
                <w:b/>
                <w:i/>
                <w:sz w:val="24"/>
                <w:szCs w:val="24"/>
              </w:rPr>
              <w:t xml:space="preserve"> </w:t>
            </w:r>
          </w:p>
        </w:tc>
      </w:tr>
    </w:tbl>
    <w:p w:rsidR="00FC38D7" w:rsidRPr="007D68F2" w:rsidRDefault="00FC38D7" w:rsidP="00FC38D7">
      <w:pPr>
        <w:pStyle w:val="ListParagraph"/>
        <w:ind w:left="360"/>
        <w:jc w:val="both"/>
        <w:rPr>
          <w:rFonts w:ascii="Arial Narrow" w:hAnsi="Arial Narrow"/>
          <w:b/>
          <w:sz w:val="28"/>
          <w:szCs w:val="28"/>
        </w:rPr>
      </w:pPr>
    </w:p>
    <w:p w:rsidR="00FC38D7" w:rsidRPr="007D68F2" w:rsidRDefault="00FC38D7" w:rsidP="00FC38D7">
      <w:pPr>
        <w:pStyle w:val="ListParagraph"/>
        <w:ind w:left="0"/>
        <w:jc w:val="both"/>
        <w:rPr>
          <w:rFonts w:ascii="Arial Narrow" w:hAnsi="Arial Narrow"/>
        </w:rPr>
      </w:pPr>
      <w:r w:rsidRPr="007D68F2">
        <w:rPr>
          <w:rFonts w:ascii="Arial Narrow" w:hAnsi="Arial Narrow"/>
          <w:b/>
          <w:sz w:val="28"/>
          <w:szCs w:val="28"/>
        </w:rPr>
        <w:t>Why is it important?</w:t>
      </w:r>
    </w:p>
    <w:p w:rsidR="00FC38D7" w:rsidRDefault="00A65944" w:rsidP="00FC38D7">
      <w:pPr>
        <w:jc w:val="both"/>
        <w:rPr>
          <w:rFonts w:ascii="Arial Narrow" w:hAnsi="Arial Narrow"/>
        </w:rPr>
      </w:pPr>
      <w:r>
        <w:rPr>
          <w:rFonts w:ascii="Arial Narrow" w:hAnsi="Arial Narrow"/>
        </w:rPr>
        <w:t>Substitution is generally seen as a negative factor in that any economic gain</w:t>
      </w:r>
      <w:r w:rsidR="007705A8">
        <w:rPr>
          <w:rFonts w:ascii="Arial Narrow" w:hAnsi="Arial Narrow"/>
        </w:rPr>
        <w:t>s</w:t>
      </w:r>
      <w:r>
        <w:rPr>
          <w:rFonts w:ascii="Arial Narrow" w:hAnsi="Arial Narrow"/>
        </w:rPr>
        <w:t xml:space="preserve"> accruing to the beneficiary </w:t>
      </w:r>
      <w:r w:rsidR="007705A8">
        <w:rPr>
          <w:rFonts w:ascii="Arial Narrow" w:hAnsi="Arial Narrow"/>
        </w:rPr>
        <w:t>are</w:t>
      </w:r>
      <w:r>
        <w:rPr>
          <w:rFonts w:ascii="Arial Narrow" w:hAnsi="Arial Narrow"/>
        </w:rPr>
        <w:t xml:space="preserve"> offset by reduction</w:t>
      </w:r>
      <w:r w:rsidR="007705A8">
        <w:rPr>
          <w:rFonts w:ascii="Arial Narrow" w:hAnsi="Arial Narrow"/>
        </w:rPr>
        <w:t>s</w:t>
      </w:r>
      <w:r>
        <w:rPr>
          <w:rFonts w:ascii="Arial Narrow" w:hAnsi="Arial Narrow"/>
        </w:rPr>
        <w:t xml:space="preserve"> in employment or output elsewhere. </w:t>
      </w:r>
      <w:r w:rsidR="00467242">
        <w:rPr>
          <w:rFonts w:ascii="Arial Narrow" w:hAnsi="Arial Narrow"/>
        </w:rPr>
        <w:t xml:space="preserve"> </w:t>
      </w:r>
      <w:r w:rsidR="008D36EC">
        <w:rPr>
          <w:rFonts w:ascii="Arial Narrow" w:hAnsi="Arial Narrow"/>
        </w:rPr>
        <w:t>Whilst this is likely to be the case for mainstream economic development</w:t>
      </w:r>
      <w:r w:rsidR="00B72FE8">
        <w:rPr>
          <w:rFonts w:ascii="Arial Narrow" w:hAnsi="Arial Narrow"/>
        </w:rPr>
        <w:t>,</w:t>
      </w:r>
      <w:r w:rsidR="008D36EC">
        <w:rPr>
          <w:rFonts w:ascii="Arial Narrow" w:hAnsi="Arial Narrow"/>
        </w:rPr>
        <w:t xml:space="preserve"> there are often strong equity reasons why programmes that result in substitution are introduced. </w:t>
      </w:r>
      <w:r w:rsidR="00467242">
        <w:rPr>
          <w:rFonts w:ascii="Arial Narrow" w:hAnsi="Arial Narrow"/>
        </w:rPr>
        <w:t xml:space="preserve"> </w:t>
      </w:r>
      <w:r w:rsidR="008D36EC">
        <w:rPr>
          <w:rFonts w:ascii="Arial Narrow" w:hAnsi="Arial Narrow"/>
        </w:rPr>
        <w:t xml:space="preserve">For example, it may be felt by politicians and policy makers that some groups (for example young people, those living in specific areas or members of particular ethnic minorities) are at a disadvantage when applying for jobs. </w:t>
      </w:r>
      <w:r w:rsidR="00467242">
        <w:rPr>
          <w:rFonts w:ascii="Arial Narrow" w:hAnsi="Arial Narrow"/>
        </w:rPr>
        <w:t xml:space="preserve"> </w:t>
      </w:r>
      <w:r w:rsidR="008D36EC">
        <w:rPr>
          <w:rFonts w:ascii="Arial Narrow" w:hAnsi="Arial Narrow"/>
        </w:rPr>
        <w:t xml:space="preserve">Offering employers some form of financial incentive may be a way of overcoming these disadvantages. </w:t>
      </w:r>
      <w:r w:rsidR="00467242">
        <w:rPr>
          <w:rFonts w:ascii="Arial Narrow" w:hAnsi="Arial Narrow"/>
        </w:rPr>
        <w:t xml:space="preserve"> </w:t>
      </w:r>
      <w:r w:rsidR="008D36EC">
        <w:rPr>
          <w:rFonts w:ascii="Arial Narrow" w:hAnsi="Arial Narrow"/>
        </w:rPr>
        <w:t>The objectives are therefo</w:t>
      </w:r>
      <w:r w:rsidR="00B72FE8">
        <w:rPr>
          <w:rFonts w:ascii="Arial Narrow" w:hAnsi="Arial Narrow"/>
        </w:rPr>
        <w:t xml:space="preserve">re to secure community and </w:t>
      </w:r>
      <w:r w:rsidR="008D36EC">
        <w:rPr>
          <w:rFonts w:ascii="Arial Narrow" w:hAnsi="Arial Narrow"/>
        </w:rPr>
        <w:t xml:space="preserve">social benefits rather than necessarily </w:t>
      </w:r>
      <w:r w:rsidR="00385B65">
        <w:rPr>
          <w:rFonts w:ascii="Arial Narrow" w:hAnsi="Arial Narrow"/>
        </w:rPr>
        <w:t xml:space="preserve">achieve </w:t>
      </w:r>
      <w:r w:rsidR="008D36EC">
        <w:rPr>
          <w:rFonts w:ascii="Arial Narrow" w:hAnsi="Arial Narrow"/>
        </w:rPr>
        <w:t>net economic gains.</w:t>
      </w:r>
    </w:p>
    <w:p w:rsidR="008D36EC" w:rsidRPr="007D68F2" w:rsidRDefault="008D36EC" w:rsidP="00FC38D7">
      <w:pPr>
        <w:jc w:val="both"/>
        <w:rPr>
          <w:rFonts w:ascii="Arial Narrow" w:hAnsi="Arial Narrow"/>
        </w:rPr>
      </w:pPr>
      <w:r>
        <w:rPr>
          <w:rFonts w:ascii="Arial Narrow" w:hAnsi="Arial Narrow"/>
        </w:rPr>
        <w:t xml:space="preserve">However, </w:t>
      </w:r>
      <w:r w:rsidR="00B72FE8">
        <w:rPr>
          <w:rFonts w:ascii="Arial Narrow" w:hAnsi="Arial Narrow"/>
        </w:rPr>
        <w:t>although substitution might, at times, be a factor in mainstream economic development interventions the evidence is that its impact is likely to be relatively insignificant, as well as being difficult to evidence.</w:t>
      </w:r>
    </w:p>
    <w:p w:rsidR="00FC38D7" w:rsidRPr="007D68F2" w:rsidRDefault="00FC38D7" w:rsidP="00FC38D7">
      <w:pPr>
        <w:pStyle w:val="ListParagraph"/>
        <w:ind w:left="0"/>
        <w:jc w:val="both"/>
        <w:rPr>
          <w:rFonts w:ascii="Arial Narrow" w:hAnsi="Arial Narrow"/>
        </w:rPr>
      </w:pPr>
      <w:r w:rsidRPr="007D68F2">
        <w:rPr>
          <w:rFonts w:ascii="Arial Narrow" w:hAnsi="Arial Narrow"/>
          <w:b/>
          <w:sz w:val="28"/>
          <w:szCs w:val="28"/>
        </w:rPr>
        <w:t>Wh</w:t>
      </w:r>
      <w:r>
        <w:rPr>
          <w:rFonts w:ascii="Arial Narrow" w:hAnsi="Arial Narrow"/>
          <w:b/>
          <w:sz w:val="28"/>
          <w:szCs w:val="28"/>
        </w:rPr>
        <w:t xml:space="preserve">at is Substitution?  </w:t>
      </w:r>
    </w:p>
    <w:p w:rsidR="00FC38D7" w:rsidRDefault="00FC38D7" w:rsidP="00FC38D7">
      <w:pPr>
        <w:jc w:val="both"/>
        <w:rPr>
          <w:rFonts w:ascii="Arial Narrow" w:hAnsi="Arial Narrow"/>
          <w:sz w:val="24"/>
          <w:szCs w:val="24"/>
        </w:rPr>
      </w:pPr>
      <w:r>
        <w:rPr>
          <w:rFonts w:ascii="Arial Narrow" w:hAnsi="Arial Narrow"/>
          <w:sz w:val="24"/>
          <w:szCs w:val="24"/>
        </w:rPr>
        <w:t>The Treasury Green Book</w:t>
      </w:r>
      <w:r>
        <w:rPr>
          <w:rStyle w:val="FootnoteReference"/>
          <w:rFonts w:ascii="Arial Narrow" w:hAnsi="Arial Narrow"/>
          <w:sz w:val="24"/>
          <w:szCs w:val="24"/>
        </w:rPr>
        <w:footnoteReference w:id="1"/>
      </w:r>
      <w:r>
        <w:rPr>
          <w:rFonts w:ascii="Arial Narrow" w:hAnsi="Arial Narrow"/>
          <w:sz w:val="24"/>
          <w:szCs w:val="24"/>
        </w:rPr>
        <w:t xml:space="preserve"> defines substitution as the situation in which a firm substitutes one activity for a similar activity (such as the recruitment of a different job applicant) in order to take advantage of government support. </w:t>
      </w:r>
      <w:r w:rsidR="00467242">
        <w:rPr>
          <w:rFonts w:ascii="Arial Narrow" w:hAnsi="Arial Narrow"/>
          <w:sz w:val="24"/>
          <w:szCs w:val="24"/>
        </w:rPr>
        <w:t xml:space="preserve"> </w:t>
      </w:r>
      <w:r>
        <w:rPr>
          <w:rFonts w:ascii="Arial Narrow" w:hAnsi="Arial Narrow"/>
          <w:sz w:val="24"/>
          <w:szCs w:val="24"/>
        </w:rPr>
        <w:t xml:space="preserve">The Department for Business Innovation and Skills (BIS) is more specific. </w:t>
      </w:r>
      <w:r w:rsidR="00467242">
        <w:rPr>
          <w:rFonts w:ascii="Arial Narrow" w:hAnsi="Arial Narrow"/>
          <w:sz w:val="24"/>
          <w:szCs w:val="24"/>
        </w:rPr>
        <w:t xml:space="preserve"> </w:t>
      </w:r>
      <w:r>
        <w:rPr>
          <w:rFonts w:ascii="Arial Narrow" w:hAnsi="Arial Narrow"/>
          <w:sz w:val="24"/>
          <w:szCs w:val="24"/>
        </w:rPr>
        <w:t>In the conte</w:t>
      </w:r>
      <w:r w:rsidR="00385B65">
        <w:rPr>
          <w:rFonts w:ascii="Arial Narrow" w:hAnsi="Arial Narrow"/>
          <w:sz w:val="24"/>
          <w:szCs w:val="24"/>
        </w:rPr>
        <w:t>xt of the Regional Development A</w:t>
      </w:r>
      <w:r>
        <w:rPr>
          <w:rFonts w:ascii="Arial Narrow" w:hAnsi="Arial Narrow"/>
          <w:sz w:val="24"/>
          <w:szCs w:val="24"/>
        </w:rPr>
        <w:t>gencies Evaluation Framework i</w:t>
      </w:r>
      <w:r w:rsidR="00467242">
        <w:rPr>
          <w:rFonts w:ascii="Arial Narrow" w:hAnsi="Arial Narrow"/>
          <w:sz w:val="24"/>
          <w:szCs w:val="24"/>
        </w:rPr>
        <w:t>t</w:t>
      </w:r>
      <w:r>
        <w:rPr>
          <w:rFonts w:ascii="Arial Narrow" w:hAnsi="Arial Narrow"/>
          <w:sz w:val="24"/>
          <w:szCs w:val="24"/>
        </w:rPr>
        <w:t xml:space="preserve"> defines substitution:-</w:t>
      </w:r>
    </w:p>
    <w:p w:rsidR="00B72FE8" w:rsidRDefault="00FC38D7" w:rsidP="00FC38D7">
      <w:pPr>
        <w:jc w:val="both"/>
        <w:rPr>
          <w:rFonts w:ascii="Arial Narrow" w:hAnsi="Arial Narrow"/>
          <w:sz w:val="24"/>
          <w:szCs w:val="24"/>
        </w:rPr>
      </w:pPr>
      <w:r>
        <w:rPr>
          <w:rFonts w:ascii="Arial Narrow" w:hAnsi="Arial Narrow"/>
          <w:sz w:val="24"/>
          <w:szCs w:val="24"/>
        </w:rPr>
        <w:t>“</w:t>
      </w:r>
      <w:r w:rsidRPr="00B72FE8">
        <w:rPr>
          <w:rFonts w:ascii="Arial Narrow" w:hAnsi="Arial Narrow"/>
          <w:i/>
          <w:sz w:val="24"/>
          <w:szCs w:val="24"/>
        </w:rPr>
        <w:t>as a negat</w:t>
      </w:r>
      <w:r w:rsidR="00385B65">
        <w:rPr>
          <w:rFonts w:ascii="Arial Narrow" w:hAnsi="Arial Narrow"/>
          <w:i/>
          <w:sz w:val="24"/>
          <w:szCs w:val="24"/>
        </w:rPr>
        <w:t>ive effect that arises when a firm substitut</w:t>
      </w:r>
      <w:r w:rsidRPr="00B72FE8">
        <w:rPr>
          <w:rFonts w:ascii="Arial Narrow" w:hAnsi="Arial Narrow"/>
          <w:i/>
          <w:sz w:val="24"/>
          <w:szCs w:val="24"/>
        </w:rPr>
        <w:t>e</w:t>
      </w:r>
      <w:r w:rsidR="00385B65">
        <w:rPr>
          <w:rFonts w:ascii="Arial Narrow" w:hAnsi="Arial Narrow"/>
          <w:i/>
          <w:sz w:val="24"/>
          <w:szCs w:val="24"/>
        </w:rPr>
        <w:t>s a jobless person to replace an</w:t>
      </w:r>
      <w:r w:rsidRPr="00B72FE8">
        <w:rPr>
          <w:rFonts w:ascii="Arial Narrow" w:hAnsi="Arial Narrow"/>
          <w:i/>
          <w:sz w:val="24"/>
          <w:szCs w:val="24"/>
        </w:rPr>
        <w:t xml:space="preserve"> existing worker to take advantage of the public sector assistance</w:t>
      </w:r>
      <w:r>
        <w:rPr>
          <w:rStyle w:val="FootnoteReference"/>
          <w:rFonts w:ascii="Arial Narrow" w:hAnsi="Arial Narrow"/>
          <w:sz w:val="24"/>
          <w:szCs w:val="24"/>
        </w:rPr>
        <w:footnoteReference w:id="2"/>
      </w:r>
      <w:r>
        <w:rPr>
          <w:rFonts w:ascii="Arial Narrow" w:hAnsi="Arial Narrow"/>
          <w:sz w:val="24"/>
          <w:szCs w:val="24"/>
        </w:rPr>
        <w:t>”</w:t>
      </w:r>
      <w:r w:rsidR="00B72FE8">
        <w:rPr>
          <w:rFonts w:ascii="Arial Narrow" w:hAnsi="Arial Narrow"/>
          <w:sz w:val="24"/>
          <w:szCs w:val="24"/>
        </w:rPr>
        <w:t>.</w:t>
      </w:r>
    </w:p>
    <w:p w:rsidR="00FC38D7" w:rsidRDefault="00B72FE8" w:rsidP="00FC38D7">
      <w:pPr>
        <w:jc w:val="both"/>
        <w:rPr>
          <w:rFonts w:ascii="Arial Narrow" w:hAnsi="Arial Narrow"/>
          <w:sz w:val="24"/>
          <w:szCs w:val="24"/>
        </w:rPr>
      </w:pPr>
      <w:r>
        <w:rPr>
          <w:rFonts w:ascii="Arial Narrow" w:hAnsi="Arial Narrow"/>
          <w:sz w:val="24"/>
          <w:szCs w:val="24"/>
        </w:rPr>
        <w:t>Substitution is therefore generally seen as being something that has an impact upon labour market interventions: an are</w:t>
      </w:r>
      <w:r w:rsidR="00385B65">
        <w:rPr>
          <w:rFonts w:ascii="Arial Narrow" w:hAnsi="Arial Narrow"/>
          <w:sz w:val="24"/>
          <w:szCs w:val="24"/>
        </w:rPr>
        <w:t>a</w:t>
      </w:r>
      <w:r>
        <w:rPr>
          <w:rFonts w:ascii="Arial Narrow" w:hAnsi="Arial Narrow"/>
          <w:sz w:val="24"/>
          <w:szCs w:val="24"/>
        </w:rPr>
        <w:t xml:space="preserve"> of activity that SE is not directly involved in.</w:t>
      </w:r>
      <w:r w:rsidR="00FC38D7">
        <w:rPr>
          <w:rFonts w:ascii="Arial Narrow" w:hAnsi="Arial Narrow"/>
          <w:sz w:val="24"/>
          <w:szCs w:val="24"/>
        </w:rPr>
        <w:t xml:space="preserve"> </w:t>
      </w:r>
    </w:p>
    <w:p w:rsidR="00750AF3" w:rsidRDefault="00750AF3" w:rsidP="00FC38D7">
      <w:pPr>
        <w:jc w:val="both"/>
        <w:rPr>
          <w:rFonts w:ascii="Arial Narrow" w:hAnsi="Arial Narrow"/>
          <w:sz w:val="24"/>
          <w:szCs w:val="24"/>
        </w:rPr>
      </w:pPr>
      <w:r>
        <w:rPr>
          <w:rFonts w:ascii="Arial Narrow" w:hAnsi="Arial Narrow"/>
          <w:sz w:val="24"/>
          <w:szCs w:val="24"/>
        </w:rPr>
        <w:t xml:space="preserve">It is claimed that displacement and substitution are closely related in so far as both result in the economic benefits to the beneficiary being offset to some extent by the reduction in output or employment elsewhere. </w:t>
      </w:r>
      <w:r w:rsidR="00467242">
        <w:rPr>
          <w:rFonts w:ascii="Arial Narrow" w:hAnsi="Arial Narrow"/>
          <w:sz w:val="24"/>
          <w:szCs w:val="24"/>
        </w:rPr>
        <w:t xml:space="preserve"> </w:t>
      </w:r>
      <w:r>
        <w:rPr>
          <w:rFonts w:ascii="Arial Narrow" w:hAnsi="Arial Narrow"/>
          <w:sz w:val="24"/>
          <w:szCs w:val="24"/>
        </w:rPr>
        <w:t>Substitution has also been described as “in-firm” displacement</w:t>
      </w:r>
      <w:r>
        <w:rPr>
          <w:rStyle w:val="FootnoteReference"/>
          <w:rFonts w:ascii="Arial Narrow" w:hAnsi="Arial Narrow"/>
          <w:sz w:val="24"/>
          <w:szCs w:val="24"/>
        </w:rPr>
        <w:footnoteReference w:id="3"/>
      </w:r>
      <w:r>
        <w:rPr>
          <w:rFonts w:ascii="Arial Narrow" w:hAnsi="Arial Narrow"/>
          <w:sz w:val="24"/>
          <w:szCs w:val="24"/>
        </w:rPr>
        <w:t xml:space="preserve"> which would b</w:t>
      </w:r>
      <w:r w:rsidR="00535E4D">
        <w:rPr>
          <w:rFonts w:ascii="Arial Narrow" w:hAnsi="Arial Narrow"/>
          <w:sz w:val="24"/>
          <w:szCs w:val="24"/>
        </w:rPr>
        <w:t>e</w:t>
      </w:r>
      <w:r>
        <w:rPr>
          <w:rFonts w:ascii="Arial Narrow" w:hAnsi="Arial Narrow"/>
          <w:sz w:val="24"/>
          <w:szCs w:val="24"/>
        </w:rPr>
        <w:t xml:space="preserve"> true if there were evidence that a company had stopped doing one activity and substituted another in order to take advantage of public sector support. </w:t>
      </w:r>
      <w:r w:rsidR="00467242">
        <w:rPr>
          <w:rFonts w:ascii="Arial Narrow" w:hAnsi="Arial Narrow"/>
          <w:sz w:val="24"/>
          <w:szCs w:val="24"/>
        </w:rPr>
        <w:t xml:space="preserve"> </w:t>
      </w:r>
      <w:r>
        <w:rPr>
          <w:rFonts w:ascii="Arial Narrow" w:hAnsi="Arial Narrow"/>
          <w:sz w:val="24"/>
          <w:szCs w:val="24"/>
        </w:rPr>
        <w:t xml:space="preserve">It does, however, seem difficult to accept this as a valid </w:t>
      </w:r>
      <w:r w:rsidR="00535E4D">
        <w:rPr>
          <w:rFonts w:ascii="Arial Narrow" w:hAnsi="Arial Narrow"/>
          <w:sz w:val="24"/>
          <w:szCs w:val="24"/>
        </w:rPr>
        <w:t>definition for the labour market adjustments outlined above where the impact of changes in recruitment practices are mainly experienced externally.</w:t>
      </w:r>
    </w:p>
    <w:p w:rsidR="008A766E" w:rsidRDefault="008A766E" w:rsidP="00FC38D7">
      <w:pPr>
        <w:jc w:val="both"/>
        <w:rPr>
          <w:rFonts w:ascii="Arial Narrow" w:hAnsi="Arial Narrow"/>
          <w:b/>
          <w:sz w:val="28"/>
          <w:szCs w:val="28"/>
        </w:rPr>
      </w:pPr>
      <w:r w:rsidRPr="008A766E">
        <w:rPr>
          <w:rFonts w:ascii="Arial Narrow" w:hAnsi="Arial Narrow"/>
          <w:b/>
          <w:sz w:val="28"/>
          <w:szCs w:val="28"/>
        </w:rPr>
        <w:lastRenderedPageBreak/>
        <w:t>How Significant is Substitution?</w:t>
      </w:r>
    </w:p>
    <w:p w:rsidR="008A766E" w:rsidRDefault="008A766E" w:rsidP="00FC38D7">
      <w:pPr>
        <w:jc w:val="both"/>
        <w:rPr>
          <w:rFonts w:ascii="Arial Narrow" w:hAnsi="Arial Narrow"/>
          <w:sz w:val="24"/>
          <w:szCs w:val="24"/>
        </w:rPr>
      </w:pPr>
      <w:r>
        <w:rPr>
          <w:rFonts w:ascii="Arial Narrow" w:hAnsi="Arial Narrow"/>
          <w:sz w:val="24"/>
          <w:szCs w:val="24"/>
        </w:rPr>
        <w:t xml:space="preserve">The evidence is that </w:t>
      </w:r>
      <w:r w:rsidRPr="008A766E">
        <w:rPr>
          <w:rFonts w:ascii="Arial Narrow" w:hAnsi="Arial Narrow"/>
          <w:i/>
          <w:sz w:val="24"/>
          <w:szCs w:val="24"/>
        </w:rPr>
        <w:t>“overall substitution is not seen as a significant issue”</w:t>
      </w:r>
      <w:r>
        <w:rPr>
          <w:rStyle w:val="FootnoteReference"/>
          <w:rFonts w:ascii="Arial Narrow" w:hAnsi="Arial Narrow"/>
          <w:i/>
          <w:sz w:val="24"/>
          <w:szCs w:val="24"/>
        </w:rPr>
        <w:footnoteReference w:id="4"/>
      </w:r>
      <w:r w:rsidR="006F41B2">
        <w:rPr>
          <w:rFonts w:ascii="Arial Narrow" w:hAnsi="Arial Narrow"/>
          <w:sz w:val="24"/>
          <w:szCs w:val="24"/>
        </w:rPr>
        <w:t xml:space="preserve">. </w:t>
      </w:r>
      <w:r w:rsidR="00467242">
        <w:rPr>
          <w:rFonts w:ascii="Arial Narrow" w:hAnsi="Arial Narrow"/>
          <w:sz w:val="24"/>
          <w:szCs w:val="24"/>
        </w:rPr>
        <w:t xml:space="preserve"> </w:t>
      </w:r>
      <w:r w:rsidR="006F41B2">
        <w:rPr>
          <w:rFonts w:ascii="Arial Narrow" w:hAnsi="Arial Narrow"/>
          <w:sz w:val="24"/>
          <w:szCs w:val="24"/>
        </w:rPr>
        <w:t>The same source, drawing on the evidence from 286 evaluations (of which 54 were from Scottish Enterprise, although not all necessarily commissioned by SE) reported that:-</w:t>
      </w:r>
    </w:p>
    <w:p w:rsidR="006F41B2" w:rsidRDefault="00B51E1A" w:rsidP="006F41B2">
      <w:pPr>
        <w:pStyle w:val="ListParagraph"/>
        <w:numPr>
          <w:ilvl w:val="0"/>
          <w:numId w:val="1"/>
        </w:numPr>
        <w:jc w:val="both"/>
        <w:rPr>
          <w:rFonts w:ascii="Arial Narrow" w:hAnsi="Arial Narrow"/>
          <w:sz w:val="24"/>
          <w:szCs w:val="24"/>
        </w:rPr>
      </w:pPr>
      <w:r>
        <w:rPr>
          <w:rFonts w:ascii="Arial Narrow" w:hAnsi="Arial Narrow"/>
          <w:sz w:val="24"/>
          <w:szCs w:val="24"/>
        </w:rPr>
        <w:t xml:space="preserve">For the Business Development and Competitiveness Theme (covering the types of activity that SE is involved in </w:t>
      </w:r>
      <w:r w:rsidR="00535E4D">
        <w:rPr>
          <w:rFonts w:ascii="Arial Narrow" w:hAnsi="Arial Narrow"/>
          <w:sz w:val="24"/>
          <w:szCs w:val="24"/>
        </w:rPr>
        <w:t>such as support for international</w:t>
      </w:r>
      <w:r>
        <w:rPr>
          <w:rFonts w:ascii="Arial Narrow" w:hAnsi="Arial Narrow"/>
          <w:sz w:val="24"/>
          <w:szCs w:val="24"/>
        </w:rPr>
        <w:t>is</w:t>
      </w:r>
      <w:r w:rsidR="00535E4D">
        <w:rPr>
          <w:rFonts w:ascii="Arial Narrow" w:hAnsi="Arial Narrow"/>
          <w:sz w:val="24"/>
          <w:szCs w:val="24"/>
        </w:rPr>
        <w:t>a</w:t>
      </w:r>
      <w:r>
        <w:rPr>
          <w:rFonts w:ascii="Arial Narrow" w:hAnsi="Arial Narrow"/>
          <w:sz w:val="24"/>
          <w:szCs w:val="24"/>
        </w:rPr>
        <w:t xml:space="preserve">tion and sector/cluster support) substitition values ranged from 0% to 87.5%. </w:t>
      </w:r>
      <w:r w:rsidR="00467242">
        <w:rPr>
          <w:rFonts w:ascii="Arial Narrow" w:hAnsi="Arial Narrow"/>
          <w:sz w:val="24"/>
          <w:szCs w:val="24"/>
        </w:rPr>
        <w:t xml:space="preserve"> </w:t>
      </w:r>
      <w:r>
        <w:rPr>
          <w:rFonts w:ascii="Arial Narrow" w:hAnsi="Arial Narrow"/>
          <w:sz w:val="24"/>
          <w:szCs w:val="24"/>
        </w:rPr>
        <w:t>However, the upper end of the range would seem to be so atypical that it should have perhaps have been excluded.</w:t>
      </w:r>
      <w:r w:rsidR="00467242">
        <w:rPr>
          <w:rFonts w:ascii="Arial Narrow" w:hAnsi="Arial Narrow"/>
          <w:sz w:val="24"/>
          <w:szCs w:val="24"/>
        </w:rPr>
        <w:t xml:space="preserve">  </w:t>
      </w:r>
      <w:r>
        <w:rPr>
          <w:rFonts w:ascii="Arial Narrow" w:hAnsi="Arial Narrow"/>
          <w:sz w:val="24"/>
          <w:szCs w:val="24"/>
        </w:rPr>
        <w:t>More relevant were the findings that the mean value was 3.4% whilst the median was 0%; and</w:t>
      </w:r>
    </w:p>
    <w:p w:rsidR="00B51E1A" w:rsidRDefault="00B51E1A" w:rsidP="006F41B2">
      <w:pPr>
        <w:pStyle w:val="ListParagraph"/>
        <w:numPr>
          <w:ilvl w:val="0"/>
          <w:numId w:val="1"/>
        </w:numPr>
        <w:jc w:val="both"/>
        <w:rPr>
          <w:rFonts w:ascii="Arial Narrow" w:hAnsi="Arial Narrow"/>
          <w:sz w:val="24"/>
          <w:szCs w:val="24"/>
        </w:rPr>
      </w:pPr>
      <w:r>
        <w:rPr>
          <w:rFonts w:ascii="Arial Narrow" w:hAnsi="Arial Narrow"/>
          <w:sz w:val="24"/>
          <w:szCs w:val="24"/>
        </w:rPr>
        <w:t>Similar findings were seen when the values for the Regeneration through Physical Infrastructure (again the type of activity that SE is involved in) were considered: a mean value of 2.2% and a median of 0%.</w:t>
      </w:r>
    </w:p>
    <w:p w:rsidR="006F41B2" w:rsidRPr="006F41B2" w:rsidRDefault="00B51E1A" w:rsidP="00FC38D7">
      <w:pPr>
        <w:jc w:val="both"/>
        <w:rPr>
          <w:rFonts w:ascii="Arial Narrow" w:hAnsi="Arial Narrow"/>
          <w:sz w:val="24"/>
          <w:szCs w:val="24"/>
        </w:rPr>
      </w:pPr>
      <w:r>
        <w:rPr>
          <w:rFonts w:ascii="Arial Narrow" w:hAnsi="Arial Narrow"/>
          <w:sz w:val="24"/>
          <w:szCs w:val="24"/>
        </w:rPr>
        <w:t xml:space="preserve">Given this it seems that substitution is a minor factor in any additionality adjustments. </w:t>
      </w:r>
      <w:r w:rsidR="00467242">
        <w:rPr>
          <w:rFonts w:ascii="Arial Narrow" w:hAnsi="Arial Narrow"/>
          <w:sz w:val="24"/>
          <w:szCs w:val="24"/>
        </w:rPr>
        <w:t xml:space="preserve"> </w:t>
      </w:r>
      <w:r>
        <w:rPr>
          <w:rFonts w:ascii="Arial Narrow" w:hAnsi="Arial Narrow"/>
          <w:sz w:val="24"/>
          <w:szCs w:val="24"/>
        </w:rPr>
        <w:t xml:space="preserve">One reason for this may be the fact that it is difficult to identify it with any degree of precision. </w:t>
      </w:r>
      <w:r w:rsidR="00467242">
        <w:rPr>
          <w:rFonts w:ascii="Arial Narrow" w:hAnsi="Arial Narrow"/>
          <w:sz w:val="24"/>
          <w:szCs w:val="24"/>
        </w:rPr>
        <w:t xml:space="preserve"> </w:t>
      </w:r>
      <w:r>
        <w:rPr>
          <w:rFonts w:ascii="Arial Narrow" w:hAnsi="Arial Narrow"/>
          <w:sz w:val="24"/>
          <w:szCs w:val="24"/>
        </w:rPr>
        <w:t>For example, asking b</w:t>
      </w:r>
      <w:r w:rsidR="00981D37">
        <w:rPr>
          <w:rFonts w:ascii="Arial Narrow" w:hAnsi="Arial Narrow"/>
          <w:sz w:val="24"/>
          <w:szCs w:val="24"/>
        </w:rPr>
        <w:t>eneficiaries if they have changed their activities t</w:t>
      </w:r>
      <w:r>
        <w:rPr>
          <w:rFonts w:ascii="Arial Narrow" w:hAnsi="Arial Narrow"/>
          <w:sz w:val="24"/>
          <w:szCs w:val="24"/>
        </w:rPr>
        <w:t xml:space="preserve">o take advantage of public sector support is likely to </w:t>
      </w:r>
      <w:r w:rsidR="00981D37">
        <w:rPr>
          <w:rFonts w:ascii="Arial Narrow" w:hAnsi="Arial Narrow"/>
          <w:sz w:val="24"/>
          <w:szCs w:val="24"/>
        </w:rPr>
        <w:t>elicit a negative response.</w:t>
      </w:r>
      <w:r w:rsidR="00535E4D">
        <w:rPr>
          <w:rFonts w:ascii="Arial Narrow" w:hAnsi="Arial Narrow"/>
          <w:sz w:val="24"/>
          <w:szCs w:val="24"/>
        </w:rPr>
        <w:t xml:space="preserve"> </w:t>
      </w:r>
      <w:r w:rsidR="00981D37">
        <w:rPr>
          <w:rFonts w:ascii="Arial Narrow" w:hAnsi="Arial Narrow"/>
          <w:sz w:val="24"/>
          <w:szCs w:val="24"/>
        </w:rPr>
        <w:t xml:space="preserve"> </w:t>
      </w:r>
    </w:p>
    <w:p w:rsidR="00FC38D7" w:rsidRPr="007D68F2" w:rsidRDefault="00FC38D7" w:rsidP="00FC38D7">
      <w:pPr>
        <w:jc w:val="both"/>
        <w:rPr>
          <w:rFonts w:ascii="Arial Narrow" w:hAnsi="Arial Narrow"/>
          <w:b/>
          <w:sz w:val="28"/>
          <w:szCs w:val="28"/>
        </w:rPr>
      </w:pPr>
      <w:r w:rsidRPr="007D68F2">
        <w:rPr>
          <w:rFonts w:ascii="Arial Narrow" w:hAnsi="Arial Narrow"/>
          <w:b/>
          <w:sz w:val="28"/>
          <w:szCs w:val="28"/>
        </w:rPr>
        <w:t xml:space="preserve">How </w:t>
      </w:r>
      <w:r w:rsidR="00B72FE8">
        <w:rPr>
          <w:rFonts w:ascii="Arial Narrow" w:hAnsi="Arial Narrow"/>
          <w:b/>
          <w:sz w:val="28"/>
          <w:szCs w:val="28"/>
        </w:rPr>
        <w:t>should substitution be dealt with</w:t>
      </w:r>
      <w:r w:rsidRPr="007D68F2">
        <w:rPr>
          <w:rFonts w:ascii="Arial Narrow" w:hAnsi="Arial Narrow"/>
          <w:b/>
          <w:sz w:val="28"/>
          <w:szCs w:val="28"/>
        </w:rPr>
        <w:t>?</w:t>
      </w:r>
      <w:r w:rsidRPr="007D68F2">
        <w:rPr>
          <w:rFonts w:ascii="Arial Narrow" w:hAnsi="Arial Narrow"/>
          <w:sz w:val="24"/>
          <w:szCs w:val="24"/>
        </w:rPr>
        <w:t xml:space="preserve"> </w:t>
      </w:r>
    </w:p>
    <w:p w:rsidR="00FC38D7" w:rsidRPr="007D68F2" w:rsidRDefault="00B72FE8" w:rsidP="00FC38D7">
      <w:pPr>
        <w:jc w:val="both"/>
        <w:rPr>
          <w:rFonts w:ascii="Arial Narrow" w:hAnsi="Arial Narrow"/>
          <w:b/>
          <w:sz w:val="24"/>
          <w:szCs w:val="24"/>
        </w:rPr>
      </w:pPr>
      <w:r>
        <w:rPr>
          <w:rFonts w:ascii="Arial Narrow" w:hAnsi="Arial Narrow"/>
          <w:sz w:val="24"/>
          <w:szCs w:val="24"/>
        </w:rPr>
        <w:t>In most of S</w:t>
      </w:r>
      <w:r w:rsidR="00535E4D">
        <w:rPr>
          <w:rFonts w:ascii="Arial Narrow" w:hAnsi="Arial Narrow"/>
          <w:sz w:val="24"/>
          <w:szCs w:val="24"/>
        </w:rPr>
        <w:t xml:space="preserve">E’s interventions substitution </w:t>
      </w:r>
      <w:r>
        <w:rPr>
          <w:rFonts w:ascii="Arial Narrow" w:hAnsi="Arial Narrow"/>
          <w:sz w:val="24"/>
          <w:szCs w:val="24"/>
        </w:rPr>
        <w:t xml:space="preserve">is rarely likely to be an issue. </w:t>
      </w:r>
      <w:r w:rsidR="00467242">
        <w:rPr>
          <w:rFonts w:ascii="Arial Narrow" w:hAnsi="Arial Narrow"/>
          <w:sz w:val="24"/>
          <w:szCs w:val="24"/>
        </w:rPr>
        <w:t xml:space="preserve"> </w:t>
      </w:r>
      <w:r>
        <w:rPr>
          <w:rFonts w:ascii="Arial Narrow" w:hAnsi="Arial Narrow"/>
          <w:sz w:val="24"/>
          <w:szCs w:val="24"/>
        </w:rPr>
        <w:t xml:space="preserve">Accordingly the general advice is that it should be ignored when making the additionality adjustments. </w:t>
      </w:r>
      <w:r w:rsidR="00467242">
        <w:rPr>
          <w:rFonts w:ascii="Arial Narrow" w:hAnsi="Arial Narrow"/>
          <w:sz w:val="24"/>
          <w:szCs w:val="24"/>
        </w:rPr>
        <w:t xml:space="preserve"> </w:t>
      </w:r>
      <w:r>
        <w:rPr>
          <w:rFonts w:ascii="Arial Narrow" w:hAnsi="Arial Narrow"/>
          <w:sz w:val="24"/>
          <w:szCs w:val="24"/>
        </w:rPr>
        <w:t>For example, the 2013 evaluation of account management</w:t>
      </w:r>
      <w:r>
        <w:rPr>
          <w:rStyle w:val="FootnoteReference"/>
          <w:rFonts w:ascii="Arial Narrow" w:hAnsi="Arial Narrow"/>
          <w:sz w:val="24"/>
          <w:szCs w:val="24"/>
        </w:rPr>
        <w:footnoteReference w:id="5"/>
      </w:r>
      <w:r>
        <w:rPr>
          <w:rFonts w:ascii="Arial Narrow" w:hAnsi="Arial Narrow"/>
          <w:sz w:val="24"/>
          <w:szCs w:val="24"/>
        </w:rPr>
        <w:t xml:space="preserve"> assumed that it was zero based on the evidence from a number of face-to-face company consultations.</w:t>
      </w:r>
      <w:r w:rsidR="00467242">
        <w:rPr>
          <w:rFonts w:ascii="Arial Narrow" w:hAnsi="Arial Narrow"/>
          <w:sz w:val="24"/>
          <w:szCs w:val="24"/>
        </w:rPr>
        <w:t xml:space="preserve"> </w:t>
      </w:r>
      <w:r>
        <w:rPr>
          <w:rFonts w:ascii="Arial Narrow" w:hAnsi="Arial Narrow"/>
          <w:sz w:val="24"/>
          <w:szCs w:val="24"/>
        </w:rPr>
        <w:t xml:space="preserve"> If however, there is </w:t>
      </w:r>
      <w:r w:rsidR="00535E4D">
        <w:rPr>
          <w:rFonts w:ascii="Arial Narrow" w:hAnsi="Arial Narrow"/>
          <w:sz w:val="24"/>
          <w:szCs w:val="24"/>
        </w:rPr>
        <w:t xml:space="preserve">firm </w:t>
      </w:r>
      <w:r w:rsidR="00DA6A40">
        <w:rPr>
          <w:rFonts w:ascii="Arial Narrow" w:hAnsi="Arial Narrow"/>
          <w:sz w:val="24"/>
          <w:szCs w:val="24"/>
        </w:rPr>
        <w:t xml:space="preserve">evidence </w:t>
      </w:r>
      <w:r w:rsidR="00535E4D">
        <w:rPr>
          <w:rFonts w:ascii="Arial Narrow" w:hAnsi="Arial Narrow"/>
          <w:sz w:val="24"/>
          <w:szCs w:val="24"/>
        </w:rPr>
        <w:t xml:space="preserve">that a company’s activities are being changed solely to take advantage of publc sector support then some adjustment should be made. </w:t>
      </w:r>
      <w:r w:rsidR="00467242">
        <w:rPr>
          <w:rFonts w:ascii="Arial Narrow" w:hAnsi="Arial Narrow"/>
          <w:sz w:val="24"/>
          <w:szCs w:val="24"/>
        </w:rPr>
        <w:t xml:space="preserve"> </w:t>
      </w:r>
      <w:r w:rsidR="00535E4D">
        <w:rPr>
          <w:rFonts w:ascii="Arial Narrow" w:hAnsi="Arial Narrow"/>
          <w:sz w:val="24"/>
          <w:szCs w:val="24"/>
        </w:rPr>
        <w:t xml:space="preserve">If such evidence is not available then substitution should be ignored.  </w:t>
      </w:r>
    </w:p>
    <w:p w:rsidR="00FC38D7" w:rsidRPr="007D68F2" w:rsidRDefault="00FC38D7" w:rsidP="00FC38D7">
      <w:pPr>
        <w:jc w:val="both"/>
        <w:rPr>
          <w:rFonts w:ascii="Arial Narrow" w:hAnsi="Arial Narrow"/>
          <w:b/>
          <w:sz w:val="28"/>
          <w:szCs w:val="28"/>
        </w:rPr>
      </w:pPr>
      <w:r w:rsidRPr="007D68F2">
        <w:rPr>
          <w:rFonts w:ascii="Arial Narrow" w:hAnsi="Arial Narrow"/>
          <w:b/>
          <w:sz w:val="28"/>
          <w:szCs w:val="28"/>
        </w:rPr>
        <w:t>Need more help?</w:t>
      </w:r>
    </w:p>
    <w:p w:rsidR="00FC38D7" w:rsidRPr="007D68F2" w:rsidRDefault="00FC38D7" w:rsidP="00FC38D7">
      <w:pPr>
        <w:jc w:val="both"/>
        <w:rPr>
          <w:rFonts w:ascii="Arial Narrow" w:hAnsi="Arial Narrow"/>
          <w:sz w:val="24"/>
          <w:szCs w:val="24"/>
        </w:rPr>
      </w:pPr>
      <w:r w:rsidRPr="007D68F2">
        <w:rPr>
          <w:rFonts w:ascii="Arial Narrow" w:hAnsi="Arial Narrow"/>
          <w:sz w:val="24"/>
          <w:szCs w:val="24"/>
        </w:rPr>
        <w:t>For further information contact:-</w:t>
      </w:r>
    </w:p>
    <w:p w:rsidR="00FC38D7" w:rsidRPr="007D68F2" w:rsidRDefault="00FC38D7" w:rsidP="00FC38D7">
      <w:pPr>
        <w:jc w:val="both"/>
        <w:rPr>
          <w:rFonts w:ascii="Arial Narrow" w:hAnsi="Arial Narrow"/>
          <w:sz w:val="24"/>
          <w:szCs w:val="24"/>
        </w:rPr>
      </w:pPr>
      <w:r w:rsidRPr="007D68F2">
        <w:rPr>
          <w:rFonts w:ascii="Arial Narrow" w:hAnsi="Arial Narrow"/>
          <w:sz w:val="24"/>
          <w:szCs w:val="24"/>
        </w:rPr>
        <w:t>Suzanne Fleming, 0141-228-2062</w:t>
      </w:r>
    </w:p>
    <w:p w:rsidR="00FC38D7" w:rsidRPr="007D68F2" w:rsidRDefault="00D40460" w:rsidP="00FC38D7">
      <w:pPr>
        <w:jc w:val="both"/>
        <w:rPr>
          <w:rFonts w:ascii="Arial Narrow" w:hAnsi="Arial Narrow"/>
          <w:sz w:val="24"/>
          <w:szCs w:val="24"/>
        </w:rPr>
      </w:pPr>
      <w:hyperlink r:id="rId8" w:history="1">
        <w:r w:rsidR="00FC38D7" w:rsidRPr="007D68F2">
          <w:rPr>
            <w:rStyle w:val="Hyperlink"/>
            <w:rFonts w:ascii="Arial Narrow" w:hAnsi="Arial Narrow"/>
            <w:sz w:val="24"/>
            <w:szCs w:val="24"/>
          </w:rPr>
          <w:t>Suzanne.fleming@scotent.co.uk</w:t>
        </w:r>
      </w:hyperlink>
    </w:p>
    <w:p w:rsidR="00AE2887" w:rsidRPr="00535E4D" w:rsidRDefault="00AE2887" w:rsidP="00535E4D">
      <w:pPr>
        <w:rPr>
          <w:rFonts w:ascii="Arial Narrow" w:hAnsi="Arial Narrow"/>
          <w:b/>
          <w:sz w:val="36"/>
          <w:szCs w:val="36"/>
        </w:rPr>
      </w:pPr>
    </w:p>
    <w:sectPr w:rsidR="00AE2887" w:rsidRPr="00535E4D" w:rsidSect="002B4B6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AF3" w:rsidRDefault="00750AF3" w:rsidP="00AE2887">
      <w:pPr>
        <w:spacing w:after="0" w:line="240" w:lineRule="auto"/>
      </w:pPr>
      <w:r>
        <w:separator/>
      </w:r>
    </w:p>
  </w:endnote>
  <w:endnote w:type="continuationSeparator" w:id="0">
    <w:p w:rsidR="00750AF3" w:rsidRDefault="00750AF3" w:rsidP="00AE28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57563"/>
      <w:docPartObj>
        <w:docPartGallery w:val="Page Numbers (Bottom of Page)"/>
        <w:docPartUnique/>
      </w:docPartObj>
    </w:sdtPr>
    <w:sdtContent>
      <w:p w:rsidR="00472EBC" w:rsidRDefault="00D40460">
        <w:pPr>
          <w:pStyle w:val="Footer"/>
          <w:jc w:val="right"/>
        </w:pPr>
        <w:fldSimple w:instr=" PAGE   \* MERGEFORMAT ">
          <w:r w:rsidR="006B6CF6">
            <w:rPr>
              <w:noProof/>
            </w:rPr>
            <w:t>1</w:t>
          </w:r>
        </w:fldSimple>
      </w:p>
    </w:sdtContent>
  </w:sdt>
  <w:p w:rsidR="005E2119" w:rsidRDefault="005E21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AF3" w:rsidRDefault="00750AF3" w:rsidP="00AE2887">
      <w:pPr>
        <w:spacing w:after="0" w:line="240" w:lineRule="auto"/>
      </w:pPr>
      <w:r>
        <w:separator/>
      </w:r>
    </w:p>
  </w:footnote>
  <w:footnote w:type="continuationSeparator" w:id="0">
    <w:p w:rsidR="00750AF3" w:rsidRDefault="00750AF3" w:rsidP="00AE2887">
      <w:pPr>
        <w:spacing w:after="0" w:line="240" w:lineRule="auto"/>
      </w:pPr>
      <w:r>
        <w:continuationSeparator/>
      </w:r>
    </w:p>
  </w:footnote>
  <w:footnote w:id="1">
    <w:p w:rsidR="00750AF3" w:rsidRPr="00FC38D7" w:rsidRDefault="00750AF3">
      <w:pPr>
        <w:pStyle w:val="FootnoteText"/>
        <w:rPr>
          <w:rFonts w:ascii="Arial Narrow" w:hAnsi="Arial Narrow"/>
          <w:sz w:val="16"/>
          <w:szCs w:val="16"/>
        </w:rPr>
      </w:pPr>
      <w:r w:rsidRPr="00FC38D7">
        <w:rPr>
          <w:rStyle w:val="FootnoteReference"/>
          <w:rFonts w:ascii="Arial Narrow" w:hAnsi="Arial Narrow"/>
          <w:sz w:val="16"/>
          <w:szCs w:val="16"/>
        </w:rPr>
        <w:footnoteRef/>
      </w:r>
      <w:r w:rsidRPr="00FC38D7">
        <w:rPr>
          <w:rFonts w:ascii="Arial Narrow" w:hAnsi="Arial Narrow"/>
          <w:sz w:val="16"/>
          <w:szCs w:val="16"/>
        </w:rPr>
        <w:t xml:space="preserve"> </w:t>
      </w:r>
      <w:hyperlink r:id="rId1" w:history="1">
        <w:r w:rsidRPr="00FC38D7">
          <w:rPr>
            <w:rStyle w:val="Hyperlink"/>
            <w:rFonts w:ascii="Arial Narrow" w:hAnsi="Arial Narrow"/>
            <w:sz w:val="16"/>
            <w:szCs w:val="16"/>
          </w:rPr>
          <w:t>https://www.gov.uk/government/uploads/system/uploads/attachment_data/file/220541/green_book_complete.pdf</w:t>
        </w:r>
      </w:hyperlink>
    </w:p>
    <w:p w:rsidR="00750AF3" w:rsidRDefault="00750AF3">
      <w:pPr>
        <w:pStyle w:val="FootnoteText"/>
      </w:pPr>
    </w:p>
  </w:footnote>
  <w:footnote w:id="2">
    <w:p w:rsidR="00750AF3" w:rsidRPr="00FC38D7" w:rsidRDefault="00750AF3">
      <w:pPr>
        <w:pStyle w:val="FootnoteText"/>
        <w:rPr>
          <w:rFonts w:ascii="Arial Narrow" w:hAnsi="Arial Narrow"/>
          <w:sz w:val="16"/>
          <w:szCs w:val="16"/>
        </w:rPr>
      </w:pPr>
      <w:r w:rsidRPr="00FC38D7">
        <w:rPr>
          <w:rStyle w:val="FootnoteReference"/>
          <w:rFonts w:ascii="Arial Narrow" w:hAnsi="Arial Narrow"/>
          <w:sz w:val="16"/>
          <w:szCs w:val="16"/>
        </w:rPr>
        <w:footnoteRef/>
      </w:r>
      <w:r w:rsidRPr="00FC38D7">
        <w:rPr>
          <w:rFonts w:ascii="Arial Narrow" w:hAnsi="Arial Narrow"/>
          <w:sz w:val="16"/>
          <w:szCs w:val="16"/>
        </w:rPr>
        <w:t xml:space="preserve"> </w:t>
      </w:r>
      <w:hyperlink r:id="rId2" w:history="1">
        <w:r w:rsidRPr="00FC38D7">
          <w:rPr>
            <w:rStyle w:val="Hyperlink"/>
            <w:rFonts w:ascii="Arial Narrow" w:hAnsi="Arial Narrow"/>
            <w:sz w:val="16"/>
            <w:szCs w:val="16"/>
          </w:rPr>
          <w:t>http://www.bis.gov.uk/assets/biscore/economics-and-statistics/docs/09-1302-bis-occasional-paper-01</w:t>
        </w:r>
      </w:hyperlink>
    </w:p>
    <w:p w:rsidR="00750AF3" w:rsidRPr="00FC38D7" w:rsidRDefault="00750AF3">
      <w:pPr>
        <w:pStyle w:val="FootnoteText"/>
        <w:rPr>
          <w:rFonts w:ascii="Arial Narrow" w:hAnsi="Arial Narrow"/>
          <w:sz w:val="16"/>
          <w:szCs w:val="16"/>
        </w:rPr>
      </w:pPr>
      <w:r w:rsidRPr="00FC38D7">
        <w:rPr>
          <w:rFonts w:ascii="Arial Narrow" w:hAnsi="Arial Narrow"/>
          <w:sz w:val="16"/>
          <w:szCs w:val="16"/>
        </w:rPr>
        <w:t>p. 23.</w:t>
      </w:r>
    </w:p>
  </w:footnote>
  <w:footnote w:id="3">
    <w:p w:rsidR="00750AF3" w:rsidRDefault="00750AF3" w:rsidP="00750AF3">
      <w:pPr>
        <w:pStyle w:val="FootnoteText"/>
      </w:pPr>
      <w:r>
        <w:rPr>
          <w:rStyle w:val="FootnoteReference"/>
        </w:rPr>
        <w:footnoteRef/>
      </w:r>
      <w:r>
        <w:t xml:space="preserve"> </w:t>
      </w:r>
      <w:r w:rsidRPr="00B72FE8">
        <w:rPr>
          <w:rStyle w:val="FootnoteReference"/>
          <w:rFonts w:ascii="Arial Narrow" w:hAnsi="Arial Narrow"/>
          <w:sz w:val="16"/>
          <w:szCs w:val="16"/>
        </w:rPr>
        <w:footnoteRef/>
      </w:r>
      <w:r w:rsidRPr="00B72FE8">
        <w:rPr>
          <w:rFonts w:ascii="Arial Narrow" w:hAnsi="Arial Narrow"/>
          <w:sz w:val="16"/>
          <w:szCs w:val="16"/>
        </w:rPr>
        <w:t xml:space="preserve"> </w:t>
      </w:r>
      <w:hyperlink r:id="rId3" w:history="1">
        <w:r w:rsidRPr="00C97E2B">
          <w:rPr>
            <w:rStyle w:val="Hyperlink"/>
            <w:rFonts w:ascii="Arial Narrow" w:hAnsi="Arial Narrow"/>
            <w:sz w:val="16"/>
            <w:szCs w:val="16"/>
          </w:rPr>
          <w:t>http://www.evaluationsonline.org.uk/evaluations/Search.do?ui=basic&amp;action=show&amp;id=530</w:t>
        </w:r>
      </w:hyperlink>
    </w:p>
    <w:p w:rsidR="00750AF3" w:rsidRPr="00750AF3" w:rsidRDefault="00750AF3" w:rsidP="00750AF3">
      <w:pPr>
        <w:pStyle w:val="FootnoteText"/>
        <w:rPr>
          <w:rFonts w:ascii="Arial Narrow" w:hAnsi="Arial Narrow"/>
          <w:sz w:val="16"/>
          <w:szCs w:val="16"/>
        </w:rPr>
      </w:pPr>
      <w:r w:rsidRPr="00750AF3">
        <w:rPr>
          <w:rFonts w:ascii="Arial Narrow" w:hAnsi="Arial Narrow"/>
          <w:sz w:val="16"/>
          <w:szCs w:val="16"/>
        </w:rPr>
        <w:t>p. 74.</w:t>
      </w:r>
    </w:p>
    <w:p w:rsidR="00750AF3" w:rsidRDefault="00750AF3">
      <w:pPr>
        <w:pStyle w:val="FootnoteText"/>
      </w:pPr>
    </w:p>
  </w:footnote>
  <w:footnote w:id="4">
    <w:p w:rsidR="00750AF3" w:rsidRDefault="00750AF3">
      <w:pPr>
        <w:pStyle w:val="FootnoteText"/>
      </w:pPr>
      <w:r w:rsidRPr="00787937">
        <w:rPr>
          <w:rStyle w:val="FootnoteReference"/>
          <w:rFonts w:ascii="Arial Narrow" w:hAnsi="Arial Narrow"/>
          <w:sz w:val="16"/>
          <w:szCs w:val="16"/>
        </w:rPr>
        <w:footnoteRef/>
      </w:r>
      <w:r w:rsidRPr="00787937">
        <w:rPr>
          <w:rFonts w:ascii="Arial Narrow" w:hAnsi="Arial Narrow"/>
          <w:sz w:val="16"/>
          <w:szCs w:val="16"/>
        </w:rPr>
        <w:t xml:space="preserve"> Ibid, p.23, para. 6.4.</w:t>
      </w:r>
      <w:r>
        <w:t xml:space="preserve"> </w:t>
      </w:r>
    </w:p>
  </w:footnote>
  <w:footnote w:id="5">
    <w:p w:rsidR="00750AF3" w:rsidRDefault="00750AF3">
      <w:pPr>
        <w:pStyle w:val="FootnoteText"/>
        <w:rPr>
          <w:rFonts w:ascii="Arial Narrow" w:hAnsi="Arial Narrow"/>
          <w:sz w:val="16"/>
          <w:szCs w:val="16"/>
        </w:rPr>
      </w:pPr>
      <w:r w:rsidRPr="00B72FE8">
        <w:rPr>
          <w:rStyle w:val="FootnoteReference"/>
          <w:rFonts w:ascii="Arial Narrow" w:hAnsi="Arial Narrow"/>
          <w:sz w:val="16"/>
          <w:szCs w:val="16"/>
        </w:rPr>
        <w:footnoteRef/>
      </w:r>
      <w:r w:rsidRPr="00B72FE8">
        <w:rPr>
          <w:rFonts w:ascii="Arial Narrow" w:hAnsi="Arial Narrow"/>
          <w:sz w:val="16"/>
          <w:szCs w:val="16"/>
        </w:rPr>
        <w:t xml:space="preserve"> </w:t>
      </w:r>
      <w:hyperlink r:id="rId4" w:history="1">
        <w:r w:rsidRPr="00C97E2B">
          <w:rPr>
            <w:rStyle w:val="Hyperlink"/>
            <w:rFonts w:ascii="Arial Narrow" w:hAnsi="Arial Narrow"/>
            <w:sz w:val="16"/>
            <w:szCs w:val="16"/>
          </w:rPr>
          <w:t>http://www.evaluationsonline.org.uk/evaluations/Search.do?ui=basic&amp;action=show&amp;id=530</w:t>
        </w:r>
      </w:hyperlink>
    </w:p>
    <w:p w:rsidR="00750AF3" w:rsidRPr="00B72FE8" w:rsidRDefault="00750AF3">
      <w:pPr>
        <w:pStyle w:val="FootnoteText"/>
        <w:rPr>
          <w:rFonts w:ascii="Arial Narrow" w:hAnsi="Arial Narrow"/>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119" w:rsidRPr="005E2119" w:rsidRDefault="005E2119">
    <w:pPr>
      <w:pStyle w:val="Header"/>
      <w:rPr>
        <w:rFonts w:ascii="Arial Narrow" w:hAnsi="Arial Narrow"/>
        <w:i/>
        <w:sz w:val="16"/>
        <w:szCs w:val="16"/>
      </w:rPr>
    </w:pPr>
    <w:r w:rsidRPr="005E2119">
      <w:rPr>
        <w:rFonts w:ascii="Arial Narrow" w:hAnsi="Arial Narrow"/>
        <w:i/>
        <w:sz w:val="16"/>
        <w:szCs w:val="16"/>
      </w:rPr>
      <w:t>Scottish Enterprise Economic Impact Guidance</w:t>
    </w:r>
  </w:p>
  <w:p w:rsidR="005E2119" w:rsidRDefault="005E21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E4B21"/>
    <w:multiLevelType w:val="hybridMultilevel"/>
    <w:tmpl w:val="00AE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E2887"/>
    <w:rsid w:val="0001786A"/>
    <w:rsid w:val="002B4B6D"/>
    <w:rsid w:val="00385B65"/>
    <w:rsid w:val="004247C6"/>
    <w:rsid w:val="00467242"/>
    <w:rsid w:val="00472EBC"/>
    <w:rsid w:val="00535E4D"/>
    <w:rsid w:val="005E2119"/>
    <w:rsid w:val="006B6CF6"/>
    <w:rsid w:val="006D7268"/>
    <w:rsid w:val="006F41B2"/>
    <w:rsid w:val="00750AF3"/>
    <w:rsid w:val="007705A8"/>
    <w:rsid w:val="00787937"/>
    <w:rsid w:val="00863632"/>
    <w:rsid w:val="008A3975"/>
    <w:rsid w:val="008A766E"/>
    <w:rsid w:val="008D36EC"/>
    <w:rsid w:val="00981D37"/>
    <w:rsid w:val="00A65944"/>
    <w:rsid w:val="00A67973"/>
    <w:rsid w:val="00AE2887"/>
    <w:rsid w:val="00B51E1A"/>
    <w:rsid w:val="00B72FE8"/>
    <w:rsid w:val="00B748AD"/>
    <w:rsid w:val="00C54746"/>
    <w:rsid w:val="00CE4635"/>
    <w:rsid w:val="00D04185"/>
    <w:rsid w:val="00D40460"/>
    <w:rsid w:val="00DA6A40"/>
    <w:rsid w:val="00FC38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B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28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2887"/>
    <w:rPr>
      <w:sz w:val="20"/>
      <w:szCs w:val="20"/>
    </w:rPr>
  </w:style>
  <w:style w:type="character" w:styleId="FootnoteReference">
    <w:name w:val="footnote reference"/>
    <w:basedOn w:val="DefaultParagraphFont"/>
    <w:uiPriority w:val="99"/>
    <w:semiHidden/>
    <w:unhideWhenUsed/>
    <w:rsid w:val="00AE2887"/>
    <w:rPr>
      <w:vertAlign w:val="superscript"/>
    </w:rPr>
  </w:style>
  <w:style w:type="character" w:styleId="Hyperlink">
    <w:name w:val="Hyperlink"/>
    <w:basedOn w:val="DefaultParagraphFont"/>
    <w:uiPriority w:val="99"/>
    <w:unhideWhenUsed/>
    <w:rsid w:val="00AE2887"/>
    <w:rPr>
      <w:color w:val="0000FF" w:themeColor="hyperlink"/>
      <w:u w:val="single"/>
    </w:rPr>
  </w:style>
  <w:style w:type="paragraph" w:styleId="ListParagraph">
    <w:name w:val="List Paragraph"/>
    <w:basedOn w:val="Normal"/>
    <w:uiPriority w:val="99"/>
    <w:qFormat/>
    <w:rsid w:val="00FC38D7"/>
    <w:pPr>
      <w:ind w:left="720"/>
      <w:contextualSpacing/>
    </w:pPr>
    <w:rPr>
      <w:rFonts w:ascii="Calibri" w:eastAsia="Calibri" w:hAnsi="Calibri" w:cs="Times New Roman"/>
    </w:rPr>
  </w:style>
  <w:style w:type="paragraph" w:styleId="Header">
    <w:name w:val="header"/>
    <w:basedOn w:val="Normal"/>
    <w:link w:val="HeaderChar"/>
    <w:uiPriority w:val="99"/>
    <w:unhideWhenUsed/>
    <w:rsid w:val="005E2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119"/>
  </w:style>
  <w:style w:type="paragraph" w:styleId="Footer">
    <w:name w:val="footer"/>
    <w:basedOn w:val="Normal"/>
    <w:link w:val="FooterChar"/>
    <w:uiPriority w:val="99"/>
    <w:unhideWhenUsed/>
    <w:rsid w:val="005E2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119"/>
  </w:style>
  <w:style w:type="paragraph" w:styleId="BalloonText">
    <w:name w:val="Balloon Text"/>
    <w:basedOn w:val="Normal"/>
    <w:link w:val="BalloonTextChar"/>
    <w:uiPriority w:val="99"/>
    <w:semiHidden/>
    <w:unhideWhenUsed/>
    <w:rsid w:val="005E2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1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zanne.fleming@scoten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evaluationsonline.org.uk/evaluations/Search.do?ui=basic&amp;action=show&amp;id=530" TargetMode="External"/><Relationship Id="rId2" Type="http://schemas.openxmlformats.org/officeDocument/2006/relationships/hyperlink" Target="http://www.bis.gov.uk/assets/biscore/economics-and-statistics/docs/09-1302-bis-occasional-paper-01" TargetMode="External"/><Relationship Id="rId1" Type="http://schemas.openxmlformats.org/officeDocument/2006/relationships/hyperlink" Target="https://www.gov.uk/government/uploads/system/uploads/attachment_data/file/220541/green_book_complete.pdf" TargetMode="External"/><Relationship Id="rId4" Type="http://schemas.openxmlformats.org/officeDocument/2006/relationships/hyperlink" Target="http://www.evaluationsonline.org.uk/evaluations/Search.do?ui=basic&amp;action=show&amp;id=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C005185-E0A7-4F6C-AD50-2D2379AD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Scottish Enterprise</Company>
  <LinksUpToDate>false</LinksUpToDate>
  <CharactersWithSpaces>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hayton</dc:creator>
  <cp:keywords/>
  <dc:description/>
  <cp:lastModifiedBy>hayton</cp:lastModifiedBy>
  <cp:revision>6</cp:revision>
  <dcterms:created xsi:type="dcterms:W3CDTF">2014-01-15T16:21:00Z</dcterms:created>
  <dcterms:modified xsi:type="dcterms:W3CDTF">2014-03-27T11:39:00Z</dcterms:modified>
</cp:coreProperties>
</file>